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82018" w14:textId="77777777" w:rsidR="008F4594" w:rsidRDefault="001347D7">
      <w:pPr>
        <w:spacing w:afterLines="100" w:after="240" w:line="240" w:lineRule="auto"/>
        <w:jc w:val="center"/>
        <w:rPr>
          <w:rFonts w:ascii="Times New Roman" w:hAnsi="Times New Roman" w:cs="Times New Roman"/>
          <w:b/>
          <w:bCs/>
          <w:sz w:val="28"/>
          <w:szCs w:val="28"/>
        </w:rPr>
      </w:pPr>
      <w:r>
        <w:rPr>
          <w:rFonts w:ascii="Times New Roman" w:hAnsi="Times New Roman" w:cs="Times New Roman"/>
          <w:b/>
          <w:bCs/>
          <w:sz w:val="28"/>
          <w:szCs w:val="28"/>
        </w:rPr>
        <w:t>NH</w:t>
      </w:r>
      <w:r>
        <w:rPr>
          <w:rFonts w:ascii="Times New Roman" w:hAnsi="Times New Roman" w:cs="Times New Roman"/>
          <w:b/>
          <w:bCs/>
          <w:sz w:val="28"/>
          <w:szCs w:val="28"/>
        </w:rPr>
        <w:t>Ữ</w:t>
      </w:r>
      <w:r>
        <w:rPr>
          <w:rFonts w:ascii="Times New Roman" w:hAnsi="Times New Roman" w:cs="Times New Roman"/>
          <w:b/>
          <w:bCs/>
          <w:sz w:val="28"/>
          <w:szCs w:val="28"/>
        </w:rPr>
        <w:t>NG V</w:t>
      </w:r>
      <w:r>
        <w:rPr>
          <w:rFonts w:ascii="Times New Roman" w:hAnsi="Times New Roman" w:cs="Times New Roman"/>
          <w:b/>
          <w:bCs/>
          <w:sz w:val="28"/>
          <w:szCs w:val="28"/>
        </w:rPr>
        <w:t>Ấ</w:t>
      </w:r>
      <w:r>
        <w:rPr>
          <w:rFonts w:ascii="Times New Roman" w:hAnsi="Times New Roman" w:cs="Times New Roman"/>
          <w:b/>
          <w:bCs/>
          <w:sz w:val="28"/>
          <w:szCs w:val="28"/>
        </w:rPr>
        <w:t>N Đ</w:t>
      </w:r>
      <w:r>
        <w:rPr>
          <w:rFonts w:ascii="Times New Roman" w:hAnsi="Times New Roman" w:cs="Times New Roman"/>
          <w:b/>
          <w:bCs/>
          <w:sz w:val="28"/>
          <w:szCs w:val="28"/>
        </w:rPr>
        <w:t>Ề</w:t>
      </w:r>
      <w:r>
        <w:rPr>
          <w:rFonts w:ascii="Times New Roman" w:hAnsi="Times New Roman" w:cs="Times New Roman"/>
          <w:b/>
          <w:bCs/>
          <w:sz w:val="28"/>
          <w:szCs w:val="28"/>
        </w:rPr>
        <w:t xml:space="preserve"> PHÁP LÝ V</w:t>
      </w:r>
      <w:r>
        <w:rPr>
          <w:rFonts w:ascii="Times New Roman" w:hAnsi="Times New Roman" w:cs="Times New Roman"/>
          <w:b/>
          <w:bCs/>
          <w:sz w:val="28"/>
          <w:szCs w:val="28"/>
        </w:rPr>
        <w:t>Ề</w:t>
      </w:r>
      <w:r>
        <w:rPr>
          <w:rFonts w:ascii="Times New Roman" w:hAnsi="Times New Roman" w:cs="Times New Roman"/>
          <w:b/>
          <w:bCs/>
          <w:sz w:val="28"/>
          <w:szCs w:val="28"/>
        </w:rPr>
        <w:t xml:space="preserve"> TH</w:t>
      </w:r>
      <w:r>
        <w:rPr>
          <w:rFonts w:ascii="Times New Roman" w:hAnsi="Times New Roman" w:cs="Times New Roman"/>
          <w:b/>
          <w:bCs/>
          <w:sz w:val="28"/>
          <w:szCs w:val="28"/>
        </w:rPr>
        <w:t>Ỏ</w:t>
      </w:r>
      <w:r>
        <w:rPr>
          <w:rFonts w:ascii="Times New Roman" w:hAnsi="Times New Roman" w:cs="Times New Roman"/>
          <w:b/>
          <w:bCs/>
          <w:sz w:val="28"/>
          <w:szCs w:val="28"/>
        </w:rPr>
        <w:t>A THU</w:t>
      </w:r>
      <w:r>
        <w:rPr>
          <w:rFonts w:ascii="Times New Roman" w:hAnsi="Times New Roman" w:cs="Times New Roman"/>
          <w:b/>
          <w:bCs/>
          <w:sz w:val="28"/>
          <w:szCs w:val="28"/>
        </w:rPr>
        <w:t>Ậ</w:t>
      </w:r>
      <w:r>
        <w:rPr>
          <w:rFonts w:ascii="Times New Roman" w:hAnsi="Times New Roman" w:cs="Times New Roman"/>
          <w:b/>
          <w:bCs/>
          <w:sz w:val="28"/>
          <w:szCs w:val="28"/>
        </w:rPr>
        <w:t>N C</w:t>
      </w:r>
      <w:r>
        <w:rPr>
          <w:rFonts w:ascii="Times New Roman" w:hAnsi="Times New Roman" w:cs="Times New Roman"/>
          <w:b/>
          <w:bCs/>
          <w:sz w:val="28"/>
          <w:szCs w:val="28"/>
        </w:rPr>
        <w:t>Ổ</w:t>
      </w:r>
      <w:r>
        <w:rPr>
          <w:rFonts w:ascii="Times New Roman" w:hAnsi="Times New Roman" w:cs="Times New Roman"/>
          <w:b/>
          <w:bCs/>
          <w:sz w:val="28"/>
          <w:szCs w:val="28"/>
        </w:rPr>
        <w:t xml:space="preserve"> ĐÔNG</w:t>
      </w:r>
    </w:p>
    <w:p w14:paraId="67942477" w14:textId="2233E21A" w:rsidR="008F4594" w:rsidRDefault="00F30962">
      <w:pPr>
        <w:spacing w:afterLines="100" w:after="240" w:line="240" w:lineRule="auto"/>
        <w:jc w:val="center"/>
        <w:rPr>
          <w:rFonts w:ascii="Times New Roman" w:hAnsi="Times New Roman" w:cs="Times New Roman"/>
          <w:b/>
          <w:bCs/>
          <w:sz w:val="28"/>
          <w:szCs w:val="28"/>
        </w:rPr>
      </w:pPr>
      <w:r>
        <w:rPr>
          <w:rFonts w:ascii="Times New Roman" w:hAnsi="Times New Roman" w:cs="Times New Roman"/>
          <w:b/>
          <w:bCs/>
          <w:sz w:val="28"/>
          <w:szCs w:val="28"/>
        </w:rPr>
        <w:t>Nguyễn Thị Phương Thảo, Bùi Nguyễn Trà My</w:t>
      </w:r>
    </w:p>
    <w:p w14:paraId="3947CADD" w14:textId="77777777" w:rsidR="008F4594" w:rsidRDefault="001347D7">
      <w:pPr>
        <w:spacing w:afterLines="100" w:after="240" w:line="240" w:lineRule="auto"/>
        <w:ind w:firstLine="420"/>
        <w:jc w:val="both"/>
        <w:rPr>
          <w:rFonts w:ascii="Times New Roman" w:hAnsi="Times New Roman" w:cs="Times New Roman"/>
          <w:b/>
          <w:bCs/>
          <w:sz w:val="28"/>
          <w:szCs w:val="28"/>
        </w:rPr>
      </w:pPr>
      <w:r>
        <w:rPr>
          <w:rFonts w:ascii="Times New Roman" w:hAnsi="Times New Roman" w:cs="Times New Roman"/>
          <w:b/>
          <w:bCs/>
          <w:sz w:val="28"/>
          <w:szCs w:val="28"/>
        </w:rPr>
        <w:t>Tóm t</w:t>
      </w:r>
      <w:r>
        <w:rPr>
          <w:rFonts w:ascii="Times New Roman" w:hAnsi="Times New Roman" w:cs="Times New Roman"/>
          <w:b/>
          <w:bCs/>
          <w:sz w:val="28"/>
          <w:szCs w:val="28"/>
        </w:rPr>
        <w:t>ắ</w:t>
      </w:r>
      <w:r>
        <w:rPr>
          <w:rFonts w:ascii="Times New Roman" w:hAnsi="Times New Roman" w:cs="Times New Roman"/>
          <w:b/>
          <w:bCs/>
          <w:sz w:val="28"/>
          <w:szCs w:val="28"/>
        </w:rPr>
        <w:t xml:space="preserve">t </w:t>
      </w:r>
    </w:p>
    <w:p w14:paraId="123E4DC4" w14:textId="77777777" w:rsidR="008F4594" w:rsidRDefault="001347D7">
      <w:pPr>
        <w:spacing w:afterLines="100" w:after="240" w:line="240" w:lineRule="auto"/>
        <w:ind w:firstLine="418"/>
        <w:jc w:val="both"/>
        <w:rPr>
          <w:rFonts w:ascii="Times New Roman" w:eastAsia="SimSun" w:hAnsi="Times New Roman" w:cs="Times New Roman"/>
          <w:i/>
          <w:iCs/>
          <w:color w:val="0000FF"/>
          <w:sz w:val="28"/>
          <w:szCs w:val="28"/>
          <w:highlight w:val="yellow"/>
          <w:shd w:val="clear" w:color="auto" w:fill="FFFFFF"/>
        </w:rPr>
      </w:pPr>
      <w:r>
        <w:rPr>
          <w:rFonts w:ascii="Times New Roman" w:eastAsia="SimSun" w:hAnsi="Times New Roman" w:cs="Times New Roman"/>
          <w:i/>
          <w:iCs/>
          <w:color w:val="0000FF"/>
          <w:sz w:val="28"/>
          <w:szCs w:val="28"/>
          <w:highlight w:val="yellow"/>
          <w:shd w:val="clear" w:color="auto" w:fill="FFFFFF"/>
        </w:rPr>
        <w:t>Th</w:t>
      </w:r>
      <w:r>
        <w:rPr>
          <w:rFonts w:ascii="Times New Roman" w:eastAsia="SimSun" w:hAnsi="Times New Roman" w:cs="Times New Roman"/>
          <w:i/>
          <w:iCs/>
          <w:color w:val="0000FF"/>
          <w:sz w:val="28"/>
          <w:szCs w:val="28"/>
          <w:highlight w:val="yellow"/>
          <w:shd w:val="clear" w:color="auto" w:fill="FFFFFF"/>
        </w:rPr>
        <w:t>ự</w:t>
      </w:r>
      <w:r>
        <w:rPr>
          <w:rFonts w:ascii="Times New Roman" w:eastAsia="SimSun" w:hAnsi="Times New Roman" w:cs="Times New Roman"/>
          <w:i/>
          <w:iCs/>
          <w:color w:val="0000FF"/>
          <w:sz w:val="28"/>
          <w:szCs w:val="28"/>
          <w:highlight w:val="yellow"/>
          <w:shd w:val="clear" w:color="auto" w:fill="FFFFFF"/>
        </w:rPr>
        <w:t>c ti</w:t>
      </w:r>
      <w:r>
        <w:rPr>
          <w:rFonts w:ascii="Times New Roman" w:eastAsia="SimSun" w:hAnsi="Times New Roman" w:cs="Times New Roman"/>
          <w:i/>
          <w:iCs/>
          <w:color w:val="0000FF"/>
          <w:sz w:val="28"/>
          <w:szCs w:val="28"/>
          <w:highlight w:val="yellow"/>
          <w:shd w:val="clear" w:color="auto" w:fill="FFFFFF"/>
        </w:rPr>
        <w:t>ễ</w:t>
      </w:r>
      <w:r>
        <w:rPr>
          <w:rFonts w:ascii="Times New Roman" w:eastAsia="SimSun" w:hAnsi="Times New Roman" w:cs="Times New Roman"/>
          <w:i/>
          <w:iCs/>
          <w:color w:val="0000FF"/>
          <w:sz w:val="28"/>
          <w:szCs w:val="28"/>
          <w:highlight w:val="yellow"/>
          <w:shd w:val="clear" w:color="auto" w:fill="FFFFFF"/>
        </w:rPr>
        <w:t>n kinh doanh đã ghi nh</w:t>
      </w:r>
      <w:r>
        <w:rPr>
          <w:rFonts w:ascii="Times New Roman" w:eastAsia="SimSun" w:hAnsi="Times New Roman" w:cs="Times New Roman"/>
          <w:i/>
          <w:iCs/>
          <w:color w:val="0000FF"/>
          <w:sz w:val="28"/>
          <w:szCs w:val="28"/>
          <w:highlight w:val="yellow"/>
          <w:shd w:val="clear" w:color="auto" w:fill="FFFFFF"/>
        </w:rPr>
        <w:t>ậ</w:t>
      </w:r>
      <w:r>
        <w:rPr>
          <w:rFonts w:ascii="Times New Roman" w:eastAsia="SimSun" w:hAnsi="Times New Roman" w:cs="Times New Roman"/>
          <w:i/>
          <w:iCs/>
          <w:color w:val="0000FF"/>
          <w:sz w:val="28"/>
          <w:szCs w:val="28"/>
          <w:highlight w:val="yellow"/>
          <w:shd w:val="clear" w:color="auto" w:fill="FFFFFF"/>
        </w:rPr>
        <w:t>n r</w:t>
      </w:r>
      <w:r>
        <w:rPr>
          <w:rFonts w:ascii="Times New Roman" w:eastAsia="SimSun" w:hAnsi="Times New Roman" w:cs="Times New Roman"/>
          <w:i/>
          <w:iCs/>
          <w:color w:val="0000FF"/>
          <w:sz w:val="28"/>
          <w:szCs w:val="28"/>
          <w:highlight w:val="yellow"/>
          <w:shd w:val="clear" w:color="auto" w:fill="FFFFFF"/>
        </w:rPr>
        <w:t>ấ</w:t>
      </w:r>
      <w:r>
        <w:rPr>
          <w:rFonts w:ascii="Times New Roman" w:eastAsia="SimSun" w:hAnsi="Times New Roman" w:cs="Times New Roman"/>
          <w:i/>
          <w:iCs/>
          <w:color w:val="0000FF"/>
          <w:sz w:val="28"/>
          <w:szCs w:val="28"/>
          <w:highlight w:val="yellow"/>
          <w:shd w:val="clear" w:color="auto" w:fill="FFFFFF"/>
        </w:rPr>
        <w:t>t nhi</w:t>
      </w:r>
      <w:r>
        <w:rPr>
          <w:rFonts w:ascii="Times New Roman" w:eastAsia="SimSun" w:hAnsi="Times New Roman" w:cs="Times New Roman"/>
          <w:i/>
          <w:iCs/>
          <w:color w:val="0000FF"/>
          <w:sz w:val="28"/>
          <w:szCs w:val="28"/>
          <w:highlight w:val="yellow"/>
          <w:shd w:val="clear" w:color="auto" w:fill="FFFFFF"/>
        </w:rPr>
        <w:t>ề</w:t>
      </w:r>
      <w:r>
        <w:rPr>
          <w:rFonts w:ascii="Times New Roman" w:eastAsia="SimSun" w:hAnsi="Times New Roman" w:cs="Times New Roman"/>
          <w:i/>
          <w:iCs/>
          <w:color w:val="0000FF"/>
          <w:sz w:val="28"/>
          <w:szCs w:val="28"/>
          <w:highlight w:val="yellow"/>
          <w:shd w:val="clear" w:color="auto" w:fill="FFFFFF"/>
        </w:rPr>
        <w:t>u th</w:t>
      </w:r>
      <w:r>
        <w:rPr>
          <w:rFonts w:ascii="Times New Roman" w:eastAsia="SimSun" w:hAnsi="Times New Roman" w:cs="Times New Roman"/>
          <w:i/>
          <w:iCs/>
          <w:color w:val="0000FF"/>
          <w:sz w:val="28"/>
          <w:szCs w:val="28"/>
          <w:highlight w:val="yellow"/>
          <w:shd w:val="clear" w:color="auto" w:fill="FFFFFF"/>
        </w:rPr>
        <w:t>ỏ</w:t>
      </w:r>
      <w:r>
        <w:rPr>
          <w:rFonts w:ascii="Times New Roman" w:eastAsia="SimSun" w:hAnsi="Times New Roman" w:cs="Times New Roman"/>
          <w:i/>
          <w:iCs/>
          <w:color w:val="0000FF"/>
          <w:sz w:val="28"/>
          <w:szCs w:val="28"/>
          <w:highlight w:val="yellow"/>
          <w:shd w:val="clear" w:color="auto" w:fill="FFFFFF"/>
        </w:rPr>
        <w:t>a thu</w:t>
      </w:r>
      <w:r>
        <w:rPr>
          <w:rFonts w:ascii="Times New Roman" w:eastAsia="SimSun" w:hAnsi="Times New Roman" w:cs="Times New Roman"/>
          <w:i/>
          <w:iCs/>
          <w:color w:val="0000FF"/>
          <w:sz w:val="28"/>
          <w:szCs w:val="28"/>
          <w:highlight w:val="yellow"/>
          <w:shd w:val="clear" w:color="auto" w:fill="FFFFFF"/>
        </w:rPr>
        <w:t>ậ</w:t>
      </w:r>
      <w:r>
        <w:rPr>
          <w:rFonts w:ascii="Times New Roman" w:eastAsia="SimSun" w:hAnsi="Times New Roman" w:cs="Times New Roman"/>
          <w:i/>
          <w:iCs/>
          <w:color w:val="0000FF"/>
          <w:sz w:val="28"/>
          <w:szCs w:val="28"/>
          <w:highlight w:val="yellow"/>
          <w:shd w:val="clear" w:color="auto" w:fill="FFFFFF"/>
        </w:rPr>
        <w:t>n c</w:t>
      </w:r>
      <w:r>
        <w:rPr>
          <w:rFonts w:ascii="Times New Roman" w:eastAsia="SimSun" w:hAnsi="Times New Roman" w:cs="Times New Roman"/>
          <w:i/>
          <w:iCs/>
          <w:color w:val="0000FF"/>
          <w:sz w:val="28"/>
          <w:szCs w:val="28"/>
          <w:highlight w:val="yellow"/>
          <w:shd w:val="clear" w:color="auto" w:fill="FFFFFF"/>
        </w:rPr>
        <w:t>ổ</w:t>
      </w:r>
      <w:r>
        <w:rPr>
          <w:rFonts w:ascii="Times New Roman" w:eastAsia="SimSun" w:hAnsi="Times New Roman" w:cs="Times New Roman"/>
          <w:i/>
          <w:iCs/>
          <w:color w:val="0000FF"/>
          <w:sz w:val="28"/>
          <w:szCs w:val="28"/>
          <w:highlight w:val="yellow"/>
          <w:shd w:val="clear" w:color="auto" w:fill="FFFFFF"/>
        </w:rPr>
        <w:t xml:space="preserve"> đông đư</w:t>
      </w:r>
      <w:r>
        <w:rPr>
          <w:rFonts w:ascii="Times New Roman" w:eastAsia="SimSun" w:hAnsi="Times New Roman" w:cs="Times New Roman"/>
          <w:i/>
          <w:iCs/>
          <w:color w:val="0000FF"/>
          <w:sz w:val="28"/>
          <w:szCs w:val="28"/>
          <w:highlight w:val="yellow"/>
          <w:shd w:val="clear" w:color="auto" w:fill="FFFFFF"/>
        </w:rPr>
        <w:t>ợ</w:t>
      </w:r>
      <w:r>
        <w:rPr>
          <w:rFonts w:ascii="Times New Roman" w:eastAsia="SimSun" w:hAnsi="Times New Roman" w:cs="Times New Roman"/>
          <w:i/>
          <w:iCs/>
          <w:color w:val="0000FF"/>
          <w:sz w:val="28"/>
          <w:szCs w:val="28"/>
          <w:highlight w:val="yellow"/>
          <w:shd w:val="clear" w:color="auto" w:fill="FFFFFF"/>
        </w:rPr>
        <w:t>c ký k</w:t>
      </w:r>
      <w:r>
        <w:rPr>
          <w:rFonts w:ascii="Times New Roman" w:eastAsia="SimSun" w:hAnsi="Times New Roman" w:cs="Times New Roman"/>
          <w:i/>
          <w:iCs/>
          <w:color w:val="0000FF"/>
          <w:sz w:val="28"/>
          <w:szCs w:val="28"/>
          <w:highlight w:val="yellow"/>
          <w:shd w:val="clear" w:color="auto" w:fill="FFFFFF"/>
        </w:rPr>
        <w:t>ế</w:t>
      </w:r>
      <w:r>
        <w:rPr>
          <w:rFonts w:ascii="Times New Roman" w:eastAsia="SimSun" w:hAnsi="Times New Roman" w:cs="Times New Roman"/>
          <w:i/>
          <w:iCs/>
          <w:color w:val="0000FF"/>
          <w:sz w:val="28"/>
          <w:szCs w:val="28"/>
          <w:highlight w:val="yellow"/>
          <w:shd w:val="clear" w:color="auto" w:fill="FFFFFF"/>
        </w:rPr>
        <w:t>t, không ch</w:t>
      </w:r>
      <w:r>
        <w:rPr>
          <w:rFonts w:ascii="Times New Roman" w:eastAsia="SimSun" w:hAnsi="Times New Roman" w:cs="Times New Roman"/>
          <w:i/>
          <w:iCs/>
          <w:color w:val="0000FF"/>
          <w:sz w:val="28"/>
          <w:szCs w:val="28"/>
          <w:highlight w:val="yellow"/>
          <w:shd w:val="clear" w:color="auto" w:fill="FFFFFF"/>
        </w:rPr>
        <w:t>ỉ</w:t>
      </w:r>
      <w:r>
        <w:rPr>
          <w:rFonts w:ascii="Times New Roman" w:eastAsia="SimSun" w:hAnsi="Times New Roman" w:cs="Times New Roman"/>
          <w:i/>
          <w:iCs/>
          <w:color w:val="0000FF"/>
          <w:sz w:val="28"/>
          <w:szCs w:val="28"/>
          <w:highlight w:val="yellow"/>
          <w:shd w:val="clear" w:color="auto" w:fill="FFFFFF"/>
        </w:rPr>
        <w:t xml:space="preserve"> v</w:t>
      </w:r>
      <w:r>
        <w:rPr>
          <w:rFonts w:ascii="Times New Roman" w:eastAsia="SimSun" w:hAnsi="Times New Roman" w:cs="Times New Roman"/>
          <w:i/>
          <w:iCs/>
          <w:color w:val="0000FF"/>
          <w:sz w:val="28"/>
          <w:szCs w:val="28"/>
          <w:highlight w:val="yellow"/>
          <w:shd w:val="clear" w:color="auto" w:fill="FFFFFF"/>
        </w:rPr>
        <w:t>ớ</w:t>
      </w:r>
      <w:r>
        <w:rPr>
          <w:rFonts w:ascii="Times New Roman" w:eastAsia="SimSun" w:hAnsi="Times New Roman" w:cs="Times New Roman"/>
          <w:i/>
          <w:iCs/>
          <w:color w:val="0000FF"/>
          <w:sz w:val="28"/>
          <w:szCs w:val="28"/>
          <w:highlight w:val="yellow"/>
          <w:shd w:val="clear" w:color="auto" w:fill="FFFFFF"/>
        </w:rPr>
        <w:t>i vai trò là nh</w:t>
      </w:r>
      <w:r>
        <w:rPr>
          <w:rFonts w:ascii="Times New Roman" w:eastAsia="SimSun" w:hAnsi="Times New Roman" w:cs="Times New Roman"/>
          <w:i/>
          <w:iCs/>
          <w:color w:val="0000FF"/>
          <w:sz w:val="28"/>
          <w:szCs w:val="28"/>
          <w:highlight w:val="yellow"/>
          <w:shd w:val="clear" w:color="auto" w:fill="FFFFFF"/>
        </w:rPr>
        <w:t>ữ</w:t>
      </w:r>
      <w:r>
        <w:rPr>
          <w:rFonts w:ascii="Times New Roman" w:eastAsia="SimSun" w:hAnsi="Times New Roman" w:cs="Times New Roman"/>
          <w:i/>
          <w:iCs/>
          <w:color w:val="0000FF"/>
          <w:sz w:val="28"/>
          <w:szCs w:val="28"/>
          <w:highlight w:val="yellow"/>
          <w:shd w:val="clear" w:color="auto" w:fill="FFFFFF"/>
        </w:rPr>
        <w:t>ng “th</w:t>
      </w:r>
      <w:r>
        <w:rPr>
          <w:rFonts w:ascii="Times New Roman" w:eastAsia="SimSun" w:hAnsi="Times New Roman" w:cs="Times New Roman"/>
          <w:i/>
          <w:iCs/>
          <w:color w:val="0000FF"/>
          <w:sz w:val="28"/>
          <w:szCs w:val="28"/>
          <w:highlight w:val="yellow"/>
          <w:shd w:val="clear" w:color="auto" w:fill="FFFFFF"/>
        </w:rPr>
        <w:t>ỏ</w:t>
      </w:r>
      <w:r>
        <w:rPr>
          <w:rFonts w:ascii="Times New Roman" w:eastAsia="SimSun" w:hAnsi="Times New Roman" w:cs="Times New Roman"/>
          <w:i/>
          <w:iCs/>
          <w:color w:val="0000FF"/>
          <w:sz w:val="28"/>
          <w:szCs w:val="28"/>
          <w:highlight w:val="yellow"/>
          <w:shd w:val="clear" w:color="auto" w:fill="FFFFFF"/>
        </w:rPr>
        <w:t>a thu</w:t>
      </w:r>
      <w:r>
        <w:rPr>
          <w:rFonts w:ascii="Times New Roman" w:eastAsia="SimSun" w:hAnsi="Times New Roman" w:cs="Times New Roman"/>
          <w:i/>
          <w:iCs/>
          <w:color w:val="0000FF"/>
          <w:sz w:val="28"/>
          <w:szCs w:val="28"/>
          <w:highlight w:val="yellow"/>
          <w:shd w:val="clear" w:color="auto" w:fill="FFFFFF"/>
        </w:rPr>
        <w:t>ậ</w:t>
      </w:r>
      <w:r>
        <w:rPr>
          <w:rFonts w:ascii="Times New Roman" w:eastAsia="SimSun" w:hAnsi="Times New Roman" w:cs="Times New Roman"/>
          <w:i/>
          <w:iCs/>
          <w:color w:val="0000FF"/>
          <w:sz w:val="28"/>
          <w:szCs w:val="28"/>
          <w:highlight w:val="yellow"/>
          <w:shd w:val="clear" w:color="auto" w:fill="FFFFFF"/>
        </w:rPr>
        <w:t>n sáng l</w:t>
      </w:r>
      <w:r>
        <w:rPr>
          <w:rFonts w:ascii="Times New Roman" w:eastAsia="SimSun" w:hAnsi="Times New Roman" w:cs="Times New Roman"/>
          <w:i/>
          <w:iCs/>
          <w:color w:val="0000FF"/>
          <w:sz w:val="28"/>
          <w:szCs w:val="28"/>
          <w:highlight w:val="yellow"/>
          <w:shd w:val="clear" w:color="auto" w:fill="FFFFFF"/>
        </w:rPr>
        <w:t>ậ</w:t>
      </w:r>
      <w:r>
        <w:rPr>
          <w:rFonts w:ascii="Times New Roman" w:eastAsia="SimSun" w:hAnsi="Times New Roman" w:cs="Times New Roman"/>
          <w:i/>
          <w:iCs/>
          <w:color w:val="0000FF"/>
          <w:sz w:val="28"/>
          <w:szCs w:val="28"/>
          <w:highlight w:val="yellow"/>
          <w:shd w:val="clear" w:color="auto" w:fill="FFFFFF"/>
        </w:rPr>
        <w:t>p viên” mà còn là nh</w:t>
      </w:r>
      <w:r>
        <w:rPr>
          <w:rFonts w:ascii="Times New Roman" w:eastAsia="SimSun" w:hAnsi="Times New Roman" w:cs="Times New Roman"/>
          <w:i/>
          <w:iCs/>
          <w:color w:val="0000FF"/>
          <w:sz w:val="28"/>
          <w:szCs w:val="28"/>
          <w:highlight w:val="yellow"/>
          <w:shd w:val="clear" w:color="auto" w:fill="FFFFFF"/>
        </w:rPr>
        <w:t>ữ</w:t>
      </w:r>
      <w:r>
        <w:rPr>
          <w:rFonts w:ascii="Times New Roman" w:eastAsia="SimSun" w:hAnsi="Times New Roman" w:cs="Times New Roman"/>
          <w:i/>
          <w:iCs/>
          <w:color w:val="0000FF"/>
          <w:sz w:val="28"/>
          <w:szCs w:val="28"/>
          <w:highlight w:val="yellow"/>
          <w:shd w:val="clear" w:color="auto" w:fill="FFFFFF"/>
        </w:rPr>
        <w:t>ng th</w:t>
      </w:r>
      <w:r>
        <w:rPr>
          <w:rFonts w:ascii="Times New Roman" w:eastAsia="SimSun" w:hAnsi="Times New Roman" w:cs="Times New Roman"/>
          <w:i/>
          <w:iCs/>
          <w:color w:val="0000FF"/>
          <w:sz w:val="28"/>
          <w:szCs w:val="28"/>
          <w:highlight w:val="yellow"/>
          <w:shd w:val="clear" w:color="auto" w:fill="FFFFFF"/>
        </w:rPr>
        <w:t>ỏ</w:t>
      </w:r>
      <w:r>
        <w:rPr>
          <w:rFonts w:ascii="Times New Roman" w:eastAsia="SimSun" w:hAnsi="Times New Roman" w:cs="Times New Roman"/>
          <w:i/>
          <w:iCs/>
          <w:color w:val="0000FF"/>
          <w:sz w:val="28"/>
          <w:szCs w:val="28"/>
          <w:highlight w:val="yellow"/>
          <w:shd w:val="clear" w:color="auto" w:fill="FFFFFF"/>
        </w:rPr>
        <w:t>a thu</w:t>
      </w:r>
      <w:r>
        <w:rPr>
          <w:rFonts w:ascii="Times New Roman" w:eastAsia="SimSun" w:hAnsi="Times New Roman" w:cs="Times New Roman"/>
          <w:i/>
          <w:iCs/>
          <w:color w:val="0000FF"/>
          <w:sz w:val="28"/>
          <w:szCs w:val="28"/>
          <w:highlight w:val="yellow"/>
          <w:shd w:val="clear" w:color="auto" w:fill="FFFFFF"/>
        </w:rPr>
        <w:t>ậ</w:t>
      </w:r>
      <w:r>
        <w:rPr>
          <w:rFonts w:ascii="Times New Roman" w:eastAsia="SimSun" w:hAnsi="Times New Roman" w:cs="Times New Roman"/>
          <w:i/>
          <w:iCs/>
          <w:color w:val="0000FF"/>
          <w:sz w:val="28"/>
          <w:szCs w:val="28"/>
          <w:highlight w:val="yellow"/>
          <w:shd w:val="clear" w:color="auto" w:fill="FFFFFF"/>
        </w:rPr>
        <w:t>n gi</w:t>
      </w:r>
      <w:r>
        <w:rPr>
          <w:rFonts w:ascii="Times New Roman" w:eastAsia="SimSun" w:hAnsi="Times New Roman" w:cs="Times New Roman"/>
          <w:i/>
          <w:iCs/>
          <w:color w:val="0000FF"/>
          <w:sz w:val="28"/>
          <w:szCs w:val="28"/>
          <w:highlight w:val="yellow"/>
          <w:shd w:val="clear" w:color="auto" w:fill="FFFFFF"/>
        </w:rPr>
        <w:t>ữ</w:t>
      </w:r>
      <w:r>
        <w:rPr>
          <w:rFonts w:ascii="Times New Roman" w:eastAsia="SimSun" w:hAnsi="Times New Roman" w:cs="Times New Roman"/>
          <w:i/>
          <w:iCs/>
          <w:color w:val="0000FF"/>
          <w:sz w:val="28"/>
          <w:szCs w:val="28"/>
          <w:highlight w:val="yellow"/>
          <w:shd w:val="clear" w:color="auto" w:fill="FFFFFF"/>
        </w:rPr>
        <w:t>a các c</w:t>
      </w:r>
      <w:r>
        <w:rPr>
          <w:rFonts w:ascii="Times New Roman" w:eastAsia="SimSun" w:hAnsi="Times New Roman" w:cs="Times New Roman"/>
          <w:i/>
          <w:iCs/>
          <w:color w:val="0000FF"/>
          <w:sz w:val="28"/>
          <w:szCs w:val="28"/>
          <w:highlight w:val="yellow"/>
          <w:shd w:val="clear" w:color="auto" w:fill="FFFFFF"/>
        </w:rPr>
        <w:t>ổ</w:t>
      </w:r>
      <w:r>
        <w:rPr>
          <w:rFonts w:ascii="Times New Roman" w:eastAsia="SimSun" w:hAnsi="Times New Roman" w:cs="Times New Roman"/>
          <w:i/>
          <w:iCs/>
          <w:color w:val="0000FF"/>
          <w:sz w:val="28"/>
          <w:szCs w:val="28"/>
          <w:highlight w:val="yellow"/>
          <w:shd w:val="clear" w:color="auto" w:fill="FFFFFF"/>
        </w:rPr>
        <w:t xml:space="preserve"> đông ngay c</w:t>
      </w:r>
      <w:r>
        <w:rPr>
          <w:rFonts w:ascii="Times New Roman" w:eastAsia="SimSun" w:hAnsi="Times New Roman" w:cs="Times New Roman"/>
          <w:i/>
          <w:iCs/>
          <w:color w:val="0000FF"/>
          <w:sz w:val="28"/>
          <w:szCs w:val="28"/>
          <w:highlight w:val="yellow"/>
          <w:shd w:val="clear" w:color="auto" w:fill="FFFFFF"/>
        </w:rPr>
        <w:t>ả</w:t>
      </w:r>
      <w:r>
        <w:rPr>
          <w:rFonts w:ascii="Times New Roman" w:eastAsia="SimSun" w:hAnsi="Times New Roman" w:cs="Times New Roman"/>
          <w:i/>
          <w:iCs/>
          <w:color w:val="0000FF"/>
          <w:sz w:val="28"/>
          <w:szCs w:val="28"/>
          <w:highlight w:val="yellow"/>
          <w:shd w:val="clear" w:color="auto" w:fill="FFFFFF"/>
        </w:rPr>
        <w:t xml:space="preserve"> sau khi công ty đã ra đ</w:t>
      </w:r>
      <w:r>
        <w:rPr>
          <w:rFonts w:ascii="Times New Roman" w:eastAsia="SimSun" w:hAnsi="Times New Roman" w:cs="Times New Roman"/>
          <w:i/>
          <w:iCs/>
          <w:color w:val="0000FF"/>
          <w:sz w:val="28"/>
          <w:szCs w:val="28"/>
          <w:highlight w:val="yellow"/>
          <w:shd w:val="clear" w:color="auto" w:fill="FFFFFF"/>
        </w:rPr>
        <w:t>ờ</w:t>
      </w:r>
      <w:r>
        <w:rPr>
          <w:rFonts w:ascii="Times New Roman" w:eastAsia="SimSun" w:hAnsi="Times New Roman" w:cs="Times New Roman"/>
          <w:i/>
          <w:iCs/>
          <w:color w:val="0000FF"/>
          <w:sz w:val="28"/>
          <w:szCs w:val="28"/>
          <w:highlight w:val="yellow"/>
          <w:shd w:val="clear" w:color="auto" w:fill="FFFFFF"/>
        </w:rPr>
        <w:t>i và đi vào ho</w:t>
      </w:r>
      <w:r>
        <w:rPr>
          <w:rFonts w:ascii="Times New Roman" w:eastAsia="SimSun" w:hAnsi="Times New Roman" w:cs="Times New Roman"/>
          <w:i/>
          <w:iCs/>
          <w:color w:val="0000FF"/>
          <w:sz w:val="28"/>
          <w:szCs w:val="28"/>
          <w:highlight w:val="yellow"/>
          <w:shd w:val="clear" w:color="auto" w:fill="FFFFFF"/>
        </w:rPr>
        <w:t>ạ</w:t>
      </w:r>
      <w:r>
        <w:rPr>
          <w:rFonts w:ascii="Times New Roman" w:eastAsia="SimSun" w:hAnsi="Times New Roman" w:cs="Times New Roman"/>
          <w:i/>
          <w:iCs/>
          <w:color w:val="0000FF"/>
          <w:sz w:val="28"/>
          <w:szCs w:val="28"/>
          <w:highlight w:val="yellow"/>
          <w:shd w:val="clear" w:color="auto" w:fill="FFFFFF"/>
        </w:rPr>
        <w:t>t đ</w:t>
      </w:r>
      <w:r>
        <w:rPr>
          <w:rFonts w:ascii="Times New Roman" w:eastAsia="SimSun" w:hAnsi="Times New Roman" w:cs="Times New Roman"/>
          <w:i/>
          <w:iCs/>
          <w:color w:val="0000FF"/>
          <w:sz w:val="28"/>
          <w:szCs w:val="28"/>
          <w:highlight w:val="yellow"/>
          <w:shd w:val="clear" w:color="auto" w:fill="FFFFFF"/>
        </w:rPr>
        <w:t>ộ</w:t>
      </w:r>
      <w:r>
        <w:rPr>
          <w:rFonts w:ascii="Times New Roman" w:eastAsia="SimSun" w:hAnsi="Times New Roman" w:cs="Times New Roman"/>
          <w:i/>
          <w:iCs/>
          <w:color w:val="0000FF"/>
          <w:sz w:val="28"/>
          <w:szCs w:val="28"/>
          <w:highlight w:val="yellow"/>
          <w:shd w:val="clear" w:color="auto" w:fill="FFFFFF"/>
        </w:rPr>
        <w:t>ng. Tuy nhiên, pháp lu</w:t>
      </w:r>
      <w:r>
        <w:rPr>
          <w:rFonts w:ascii="Times New Roman" w:eastAsia="SimSun" w:hAnsi="Times New Roman" w:cs="Times New Roman"/>
          <w:i/>
          <w:iCs/>
          <w:color w:val="0000FF"/>
          <w:sz w:val="28"/>
          <w:szCs w:val="28"/>
          <w:highlight w:val="yellow"/>
          <w:shd w:val="clear" w:color="auto" w:fill="FFFFFF"/>
        </w:rPr>
        <w:t>ậ</w:t>
      </w:r>
      <w:r>
        <w:rPr>
          <w:rFonts w:ascii="Times New Roman" w:eastAsia="SimSun" w:hAnsi="Times New Roman" w:cs="Times New Roman"/>
          <w:i/>
          <w:iCs/>
          <w:color w:val="0000FF"/>
          <w:sz w:val="28"/>
          <w:szCs w:val="28"/>
          <w:highlight w:val="yellow"/>
          <w:shd w:val="clear" w:color="auto" w:fill="FFFFFF"/>
        </w:rPr>
        <w:t>t doa</w:t>
      </w:r>
      <w:r>
        <w:rPr>
          <w:rFonts w:ascii="Times New Roman" w:eastAsia="SimSun" w:hAnsi="Times New Roman" w:cs="Times New Roman"/>
          <w:i/>
          <w:iCs/>
          <w:color w:val="0000FF"/>
          <w:sz w:val="28"/>
          <w:szCs w:val="28"/>
          <w:highlight w:val="yellow"/>
          <w:shd w:val="clear" w:color="auto" w:fill="FFFFFF"/>
        </w:rPr>
        <w:t>nh nghi</w:t>
      </w:r>
      <w:r>
        <w:rPr>
          <w:rFonts w:ascii="Times New Roman" w:eastAsia="SimSun" w:hAnsi="Times New Roman" w:cs="Times New Roman"/>
          <w:i/>
          <w:iCs/>
          <w:color w:val="0000FF"/>
          <w:sz w:val="28"/>
          <w:szCs w:val="28"/>
          <w:highlight w:val="yellow"/>
          <w:shd w:val="clear" w:color="auto" w:fill="FFFFFF"/>
        </w:rPr>
        <w:t>ệ</w:t>
      </w:r>
      <w:r>
        <w:rPr>
          <w:rFonts w:ascii="Times New Roman" w:eastAsia="SimSun" w:hAnsi="Times New Roman" w:cs="Times New Roman"/>
          <w:i/>
          <w:iCs/>
          <w:color w:val="0000FF"/>
          <w:sz w:val="28"/>
          <w:szCs w:val="28"/>
          <w:highlight w:val="yellow"/>
          <w:shd w:val="clear" w:color="auto" w:fill="FFFFFF"/>
        </w:rPr>
        <w:t>p Vi</w:t>
      </w:r>
      <w:r>
        <w:rPr>
          <w:rFonts w:ascii="Times New Roman" w:eastAsia="SimSun" w:hAnsi="Times New Roman" w:cs="Times New Roman"/>
          <w:i/>
          <w:iCs/>
          <w:color w:val="0000FF"/>
          <w:sz w:val="28"/>
          <w:szCs w:val="28"/>
          <w:highlight w:val="yellow"/>
          <w:shd w:val="clear" w:color="auto" w:fill="FFFFFF"/>
        </w:rPr>
        <w:t>ệ</w:t>
      </w:r>
      <w:r>
        <w:rPr>
          <w:rFonts w:ascii="Times New Roman" w:eastAsia="SimSun" w:hAnsi="Times New Roman" w:cs="Times New Roman"/>
          <w:i/>
          <w:iCs/>
          <w:color w:val="0000FF"/>
          <w:sz w:val="28"/>
          <w:szCs w:val="28"/>
          <w:highlight w:val="yellow"/>
          <w:shd w:val="clear" w:color="auto" w:fill="FFFFFF"/>
        </w:rPr>
        <w:t>t Nam chưa có quy đ</w:t>
      </w:r>
      <w:r>
        <w:rPr>
          <w:rFonts w:ascii="Times New Roman" w:eastAsia="SimSun" w:hAnsi="Times New Roman" w:cs="Times New Roman"/>
          <w:i/>
          <w:iCs/>
          <w:color w:val="0000FF"/>
          <w:sz w:val="28"/>
          <w:szCs w:val="28"/>
          <w:highlight w:val="yellow"/>
          <w:shd w:val="clear" w:color="auto" w:fill="FFFFFF"/>
        </w:rPr>
        <w:t>ị</w:t>
      </w:r>
      <w:r>
        <w:rPr>
          <w:rFonts w:ascii="Times New Roman" w:eastAsia="SimSun" w:hAnsi="Times New Roman" w:cs="Times New Roman"/>
          <w:i/>
          <w:iCs/>
          <w:color w:val="0000FF"/>
          <w:sz w:val="28"/>
          <w:szCs w:val="28"/>
          <w:highlight w:val="yellow"/>
          <w:shd w:val="clear" w:color="auto" w:fill="FFFFFF"/>
        </w:rPr>
        <w:t>nh nào đi</w:t>
      </w:r>
      <w:r>
        <w:rPr>
          <w:rFonts w:ascii="Times New Roman" w:eastAsia="SimSun" w:hAnsi="Times New Roman" w:cs="Times New Roman"/>
          <w:i/>
          <w:iCs/>
          <w:color w:val="0000FF"/>
          <w:sz w:val="28"/>
          <w:szCs w:val="28"/>
          <w:highlight w:val="yellow"/>
          <w:shd w:val="clear" w:color="auto" w:fill="FFFFFF"/>
        </w:rPr>
        <w:t>ề</w:t>
      </w:r>
      <w:r>
        <w:rPr>
          <w:rFonts w:ascii="Times New Roman" w:eastAsia="SimSun" w:hAnsi="Times New Roman" w:cs="Times New Roman"/>
          <w:i/>
          <w:iCs/>
          <w:color w:val="0000FF"/>
          <w:sz w:val="28"/>
          <w:szCs w:val="28"/>
          <w:highlight w:val="yellow"/>
          <w:shd w:val="clear" w:color="auto" w:fill="FFFFFF"/>
        </w:rPr>
        <w:t>u ch</w:t>
      </w:r>
      <w:r>
        <w:rPr>
          <w:rFonts w:ascii="Times New Roman" w:eastAsia="SimSun" w:hAnsi="Times New Roman" w:cs="Times New Roman"/>
          <w:i/>
          <w:iCs/>
          <w:color w:val="0000FF"/>
          <w:sz w:val="28"/>
          <w:szCs w:val="28"/>
          <w:highlight w:val="yellow"/>
          <w:shd w:val="clear" w:color="auto" w:fill="FFFFFF"/>
        </w:rPr>
        <w:t>ỉ</w:t>
      </w:r>
      <w:r>
        <w:rPr>
          <w:rFonts w:ascii="Times New Roman" w:eastAsia="SimSun" w:hAnsi="Times New Roman" w:cs="Times New Roman"/>
          <w:i/>
          <w:iCs/>
          <w:color w:val="0000FF"/>
          <w:sz w:val="28"/>
          <w:szCs w:val="28"/>
          <w:highlight w:val="yellow"/>
          <w:shd w:val="clear" w:color="auto" w:fill="FFFFFF"/>
        </w:rPr>
        <w:t>nh v</w:t>
      </w:r>
      <w:r>
        <w:rPr>
          <w:rFonts w:ascii="Times New Roman" w:eastAsia="SimSun" w:hAnsi="Times New Roman" w:cs="Times New Roman"/>
          <w:i/>
          <w:iCs/>
          <w:color w:val="0000FF"/>
          <w:sz w:val="28"/>
          <w:szCs w:val="28"/>
          <w:highlight w:val="yellow"/>
          <w:shd w:val="clear" w:color="auto" w:fill="FFFFFF"/>
        </w:rPr>
        <w:t>ề</w:t>
      </w:r>
      <w:r>
        <w:rPr>
          <w:rFonts w:ascii="Times New Roman" w:eastAsia="SimSun" w:hAnsi="Times New Roman" w:cs="Times New Roman"/>
          <w:i/>
          <w:iCs/>
          <w:color w:val="0000FF"/>
          <w:sz w:val="28"/>
          <w:szCs w:val="28"/>
          <w:highlight w:val="yellow"/>
          <w:shd w:val="clear" w:color="auto" w:fill="FFFFFF"/>
        </w:rPr>
        <w:t xml:space="preserve"> th</w:t>
      </w:r>
      <w:r>
        <w:rPr>
          <w:rFonts w:ascii="Times New Roman" w:eastAsia="SimSun" w:hAnsi="Times New Roman" w:cs="Times New Roman"/>
          <w:i/>
          <w:iCs/>
          <w:color w:val="0000FF"/>
          <w:sz w:val="28"/>
          <w:szCs w:val="28"/>
          <w:highlight w:val="yellow"/>
          <w:shd w:val="clear" w:color="auto" w:fill="FFFFFF"/>
        </w:rPr>
        <w:t>ỏ</w:t>
      </w:r>
      <w:r>
        <w:rPr>
          <w:rFonts w:ascii="Times New Roman" w:eastAsia="SimSun" w:hAnsi="Times New Roman" w:cs="Times New Roman"/>
          <w:i/>
          <w:iCs/>
          <w:color w:val="0000FF"/>
          <w:sz w:val="28"/>
          <w:szCs w:val="28"/>
          <w:highlight w:val="yellow"/>
          <w:shd w:val="clear" w:color="auto" w:fill="FFFFFF"/>
        </w:rPr>
        <w:t>a thu</w:t>
      </w:r>
      <w:r>
        <w:rPr>
          <w:rFonts w:ascii="Times New Roman" w:eastAsia="SimSun" w:hAnsi="Times New Roman" w:cs="Times New Roman"/>
          <w:i/>
          <w:iCs/>
          <w:color w:val="0000FF"/>
          <w:sz w:val="28"/>
          <w:szCs w:val="28"/>
          <w:highlight w:val="yellow"/>
          <w:shd w:val="clear" w:color="auto" w:fill="FFFFFF"/>
        </w:rPr>
        <w:t>ậ</w:t>
      </w:r>
      <w:r>
        <w:rPr>
          <w:rFonts w:ascii="Times New Roman" w:eastAsia="SimSun" w:hAnsi="Times New Roman" w:cs="Times New Roman"/>
          <w:i/>
          <w:iCs/>
          <w:color w:val="0000FF"/>
          <w:sz w:val="28"/>
          <w:szCs w:val="28"/>
          <w:highlight w:val="yellow"/>
          <w:shd w:val="clear" w:color="auto" w:fill="FFFFFF"/>
        </w:rPr>
        <w:t>n này. Trong bài vi</w:t>
      </w:r>
      <w:r>
        <w:rPr>
          <w:rFonts w:ascii="Times New Roman" w:eastAsia="SimSun" w:hAnsi="Times New Roman" w:cs="Times New Roman"/>
          <w:i/>
          <w:iCs/>
          <w:color w:val="0000FF"/>
          <w:sz w:val="28"/>
          <w:szCs w:val="28"/>
          <w:highlight w:val="yellow"/>
          <w:shd w:val="clear" w:color="auto" w:fill="FFFFFF"/>
        </w:rPr>
        <w:t>ế</w:t>
      </w:r>
      <w:r>
        <w:rPr>
          <w:rFonts w:ascii="Times New Roman" w:eastAsia="SimSun" w:hAnsi="Times New Roman" w:cs="Times New Roman"/>
          <w:i/>
          <w:iCs/>
          <w:color w:val="0000FF"/>
          <w:sz w:val="28"/>
          <w:szCs w:val="28"/>
          <w:highlight w:val="yellow"/>
          <w:shd w:val="clear" w:color="auto" w:fill="FFFFFF"/>
        </w:rPr>
        <w:t>t, nhóm tác gi</w:t>
      </w:r>
      <w:r>
        <w:rPr>
          <w:rFonts w:ascii="Times New Roman" w:eastAsia="SimSun" w:hAnsi="Times New Roman" w:cs="Times New Roman"/>
          <w:i/>
          <w:iCs/>
          <w:color w:val="0000FF"/>
          <w:sz w:val="28"/>
          <w:szCs w:val="28"/>
          <w:highlight w:val="yellow"/>
          <w:shd w:val="clear" w:color="auto" w:fill="FFFFFF"/>
        </w:rPr>
        <w:t>ả</w:t>
      </w:r>
      <w:r>
        <w:rPr>
          <w:rFonts w:ascii="Times New Roman" w:eastAsia="SimSun" w:hAnsi="Times New Roman" w:cs="Times New Roman"/>
          <w:i/>
          <w:iCs/>
          <w:color w:val="0000FF"/>
          <w:sz w:val="28"/>
          <w:szCs w:val="28"/>
          <w:highlight w:val="yellow"/>
          <w:shd w:val="clear" w:color="auto" w:fill="FFFFFF"/>
        </w:rPr>
        <w:t xml:space="preserve"> s</w:t>
      </w:r>
      <w:r>
        <w:rPr>
          <w:rFonts w:ascii="Times New Roman" w:eastAsia="SimSun" w:hAnsi="Times New Roman" w:cs="Times New Roman"/>
          <w:i/>
          <w:iCs/>
          <w:color w:val="0000FF"/>
          <w:sz w:val="28"/>
          <w:szCs w:val="28"/>
          <w:highlight w:val="yellow"/>
          <w:shd w:val="clear" w:color="auto" w:fill="FFFFFF"/>
        </w:rPr>
        <w:t>ẽ</w:t>
      </w:r>
      <w:r>
        <w:rPr>
          <w:rFonts w:ascii="Times New Roman" w:eastAsia="SimSun" w:hAnsi="Times New Roman" w:cs="Times New Roman"/>
          <w:i/>
          <w:iCs/>
          <w:color w:val="0000FF"/>
          <w:sz w:val="28"/>
          <w:szCs w:val="28"/>
          <w:highlight w:val="yellow"/>
          <w:shd w:val="clear" w:color="auto" w:fill="FFFFFF"/>
        </w:rPr>
        <w:t xml:space="preserve"> t</w:t>
      </w:r>
      <w:r>
        <w:rPr>
          <w:rFonts w:ascii="Times New Roman" w:eastAsia="SimSun" w:hAnsi="Times New Roman" w:cs="Times New Roman"/>
          <w:i/>
          <w:iCs/>
          <w:color w:val="0000FF"/>
          <w:sz w:val="28"/>
          <w:szCs w:val="28"/>
          <w:highlight w:val="yellow"/>
          <w:shd w:val="clear" w:color="auto" w:fill="FFFFFF"/>
        </w:rPr>
        <w:t>ậ</w:t>
      </w:r>
      <w:r>
        <w:rPr>
          <w:rFonts w:ascii="Times New Roman" w:eastAsia="SimSun" w:hAnsi="Times New Roman" w:cs="Times New Roman"/>
          <w:i/>
          <w:iCs/>
          <w:color w:val="0000FF"/>
          <w:sz w:val="28"/>
          <w:szCs w:val="28"/>
          <w:highlight w:val="yellow"/>
          <w:shd w:val="clear" w:color="auto" w:fill="FFFFFF"/>
        </w:rPr>
        <w:t>p trung nghiên c</w:t>
      </w:r>
      <w:r>
        <w:rPr>
          <w:rFonts w:ascii="Times New Roman" w:eastAsia="SimSun" w:hAnsi="Times New Roman" w:cs="Times New Roman"/>
          <w:i/>
          <w:iCs/>
          <w:color w:val="0000FF"/>
          <w:sz w:val="28"/>
          <w:szCs w:val="28"/>
          <w:highlight w:val="yellow"/>
          <w:shd w:val="clear" w:color="auto" w:fill="FFFFFF"/>
        </w:rPr>
        <w:t>ứ</w:t>
      </w:r>
      <w:r>
        <w:rPr>
          <w:rFonts w:ascii="Times New Roman" w:eastAsia="SimSun" w:hAnsi="Times New Roman" w:cs="Times New Roman"/>
          <w:i/>
          <w:iCs/>
          <w:color w:val="0000FF"/>
          <w:sz w:val="28"/>
          <w:szCs w:val="28"/>
          <w:highlight w:val="yellow"/>
          <w:shd w:val="clear" w:color="auto" w:fill="FFFFFF"/>
        </w:rPr>
        <w:t>u nh</w:t>
      </w:r>
      <w:r>
        <w:rPr>
          <w:rFonts w:ascii="Times New Roman" w:eastAsia="SimSun" w:hAnsi="Times New Roman" w:cs="Times New Roman"/>
          <w:i/>
          <w:iCs/>
          <w:color w:val="0000FF"/>
          <w:sz w:val="28"/>
          <w:szCs w:val="28"/>
          <w:highlight w:val="yellow"/>
          <w:shd w:val="clear" w:color="auto" w:fill="FFFFFF"/>
        </w:rPr>
        <w:t>ữ</w:t>
      </w:r>
      <w:r>
        <w:rPr>
          <w:rFonts w:ascii="Times New Roman" w:eastAsia="SimSun" w:hAnsi="Times New Roman" w:cs="Times New Roman"/>
          <w:i/>
          <w:iCs/>
          <w:color w:val="0000FF"/>
          <w:sz w:val="28"/>
          <w:szCs w:val="28"/>
          <w:highlight w:val="yellow"/>
          <w:shd w:val="clear" w:color="auto" w:fill="FFFFFF"/>
        </w:rPr>
        <w:t>ng quy đ</w:t>
      </w:r>
      <w:r>
        <w:rPr>
          <w:rFonts w:ascii="Times New Roman" w:eastAsia="SimSun" w:hAnsi="Times New Roman" w:cs="Times New Roman"/>
          <w:i/>
          <w:iCs/>
          <w:color w:val="0000FF"/>
          <w:sz w:val="28"/>
          <w:szCs w:val="28"/>
          <w:highlight w:val="yellow"/>
          <w:shd w:val="clear" w:color="auto" w:fill="FFFFFF"/>
        </w:rPr>
        <w:t>ị</w:t>
      </w:r>
      <w:r>
        <w:rPr>
          <w:rFonts w:ascii="Times New Roman" w:eastAsia="SimSun" w:hAnsi="Times New Roman" w:cs="Times New Roman"/>
          <w:i/>
          <w:iCs/>
          <w:color w:val="0000FF"/>
          <w:sz w:val="28"/>
          <w:szCs w:val="28"/>
          <w:highlight w:val="yellow"/>
          <w:shd w:val="clear" w:color="auto" w:fill="FFFFFF"/>
        </w:rPr>
        <w:t>nh pháp lu</w:t>
      </w:r>
      <w:r>
        <w:rPr>
          <w:rFonts w:ascii="Times New Roman" w:eastAsia="SimSun" w:hAnsi="Times New Roman" w:cs="Times New Roman"/>
          <w:i/>
          <w:iCs/>
          <w:color w:val="0000FF"/>
          <w:sz w:val="28"/>
          <w:szCs w:val="28"/>
          <w:highlight w:val="yellow"/>
          <w:shd w:val="clear" w:color="auto" w:fill="FFFFFF"/>
        </w:rPr>
        <w:t>ậ</w:t>
      </w:r>
      <w:r>
        <w:rPr>
          <w:rFonts w:ascii="Times New Roman" w:eastAsia="SimSun" w:hAnsi="Times New Roman" w:cs="Times New Roman"/>
          <w:i/>
          <w:iCs/>
          <w:color w:val="0000FF"/>
          <w:sz w:val="28"/>
          <w:szCs w:val="28"/>
          <w:highlight w:val="yellow"/>
          <w:shd w:val="clear" w:color="auto" w:fill="FFFFFF"/>
        </w:rPr>
        <w:t>t v</w:t>
      </w:r>
      <w:r>
        <w:rPr>
          <w:rFonts w:ascii="Times New Roman" w:eastAsia="SimSun" w:hAnsi="Times New Roman" w:cs="Times New Roman"/>
          <w:i/>
          <w:iCs/>
          <w:color w:val="0000FF"/>
          <w:sz w:val="28"/>
          <w:szCs w:val="28"/>
          <w:highlight w:val="yellow"/>
          <w:shd w:val="clear" w:color="auto" w:fill="FFFFFF"/>
        </w:rPr>
        <w:t>ề</w:t>
      </w:r>
      <w:r>
        <w:rPr>
          <w:rFonts w:ascii="Times New Roman" w:eastAsia="SimSun" w:hAnsi="Times New Roman" w:cs="Times New Roman"/>
          <w:i/>
          <w:iCs/>
          <w:color w:val="0000FF"/>
          <w:sz w:val="28"/>
          <w:szCs w:val="28"/>
          <w:highlight w:val="yellow"/>
          <w:shd w:val="clear" w:color="auto" w:fill="FFFFFF"/>
        </w:rPr>
        <w:t xml:space="preserve"> th</w:t>
      </w:r>
      <w:r>
        <w:rPr>
          <w:rFonts w:ascii="Times New Roman" w:eastAsia="SimSun" w:hAnsi="Times New Roman" w:cs="Times New Roman"/>
          <w:i/>
          <w:iCs/>
          <w:color w:val="0000FF"/>
          <w:sz w:val="28"/>
          <w:szCs w:val="28"/>
          <w:highlight w:val="yellow"/>
          <w:shd w:val="clear" w:color="auto" w:fill="FFFFFF"/>
        </w:rPr>
        <w:t>ỏ</w:t>
      </w:r>
      <w:r>
        <w:rPr>
          <w:rFonts w:ascii="Times New Roman" w:eastAsia="SimSun" w:hAnsi="Times New Roman" w:cs="Times New Roman"/>
          <w:i/>
          <w:iCs/>
          <w:color w:val="0000FF"/>
          <w:sz w:val="28"/>
          <w:szCs w:val="28"/>
          <w:highlight w:val="yellow"/>
          <w:shd w:val="clear" w:color="auto" w:fill="FFFFFF"/>
        </w:rPr>
        <w:t>a thu</w:t>
      </w:r>
      <w:r>
        <w:rPr>
          <w:rFonts w:ascii="Times New Roman" w:eastAsia="SimSun" w:hAnsi="Times New Roman" w:cs="Times New Roman"/>
          <w:i/>
          <w:iCs/>
          <w:color w:val="0000FF"/>
          <w:sz w:val="28"/>
          <w:szCs w:val="28"/>
          <w:highlight w:val="yellow"/>
          <w:shd w:val="clear" w:color="auto" w:fill="FFFFFF"/>
        </w:rPr>
        <w:t>ậ</w:t>
      </w:r>
      <w:r>
        <w:rPr>
          <w:rFonts w:ascii="Times New Roman" w:eastAsia="SimSun" w:hAnsi="Times New Roman" w:cs="Times New Roman"/>
          <w:i/>
          <w:iCs/>
          <w:color w:val="0000FF"/>
          <w:sz w:val="28"/>
          <w:szCs w:val="28"/>
          <w:highlight w:val="yellow"/>
          <w:shd w:val="clear" w:color="auto" w:fill="FFFFFF"/>
        </w:rPr>
        <w:t>n c</w:t>
      </w:r>
      <w:r>
        <w:rPr>
          <w:rFonts w:ascii="Times New Roman" w:eastAsia="SimSun" w:hAnsi="Times New Roman" w:cs="Times New Roman"/>
          <w:i/>
          <w:iCs/>
          <w:color w:val="0000FF"/>
          <w:sz w:val="28"/>
          <w:szCs w:val="28"/>
          <w:highlight w:val="yellow"/>
          <w:shd w:val="clear" w:color="auto" w:fill="FFFFFF"/>
        </w:rPr>
        <w:t>ổ</w:t>
      </w:r>
      <w:r>
        <w:rPr>
          <w:rFonts w:ascii="Times New Roman" w:eastAsia="SimSun" w:hAnsi="Times New Roman" w:cs="Times New Roman"/>
          <w:i/>
          <w:iCs/>
          <w:color w:val="0000FF"/>
          <w:sz w:val="28"/>
          <w:szCs w:val="28"/>
          <w:highlight w:val="yellow"/>
          <w:shd w:val="clear" w:color="auto" w:fill="FFFFFF"/>
        </w:rPr>
        <w:t xml:space="preserve"> đông c</w:t>
      </w:r>
      <w:r>
        <w:rPr>
          <w:rFonts w:ascii="Times New Roman" w:eastAsia="SimSun" w:hAnsi="Times New Roman" w:cs="Times New Roman"/>
          <w:i/>
          <w:iCs/>
          <w:color w:val="0000FF"/>
          <w:sz w:val="28"/>
          <w:szCs w:val="28"/>
          <w:highlight w:val="yellow"/>
          <w:shd w:val="clear" w:color="auto" w:fill="FFFFFF"/>
        </w:rPr>
        <w:t>ủ</w:t>
      </w:r>
      <w:r>
        <w:rPr>
          <w:rFonts w:ascii="Times New Roman" w:eastAsia="SimSun" w:hAnsi="Times New Roman" w:cs="Times New Roman"/>
          <w:i/>
          <w:iCs/>
          <w:color w:val="0000FF"/>
          <w:sz w:val="28"/>
          <w:szCs w:val="28"/>
          <w:highlight w:val="yellow"/>
          <w:shd w:val="clear" w:color="auto" w:fill="FFFFFF"/>
        </w:rPr>
        <w:t>a m</w:t>
      </w:r>
      <w:r>
        <w:rPr>
          <w:rFonts w:ascii="Times New Roman" w:eastAsia="SimSun" w:hAnsi="Times New Roman" w:cs="Times New Roman"/>
          <w:i/>
          <w:iCs/>
          <w:color w:val="0000FF"/>
          <w:sz w:val="28"/>
          <w:szCs w:val="28"/>
          <w:highlight w:val="yellow"/>
          <w:shd w:val="clear" w:color="auto" w:fill="FFFFFF"/>
        </w:rPr>
        <w:t>ộ</w:t>
      </w:r>
      <w:r>
        <w:rPr>
          <w:rFonts w:ascii="Times New Roman" w:eastAsia="SimSun" w:hAnsi="Times New Roman" w:cs="Times New Roman"/>
          <w:i/>
          <w:iCs/>
          <w:color w:val="0000FF"/>
          <w:sz w:val="28"/>
          <w:szCs w:val="28"/>
          <w:highlight w:val="yellow"/>
          <w:shd w:val="clear" w:color="auto" w:fill="FFFFFF"/>
        </w:rPr>
        <w:t>t s</w:t>
      </w:r>
      <w:r>
        <w:rPr>
          <w:rFonts w:ascii="Times New Roman" w:eastAsia="SimSun" w:hAnsi="Times New Roman" w:cs="Times New Roman"/>
          <w:i/>
          <w:iCs/>
          <w:color w:val="0000FF"/>
          <w:sz w:val="28"/>
          <w:szCs w:val="28"/>
          <w:highlight w:val="yellow"/>
          <w:shd w:val="clear" w:color="auto" w:fill="FFFFFF"/>
        </w:rPr>
        <w:t>ố</w:t>
      </w:r>
      <w:r>
        <w:rPr>
          <w:rFonts w:ascii="Times New Roman" w:eastAsia="SimSun" w:hAnsi="Times New Roman" w:cs="Times New Roman"/>
          <w:i/>
          <w:iCs/>
          <w:color w:val="0000FF"/>
          <w:sz w:val="28"/>
          <w:szCs w:val="28"/>
          <w:highlight w:val="yellow"/>
          <w:shd w:val="clear" w:color="auto" w:fill="FFFFFF"/>
        </w:rPr>
        <w:t xml:space="preserve"> nư</w:t>
      </w:r>
      <w:r>
        <w:rPr>
          <w:rFonts w:ascii="Times New Roman" w:eastAsia="SimSun" w:hAnsi="Times New Roman" w:cs="Times New Roman"/>
          <w:i/>
          <w:iCs/>
          <w:color w:val="0000FF"/>
          <w:sz w:val="28"/>
          <w:szCs w:val="28"/>
          <w:highlight w:val="yellow"/>
          <w:shd w:val="clear" w:color="auto" w:fill="FFFFFF"/>
        </w:rPr>
        <w:t>ớ</w:t>
      </w:r>
      <w:r>
        <w:rPr>
          <w:rFonts w:ascii="Times New Roman" w:eastAsia="SimSun" w:hAnsi="Times New Roman" w:cs="Times New Roman"/>
          <w:i/>
          <w:iCs/>
          <w:color w:val="0000FF"/>
          <w:sz w:val="28"/>
          <w:szCs w:val="28"/>
          <w:highlight w:val="yellow"/>
          <w:shd w:val="clear" w:color="auto" w:fill="FFFFFF"/>
        </w:rPr>
        <w:t>c trên th</w:t>
      </w:r>
      <w:r>
        <w:rPr>
          <w:rFonts w:ascii="Times New Roman" w:eastAsia="SimSun" w:hAnsi="Times New Roman" w:cs="Times New Roman"/>
          <w:i/>
          <w:iCs/>
          <w:color w:val="0000FF"/>
          <w:sz w:val="28"/>
          <w:szCs w:val="28"/>
          <w:highlight w:val="yellow"/>
          <w:shd w:val="clear" w:color="auto" w:fill="FFFFFF"/>
        </w:rPr>
        <w:t>ế</w:t>
      </w:r>
      <w:r>
        <w:rPr>
          <w:rFonts w:ascii="Times New Roman" w:eastAsia="SimSun" w:hAnsi="Times New Roman" w:cs="Times New Roman"/>
          <w:i/>
          <w:iCs/>
          <w:color w:val="0000FF"/>
          <w:sz w:val="28"/>
          <w:szCs w:val="28"/>
          <w:highlight w:val="yellow"/>
          <w:shd w:val="clear" w:color="auto" w:fill="FFFFFF"/>
        </w:rPr>
        <w:t xml:space="preserve"> gi</w:t>
      </w:r>
      <w:r>
        <w:rPr>
          <w:rFonts w:ascii="Times New Roman" w:eastAsia="SimSun" w:hAnsi="Times New Roman" w:cs="Times New Roman"/>
          <w:i/>
          <w:iCs/>
          <w:color w:val="0000FF"/>
          <w:sz w:val="28"/>
          <w:szCs w:val="28"/>
          <w:highlight w:val="yellow"/>
          <w:shd w:val="clear" w:color="auto" w:fill="FFFFFF"/>
        </w:rPr>
        <w:t>ớ</w:t>
      </w:r>
      <w:r>
        <w:rPr>
          <w:rFonts w:ascii="Times New Roman" w:eastAsia="SimSun" w:hAnsi="Times New Roman" w:cs="Times New Roman"/>
          <w:i/>
          <w:iCs/>
          <w:color w:val="0000FF"/>
          <w:sz w:val="28"/>
          <w:szCs w:val="28"/>
          <w:highlight w:val="yellow"/>
          <w:shd w:val="clear" w:color="auto" w:fill="FFFFFF"/>
        </w:rPr>
        <w:t>i, đ</w:t>
      </w:r>
      <w:r>
        <w:rPr>
          <w:rFonts w:ascii="Times New Roman" w:eastAsia="SimSun" w:hAnsi="Times New Roman" w:cs="Times New Roman"/>
          <w:i/>
          <w:iCs/>
          <w:color w:val="0000FF"/>
          <w:sz w:val="28"/>
          <w:szCs w:val="28"/>
          <w:highlight w:val="yellow"/>
          <w:shd w:val="clear" w:color="auto" w:fill="FFFFFF"/>
        </w:rPr>
        <w:t>ặ</w:t>
      </w:r>
      <w:r>
        <w:rPr>
          <w:rFonts w:ascii="Times New Roman" w:eastAsia="SimSun" w:hAnsi="Times New Roman" w:cs="Times New Roman"/>
          <w:i/>
          <w:iCs/>
          <w:color w:val="0000FF"/>
          <w:sz w:val="28"/>
          <w:szCs w:val="28"/>
          <w:highlight w:val="yellow"/>
          <w:shd w:val="clear" w:color="auto" w:fill="FFFFFF"/>
        </w:rPr>
        <w:t>c bi</w:t>
      </w:r>
      <w:r>
        <w:rPr>
          <w:rFonts w:ascii="Times New Roman" w:eastAsia="SimSun" w:hAnsi="Times New Roman" w:cs="Times New Roman"/>
          <w:i/>
          <w:iCs/>
          <w:color w:val="0000FF"/>
          <w:sz w:val="28"/>
          <w:szCs w:val="28"/>
          <w:highlight w:val="yellow"/>
          <w:shd w:val="clear" w:color="auto" w:fill="FFFFFF"/>
        </w:rPr>
        <w:t>ệ</w:t>
      </w:r>
      <w:r>
        <w:rPr>
          <w:rFonts w:ascii="Times New Roman" w:eastAsia="SimSun" w:hAnsi="Times New Roman" w:cs="Times New Roman"/>
          <w:i/>
          <w:iCs/>
          <w:color w:val="0000FF"/>
          <w:sz w:val="28"/>
          <w:szCs w:val="28"/>
          <w:highlight w:val="yellow"/>
          <w:shd w:val="clear" w:color="auto" w:fill="FFFFFF"/>
        </w:rPr>
        <w:t>t phân tích m</w:t>
      </w:r>
      <w:r>
        <w:rPr>
          <w:rFonts w:ascii="Times New Roman" w:eastAsia="SimSun" w:hAnsi="Times New Roman" w:cs="Times New Roman"/>
          <w:i/>
          <w:iCs/>
          <w:color w:val="0000FF"/>
          <w:sz w:val="28"/>
          <w:szCs w:val="28"/>
          <w:highlight w:val="yellow"/>
          <w:shd w:val="clear" w:color="auto" w:fill="FFFFFF"/>
        </w:rPr>
        <w:t>ộ</w:t>
      </w:r>
      <w:r>
        <w:rPr>
          <w:rFonts w:ascii="Times New Roman" w:eastAsia="SimSun" w:hAnsi="Times New Roman" w:cs="Times New Roman"/>
          <w:i/>
          <w:iCs/>
          <w:color w:val="0000FF"/>
          <w:sz w:val="28"/>
          <w:szCs w:val="28"/>
          <w:highlight w:val="yellow"/>
          <w:shd w:val="clear" w:color="auto" w:fill="FFFFFF"/>
        </w:rPr>
        <w:t>t s</w:t>
      </w:r>
      <w:r>
        <w:rPr>
          <w:rFonts w:ascii="Times New Roman" w:eastAsia="SimSun" w:hAnsi="Times New Roman" w:cs="Times New Roman"/>
          <w:i/>
          <w:iCs/>
          <w:color w:val="0000FF"/>
          <w:sz w:val="28"/>
          <w:szCs w:val="28"/>
          <w:highlight w:val="yellow"/>
          <w:shd w:val="clear" w:color="auto" w:fill="FFFFFF"/>
        </w:rPr>
        <w:t>ố</w:t>
      </w:r>
      <w:r>
        <w:rPr>
          <w:rFonts w:ascii="Times New Roman" w:eastAsia="SimSun" w:hAnsi="Times New Roman" w:cs="Times New Roman"/>
          <w:i/>
          <w:iCs/>
          <w:color w:val="0000FF"/>
          <w:sz w:val="28"/>
          <w:szCs w:val="28"/>
          <w:highlight w:val="yellow"/>
          <w:shd w:val="clear" w:color="auto" w:fill="FFFFFF"/>
        </w:rPr>
        <w:t xml:space="preserve"> b</w:t>
      </w:r>
      <w:r>
        <w:rPr>
          <w:rFonts w:ascii="Times New Roman" w:eastAsia="SimSun" w:hAnsi="Times New Roman" w:cs="Times New Roman"/>
          <w:i/>
          <w:iCs/>
          <w:color w:val="0000FF"/>
          <w:sz w:val="28"/>
          <w:szCs w:val="28"/>
          <w:highlight w:val="yellow"/>
          <w:shd w:val="clear" w:color="auto" w:fill="FFFFFF"/>
        </w:rPr>
        <w:t>ả</w:t>
      </w:r>
      <w:r>
        <w:rPr>
          <w:rFonts w:ascii="Times New Roman" w:eastAsia="SimSun" w:hAnsi="Times New Roman" w:cs="Times New Roman"/>
          <w:i/>
          <w:iCs/>
          <w:color w:val="0000FF"/>
          <w:sz w:val="28"/>
          <w:szCs w:val="28"/>
          <w:highlight w:val="yellow"/>
          <w:shd w:val="clear" w:color="auto" w:fill="FFFFFF"/>
        </w:rPr>
        <w:t>n án và tình hu</w:t>
      </w:r>
      <w:r>
        <w:rPr>
          <w:rFonts w:ascii="Times New Roman" w:eastAsia="SimSun" w:hAnsi="Times New Roman" w:cs="Times New Roman"/>
          <w:i/>
          <w:iCs/>
          <w:color w:val="0000FF"/>
          <w:sz w:val="28"/>
          <w:szCs w:val="28"/>
          <w:highlight w:val="yellow"/>
          <w:shd w:val="clear" w:color="auto" w:fill="FFFFFF"/>
        </w:rPr>
        <w:t>ố</w:t>
      </w:r>
      <w:r>
        <w:rPr>
          <w:rFonts w:ascii="Times New Roman" w:eastAsia="SimSun" w:hAnsi="Times New Roman" w:cs="Times New Roman"/>
          <w:i/>
          <w:iCs/>
          <w:color w:val="0000FF"/>
          <w:sz w:val="28"/>
          <w:szCs w:val="28"/>
          <w:highlight w:val="yellow"/>
          <w:shd w:val="clear" w:color="auto" w:fill="FFFFFF"/>
        </w:rPr>
        <w:t>ng th</w:t>
      </w:r>
      <w:r>
        <w:rPr>
          <w:rFonts w:ascii="Times New Roman" w:eastAsia="SimSun" w:hAnsi="Times New Roman" w:cs="Times New Roman"/>
          <w:i/>
          <w:iCs/>
          <w:color w:val="0000FF"/>
          <w:sz w:val="28"/>
          <w:szCs w:val="28"/>
          <w:highlight w:val="yellow"/>
          <w:shd w:val="clear" w:color="auto" w:fill="FFFFFF"/>
        </w:rPr>
        <w:t>ự</w:t>
      </w:r>
      <w:r>
        <w:rPr>
          <w:rFonts w:ascii="Times New Roman" w:eastAsia="SimSun" w:hAnsi="Times New Roman" w:cs="Times New Roman"/>
          <w:i/>
          <w:iCs/>
          <w:color w:val="0000FF"/>
          <w:sz w:val="28"/>
          <w:szCs w:val="28"/>
          <w:highlight w:val="yellow"/>
          <w:shd w:val="clear" w:color="auto" w:fill="FFFFFF"/>
        </w:rPr>
        <w:t>c t</w:t>
      </w:r>
      <w:r>
        <w:rPr>
          <w:rFonts w:ascii="Times New Roman" w:eastAsia="SimSun" w:hAnsi="Times New Roman" w:cs="Times New Roman"/>
          <w:i/>
          <w:iCs/>
          <w:color w:val="0000FF"/>
          <w:sz w:val="28"/>
          <w:szCs w:val="28"/>
          <w:highlight w:val="yellow"/>
          <w:shd w:val="clear" w:color="auto" w:fill="FFFFFF"/>
        </w:rPr>
        <w:t>ế</w:t>
      </w:r>
      <w:r>
        <w:rPr>
          <w:rFonts w:ascii="Times New Roman" w:eastAsia="SimSun" w:hAnsi="Times New Roman" w:cs="Times New Roman"/>
          <w:i/>
          <w:iCs/>
          <w:color w:val="0000FF"/>
          <w:sz w:val="28"/>
          <w:szCs w:val="28"/>
          <w:highlight w:val="yellow"/>
          <w:shd w:val="clear" w:color="auto" w:fill="FFFFFF"/>
        </w:rPr>
        <w:t>.</w:t>
      </w:r>
      <w:r>
        <w:rPr>
          <w:rFonts w:ascii="Times New Roman" w:eastAsia="SimSun" w:hAnsi="Times New Roman" w:cs="Times New Roman"/>
          <w:i/>
          <w:iCs/>
          <w:color w:val="0000FF"/>
          <w:sz w:val="28"/>
          <w:szCs w:val="28"/>
          <w:highlight w:val="yellow"/>
          <w:shd w:val="clear" w:color="auto" w:fill="FFFFFF"/>
        </w:rPr>
        <w:t xml:space="preserve"> T</w:t>
      </w:r>
      <w:r>
        <w:rPr>
          <w:rFonts w:ascii="Times New Roman" w:eastAsia="SimSun" w:hAnsi="Times New Roman" w:cs="Times New Roman"/>
          <w:i/>
          <w:iCs/>
          <w:color w:val="0000FF"/>
          <w:sz w:val="28"/>
          <w:szCs w:val="28"/>
          <w:highlight w:val="yellow"/>
          <w:shd w:val="clear" w:color="auto" w:fill="FFFFFF"/>
        </w:rPr>
        <w:t>ừ</w:t>
      </w:r>
      <w:r>
        <w:rPr>
          <w:rFonts w:ascii="Times New Roman" w:eastAsia="SimSun" w:hAnsi="Times New Roman" w:cs="Times New Roman"/>
          <w:i/>
          <w:iCs/>
          <w:color w:val="0000FF"/>
          <w:sz w:val="28"/>
          <w:szCs w:val="28"/>
          <w:highlight w:val="yellow"/>
          <w:shd w:val="clear" w:color="auto" w:fill="FFFFFF"/>
        </w:rPr>
        <w:t xml:space="preserve"> đó, bài vi</w:t>
      </w:r>
      <w:r>
        <w:rPr>
          <w:rFonts w:ascii="Times New Roman" w:eastAsia="SimSun" w:hAnsi="Times New Roman" w:cs="Times New Roman"/>
          <w:i/>
          <w:iCs/>
          <w:color w:val="0000FF"/>
          <w:sz w:val="28"/>
          <w:szCs w:val="28"/>
          <w:highlight w:val="yellow"/>
          <w:shd w:val="clear" w:color="auto" w:fill="FFFFFF"/>
        </w:rPr>
        <w:t>ế</w:t>
      </w:r>
      <w:r>
        <w:rPr>
          <w:rFonts w:ascii="Times New Roman" w:eastAsia="SimSun" w:hAnsi="Times New Roman" w:cs="Times New Roman"/>
          <w:i/>
          <w:iCs/>
          <w:color w:val="0000FF"/>
          <w:sz w:val="28"/>
          <w:szCs w:val="28"/>
          <w:highlight w:val="yellow"/>
          <w:shd w:val="clear" w:color="auto" w:fill="FFFFFF"/>
        </w:rPr>
        <w:t>t lý gi</w:t>
      </w:r>
      <w:r>
        <w:rPr>
          <w:rFonts w:ascii="Times New Roman" w:eastAsia="SimSun" w:hAnsi="Times New Roman" w:cs="Times New Roman"/>
          <w:i/>
          <w:iCs/>
          <w:color w:val="0000FF"/>
          <w:sz w:val="28"/>
          <w:szCs w:val="28"/>
          <w:highlight w:val="yellow"/>
          <w:shd w:val="clear" w:color="auto" w:fill="FFFFFF"/>
        </w:rPr>
        <w:t>ả</w:t>
      </w:r>
      <w:r>
        <w:rPr>
          <w:rFonts w:ascii="Times New Roman" w:eastAsia="SimSun" w:hAnsi="Times New Roman" w:cs="Times New Roman"/>
          <w:i/>
          <w:iCs/>
          <w:color w:val="0000FF"/>
          <w:sz w:val="28"/>
          <w:szCs w:val="28"/>
          <w:highlight w:val="yellow"/>
          <w:shd w:val="clear" w:color="auto" w:fill="FFFFFF"/>
        </w:rPr>
        <w:t>i và phác h</w:t>
      </w:r>
      <w:r>
        <w:rPr>
          <w:rFonts w:ascii="Times New Roman" w:eastAsia="SimSun" w:hAnsi="Times New Roman" w:cs="Times New Roman"/>
          <w:i/>
          <w:iCs/>
          <w:color w:val="0000FF"/>
          <w:sz w:val="28"/>
          <w:szCs w:val="28"/>
          <w:highlight w:val="yellow"/>
          <w:shd w:val="clear" w:color="auto" w:fill="FFFFFF"/>
        </w:rPr>
        <w:t>ọ</w:t>
      </w:r>
      <w:r>
        <w:rPr>
          <w:rFonts w:ascii="Times New Roman" w:eastAsia="SimSun" w:hAnsi="Times New Roman" w:cs="Times New Roman"/>
          <w:i/>
          <w:iCs/>
          <w:color w:val="0000FF"/>
          <w:sz w:val="28"/>
          <w:szCs w:val="28"/>
          <w:highlight w:val="yellow"/>
          <w:shd w:val="clear" w:color="auto" w:fill="FFFFFF"/>
        </w:rPr>
        <w:t>a các quy đ</w:t>
      </w:r>
      <w:r>
        <w:rPr>
          <w:rFonts w:ascii="Times New Roman" w:eastAsia="SimSun" w:hAnsi="Times New Roman" w:cs="Times New Roman"/>
          <w:i/>
          <w:iCs/>
          <w:color w:val="0000FF"/>
          <w:sz w:val="28"/>
          <w:szCs w:val="28"/>
          <w:highlight w:val="yellow"/>
          <w:shd w:val="clear" w:color="auto" w:fill="FFFFFF"/>
        </w:rPr>
        <w:t>ị</w:t>
      </w:r>
      <w:r>
        <w:rPr>
          <w:rFonts w:ascii="Times New Roman" w:eastAsia="SimSun" w:hAnsi="Times New Roman" w:cs="Times New Roman"/>
          <w:i/>
          <w:iCs/>
          <w:color w:val="0000FF"/>
          <w:sz w:val="28"/>
          <w:szCs w:val="28"/>
          <w:highlight w:val="yellow"/>
          <w:shd w:val="clear" w:color="auto" w:fill="FFFFFF"/>
        </w:rPr>
        <w:t>nh c</w:t>
      </w:r>
      <w:r>
        <w:rPr>
          <w:rFonts w:ascii="Times New Roman" w:eastAsia="SimSun" w:hAnsi="Times New Roman" w:cs="Times New Roman"/>
          <w:i/>
          <w:iCs/>
          <w:color w:val="0000FF"/>
          <w:sz w:val="28"/>
          <w:szCs w:val="28"/>
          <w:highlight w:val="yellow"/>
          <w:shd w:val="clear" w:color="auto" w:fill="FFFFFF"/>
        </w:rPr>
        <w:t>ầ</w:t>
      </w:r>
      <w:r>
        <w:rPr>
          <w:rFonts w:ascii="Times New Roman" w:eastAsia="SimSun" w:hAnsi="Times New Roman" w:cs="Times New Roman"/>
          <w:i/>
          <w:iCs/>
          <w:color w:val="0000FF"/>
          <w:sz w:val="28"/>
          <w:szCs w:val="28"/>
          <w:highlight w:val="yellow"/>
          <w:shd w:val="clear" w:color="auto" w:fill="FFFFFF"/>
        </w:rPr>
        <w:t>n thi</w:t>
      </w:r>
      <w:r>
        <w:rPr>
          <w:rFonts w:ascii="Times New Roman" w:eastAsia="SimSun" w:hAnsi="Times New Roman" w:cs="Times New Roman"/>
          <w:i/>
          <w:iCs/>
          <w:color w:val="0000FF"/>
          <w:sz w:val="28"/>
          <w:szCs w:val="28"/>
          <w:highlight w:val="yellow"/>
          <w:shd w:val="clear" w:color="auto" w:fill="FFFFFF"/>
        </w:rPr>
        <w:t>ế</w:t>
      </w:r>
      <w:r>
        <w:rPr>
          <w:rFonts w:ascii="Times New Roman" w:eastAsia="SimSun" w:hAnsi="Times New Roman" w:cs="Times New Roman"/>
          <w:i/>
          <w:iCs/>
          <w:color w:val="0000FF"/>
          <w:sz w:val="28"/>
          <w:szCs w:val="28"/>
          <w:highlight w:val="yellow"/>
          <w:shd w:val="clear" w:color="auto" w:fill="FFFFFF"/>
        </w:rPr>
        <w:t>t đi</w:t>
      </w:r>
      <w:r>
        <w:rPr>
          <w:rFonts w:ascii="Times New Roman" w:eastAsia="SimSun" w:hAnsi="Times New Roman" w:cs="Times New Roman"/>
          <w:i/>
          <w:iCs/>
          <w:color w:val="0000FF"/>
          <w:sz w:val="28"/>
          <w:szCs w:val="28"/>
          <w:highlight w:val="yellow"/>
          <w:shd w:val="clear" w:color="auto" w:fill="FFFFFF"/>
        </w:rPr>
        <w:t>ề</w:t>
      </w:r>
      <w:r>
        <w:rPr>
          <w:rFonts w:ascii="Times New Roman" w:eastAsia="SimSun" w:hAnsi="Times New Roman" w:cs="Times New Roman"/>
          <w:i/>
          <w:iCs/>
          <w:color w:val="0000FF"/>
          <w:sz w:val="28"/>
          <w:szCs w:val="28"/>
          <w:highlight w:val="yellow"/>
          <w:shd w:val="clear" w:color="auto" w:fill="FFFFFF"/>
        </w:rPr>
        <w:t>u ch</w:t>
      </w:r>
      <w:r>
        <w:rPr>
          <w:rFonts w:ascii="Times New Roman" w:eastAsia="SimSun" w:hAnsi="Times New Roman" w:cs="Times New Roman"/>
          <w:i/>
          <w:iCs/>
          <w:color w:val="0000FF"/>
          <w:sz w:val="28"/>
          <w:szCs w:val="28"/>
          <w:highlight w:val="yellow"/>
          <w:shd w:val="clear" w:color="auto" w:fill="FFFFFF"/>
        </w:rPr>
        <w:t>ỉ</w:t>
      </w:r>
      <w:r>
        <w:rPr>
          <w:rFonts w:ascii="Times New Roman" w:eastAsia="SimSun" w:hAnsi="Times New Roman" w:cs="Times New Roman"/>
          <w:i/>
          <w:iCs/>
          <w:color w:val="0000FF"/>
          <w:sz w:val="28"/>
          <w:szCs w:val="28"/>
          <w:highlight w:val="yellow"/>
          <w:shd w:val="clear" w:color="auto" w:fill="FFFFFF"/>
        </w:rPr>
        <w:t>nh v</w:t>
      </w:r>
      <w:r>
        <w:rPr>
          <w:rFonts w:ascii="Times New Roman" w:eastAsia="SimSun" w:hAnsi="Times New Roman" w:cs="Times New Roman"/>
          <w:i/>
          <w:iCs/>
          <w:color w:val="0000FF"/>
          <w:sz w:val="28"/>
          <w:szCs w:val="28"/>
          <w:highlight w:val="yellow"/>
          <w:shd w:val="clear" w:color="auto" w:fill="FFFFFF"/>
        </w:rPr>
        <w:t>ề</w:t>
      </w:r>
      <w:r>
        <w:rPr>
          <w:rFonts w:ascii="Times New Roman" w:eastAsia="SimSun" w:hAnsi="Times New Roman" w:cs="Times New Roman"/>
          <w:i/>
          <w:iCs/>
          <w:color w:val="0000FF"/>
          <w:sz w:val="28"/>
          <w:szCs w:val="28"/>
          <w:highlight w:val="yellow"/>
          <w:shd w:val="clear" w:color="auto" w:fill="FFFFFF"/>
        </w:rPr>
        <w:t xml:space="preserve"> th</w:t>
      </w:r>
      <w:r>
        <w:rPr>
          <w:rFonts w:ascii="Times New Roman" w:eastAsia="SimSun" w:hAnsi="Times New Roman" w:cs="Times New Roman"/>
          <w:i/>
          <w:iCs/>
          <w:color w:val="0000FF"/>
          <w:sz w:val="28"/>
          <w:szCs w:val="28"/>
          <w:highlight w:val="yellow"/>
          <w:shd w:val="clear" w:color="auto" w:fill="FFFFFF"/>
        </w:rPr>
        <w:t>ỏ</w:t>
      </w:r>
      <w:r>
        <w:rPr>
          <w:rFonts w:ascii="Times New Roman" w:eastAsia="SimSun" w:hAnsi="Times New Roman" w:cs="Times New Roman"/>
          <w:i/>
          <w:iCs/>
          <w:color w:val="0000FF"/>
          <w:sz w:val="28"/>
          <w:szCs w:val="28"/>
          <w:highlight w:val="yellow"/>
          <w:shd w:val="clear" w:color="auto" w:fill="FFFFFF"/>
        </w:rPr>
        <w:t>a thu</w:t>
      </w:r>
      <w:r>
        <w:rPr>
          <w:rFonts w:ascii="Times New Roman" w:eastAsia="SimSun" w:hAnsi="Times New Roman" w:cs="Times New Roman"/>
          <w:i/>
          <w:iCs/>
          <w:color w:val="0000FF"/>
          <w:sz w:val="28"/>
          <w:szCs w:val="28"/>
          <w:highlight w:val="yellow"/>
          <w:shd w:val="clear" w:color="auto" w:fill="FFFFFF"/>
        </w:rPr>
        <w:t>ậ</w:t>
      </w:r>
      <w:r>
        <w:rPr>
          <w:rFonts w:ascii="Times New Roman" w:eastAsia="SimSun" w:hAnsi="Times New Roman" w:cs="Times New Roman"/>
          <w:i/>
          <w:iCs/>
          <w:color w:val="0000FF"/>
          <w:sz w:val="28"/>
          <w:szCs w:val="28"/>
          <w:highlight w:val="yellow"/>
          <w:shd w:val="clear" w:color="auto" w:fill="FFFFFF"/>
        </w:rPr>
        <w:t>n c</w:t>
      </w:r>
      <w:r>
        <w:rPr>
          <w:rFonts w:ascii="Times New Roman" w:eastAsia="SimSun" w:hAnsi="Times New Roman" w:cs="Times New Roman"/>
          <w:i/>
          <w:iCs/>
          <w:color w:val="0000FF"/>
          <w:sz w:val="28"/>
          <w:szCs w:val="28"/>
          <w:highlight w:val="yellow"/>
          <w:shd w:val="clear" w:color="auto" w:fill="FFFFFF"/>
        </w:rPr>
        <w:t>ổ</w:t>
      </w:r>
      <w:r>
        <w:rPr>
          <w:rFonts w:ascii="Times New Roman" w:eastAsia="SimSun" w:hAnsi="Times New Roman" w:cs="Times New Roman"/>
          <w:i/>
          <w:iCs/>
          <w:color w:val="0000FF"/>
          <w:sz w:val="28"/>
          <w:szCs w:val="28"/>
          <w:highlight w:val="yellow"/>
          <w:shd w:val="clear" w:color="auto" w:fill="FFFFFF"/>
        </w:rPr>
        <w:t xml:space="preserve"> đông trong pháp lu</w:t>
      </w:r>
      <w:r>
        <w:rPr>
          <w:rFonts w:ascii="Times New Roman" w:eastAsia="SimSun" w:hAnsi="Times New Roman" w:cs="Times New Roman"/>
          <w:i/>
          <w:iCs/>
          <w:color w:val="0000FF"/>
          <w:sz w:val="28"/>
          <w:szCs w:val="28"/>
          <w:highlight w:val="yellow"/>
          <w:shd w:val="clear" w:color="auto" w:fill="FFFFFF"/>
        </w:rPr>
        <w:t>ậ</w:t>
      </w:r>
      <w:r>
        <w:rPr>
          <w:rFonts w:ascii="Times New Roman" w:eastAsia="SimSun" w:hAnsi="Times New Roman" w:cs="Times New Roman"/>
          <w:i/>
          <w:iCs/>
          <w:color w:val="0000FF"/>
          <w:sz w:val="28"/>
          <w:szCs w:val="28"/>
          <w:highlight w:val="yellow"/>
          <w:shd w:val="clear" w:color="auto" w:fill="FFFFFF"/>
        </w:rPr>
        <w:t>t doanh nghi</w:t>
      </w:r>
      <w:r>
        <w:rPr>
          <w:rFonts w:ascii="Times New Roman" w:eastAsia="SimSun" w:hAnsi="Times New Roman" w:cs="Times New Roman"/>
          <w:i/>
          <w:iCs/>
          <w:color w:val="0000FF"/>
          <w:sz w:val="28"/>
          <w:szCs w:val="28"/>
          <w:highlight w:val="yellow"/>
          <w:shd w:val="clear" w:color="auto" w:fill="FFFFFF"/>
        </w:rPr>
        <w:t>ệ</w:t>
      </w:r>
      <w:r>
        <w:rPr>
          <w:rFonts w:ascii="Times New Roman" w:eastAsia="SimSun" w:hAnsi="Times New Roman" w:cs="Times New Roman"/>
          <w:i/>
          <w:iCs/>
          <w:color w:val="0000FF"/>
          <w:sz w:val="28"/>
          <w:szCs w:val="28"/>
          <w:highlight w:val="yellow"/>
          <w:shd w:val="clear" w:color="auto" w:fill="FFFFFF"/>
        </w:rPr>
        <w:t>p Vi</w:t>
      </w:r>
      <w:r>
        <w:rPr>
          <w:rFonts w:ascii="Times New Roman" w:eastAsia="SimSun" w:hAnsi="Times New Roman" w:cs="Times New Roman"/>
          <w:i/>
          <w:iCs/>
          <w:color w:val="0000FF"/>
          <w:sz w:val="28"/>
          <w:szCs w:val="28"/>
          <w:highlight w:val="yellow"/>
          <w:shd w:val="clear" w:color="auto" w:fill="FFFFFF"/>
        </w:rPr>
        <w:t>ệ</w:t>
      </w:r>
      <w:r>
        <w:rPr>
          <w:rFonts w:ascii="Times New Roman" w:eastAsia="SimSun" w:hAnsi="Times New Roman" w:cs="Times New Roman"/>
          <w:i/>
          <w:iCs/>
          <w:color w:val="0000FF"/>
          <w:sz w:val="28"/>
          <w:szCs w:val="28"/>
          <w:highlight w:val="yellow"/>
          <w:shd w:val="clear" w:color="auto" w:fill="FFFFFF"/>
        </w:rPr>
        <w:t>t Nam như khái ni</w:t>
      </w:r>
      <w:r>
        <w:rPr>
          <w:rFonts w:ascii="Times New Roman" w:eastAsia="SimSun" w:hAnsi="Times New Roman" w:cs="Times New Roman"/>
          <w:i/>
          <w:iCs/>
          <w:color w:val="0000FF"/>
          <w:sz w:val="28"/>
          <w:szCs w:val="28"/>
          <w:highlight w:val="yellow"/>
          <w:shd w:val="clear" w:color="auto" w:fill="FFFFFF"/>
        </w:rPr>
        <w:t>ệ</w:t>
      </w:r>
      <w:r>
        <w:rPr>
          <w:rFonts w:ascii="Times New Roman" w:eastAsia="SimSun" w:hAnsi="Times New Roman" w:cs="Times New Roman"/>
          <w:i/>
          <w:iCs/>
          <w:color w:val="0000FF"/>
          <w:sz w:val="28"/>
          <w:szCs w:val="28"/>
          <w:highlight w:val="yellow"/>
          <w:shd w:val="clear" w:color="auto" w:fill="FFFFFF"/>
        </w:rPr>
        <w:t>m, hi</w:t>
      </w:r>
      <w:r>
        <w:rPr>
          <w:rFonts w:ascii="Times New Roman" w:eastAsia="SimSun" w:hAnsi="Times New Roman" w:cs="Times New Roman"/>
          <w:i/>
          <w:iCs/>
          <w:color w:val="0000FF"/>
          <w:sz w:val="28"/>
          <w:szCs w:val="28"/>
          <w:highlight w:val="yellow"/>
          <w:shd w:val="clear" w:color="auto" w:fill="FFFFFF"/>
        </w:rPr>
        <w:t>ệ</w:t>
      </w:r>
      <w:r>
        <w:rPr>
          <w:rFonts w:ascii="Times New Roman" w:eastAsia="SimSun" w:hAnsi="Times New Roman" w:cs="Times New Roman"/>
          <w:i/>
          <w:iCs/>
          <w:color w:val="0000FF"/>
          <w:sz w:val="28"/>
          <w:szCs w:val="28"/>
          <w:highlight w:val="yellow"/>
          <w:shd w:val="clear" w:color="auto" w:fill="FFFFFF"/>
        </w:rPr>
        <w:t>u l</w:t>
      </w:r>
      <w:r>
        <w:rPr>
          <w:rFonts w:ascii="Times New Roman" w:eastAsia="SimSun" w:hAnsi="Times New Roman" w:cs="Times New Roman"/>
          <w:i/>
          <w:iCs/>
          <w:color w:val="0000FF"/>
          <w:sz w:val="28"/>
          <w:szCs w:val="28"/>
          <w:highlight w:val="yellow"/>
          <w:shd w:val="clear" w:color="auto" w:fill="FFFFFF"/>
        </w:rPr>
        <w:t>ự</w:t>
      </w:r>
      <w:r>
        <w:rPr>
          <w:rFonts w:ascii="Times New Roman" w:eastAsia="SimSun" w:hAnsi="Times New Roman" w:cs="Times New Roman"/>
          <w:i/>
          <w:iCs/>
          <w:color w:val="0000FF"/>
          <w:sz w:val="28"/>
          <w:szCs w:val="28"/>
          <w:highlight w:val="yellow"/>
          <w:shd w:val="clear" w:color="auto" w:fill="FFFFFF"/>
        </w:rPr>
        <w:t>c c</w:t>
      </w:r>
      <w:r>
        <w:rPr>
          <w:rFonts w:ascii="Times New Roman" w:eastAsia="SimSun" w:hAnsi="Times New Roman" w:cs="Times New Roman"/>
          <w:i/>
          <w:iCs/>
          <w:color w:val="0000FF"/>
          <w:sz w:val="28"/>
          <w:szCs w:val="28"/>
          <w:highlight w:val="yellow"/>
          <w:shd w:val="clear" w:color="auto" w:fill="FFFFFF"/>
        </w:rPr>
        <w:t>ủ</w:t>
      </w:r>
      <w:r>
        <w:rPr>
          <w:rFonts w:ascii="Times New Roman" w:eastAsia="SimSun" w:hAnsi="Times New Roman" w:cs="Times New Roman"/>
          <w:i/>
          <w:iCs/>
          <w:color w:val="0000FF"/>
          <w:sz w:val="28"/>
          <w:szCs w:val="28"/>
          <w:highlight w:val="yellow"/>
          <w:shd w:val="clear" w:color="auto" w:fill="FFFFFF"/>
        </w:rPr>
        <w:t>a th</w:t>
      </w:r>
      <w:r>
        <w:rPr>
          <w:rFonts w:ascii="Times New Roman" w:eastAsia="SimSun" w:hAnsi="Times New Roman" w:cs="Times New Roman"/>
          <w:i/>
          <w:iCs/>
          <w:color w:val="0000FF"/>
          <w:sz w:val="28"/>
          <w:szCs w:val="28"/>
          <w:highlight w:val="yellow"/>
          <w:shd w:val="clear" w:color="auto" w:fill="FFFFFF"/>
        </w:rPr>
        <w:t>ỏ</w:t>
      </w:r>
      <w:r>
        <w:rPr>
          <w:rFonts w:ascii="Times New Roman" w:eastAsia="SimSun" w:hAnsi="Times New Roman" w:cs="Times New Roman"/>
          <w:i/>
          <w:iCs/>
          <w:color w:val="0000FF"/>
          <w:sz w:val="28"/>
          <w:szCs w:val="28"/>
          <w:highlight w:val="yellow"/>
          <w:shd w:val="clear" w:color="auto" w:fill="FFFFFF"/>
        </w:rPr>
        <w:t>a thu</w:t>
      </w:r>
      <w:r>
        <w:rPr>
          <w:rFonts w:ascii="Times New Roman" w:eastAsia="SimSun" w:hAnsi="Times New Roman" w:cs="Times New Roman"/>
          <w:i/>
          <w:iCs/>
          <w:color w:val="0000FF"/>
          <w:sz w:val="28"/>
          <w:szCs w:val="28"/>
          <w:highlight w:val="yellow"/>
          <w:shd w:val="clear" w:color="auto" w:fill="FFFFFF"/>
        </w:rPr>
        <w:t>ậ</w:t>
      </w:r>
      <w:r>
        <w:rPr>
          <w:rFonts w:ascii="Times New Roman" w:eastAsia="SimSun" w:hAnsi="Times New Roman" w:cs="Times New Roman"/>
          <w:i/>
          <w:iCs/>
          <w:color w:val="0000FF"/>
          <w:sz w:val="28"/>
          <w:szCs w:val="28"/>
          <w:highlight w:val="yellow"/>
          <w:shd w:val="clear" w:color="auto" w:fill="FFFFFF"/>
        </w:rPr>
        <w:t>n c</w:t>
      </w:r>
      <w:r>
        <w:rPr>
          <w:rFonts w:ascii="Times New Roman" w:eastAsia="SimSun" w:hAnsi="Times New Roman" w:cs="Times New Roman"/>
          <w:i/>
          <w:iCs/>
          <w:color w:val="0000FF"/>
          <w:sz w:val="28"/>
          <w:szCs w:val="28"/>
          <w:highlight w:val="yellow"/>
          <w:shd w:val="clear" w:color="auto" w:fill="FFFFFF"/>
        </w:rPr>
        <w:t>ổ</w:t>
      </w:r>
      <w:r>
        <w:rPr>
          <w:rFonts w:ascii="Times New Roman" w:eastAsia="SimSun" w:hAnsi="Times New Roman" w:cs="Times New Roman"/>
          <w:i/>
          <w:iCs/>
          <w:color w:val="0000FF"/>
          <w:sz w:val="28"/>
          <w:szCs w:val="28"/>
          <w:highlight w:val="yellow"/>
          <w:shd w:val="clear" w:color="auto" w:fill="FFFFFF"/>
        </w:rPr>
        <w:t xml:space="preserve"> đông. </w:t>
      </w:r>
    </w:p>
    <w:p w14:paraId="7B3A04A2" w14:textId="77777777" w:rsidR="008F4594" w:rsidRDefault="001347D7">
      <w:pPr>
        <w:spacing w:afterLines="100" w:after="240" w:line="240" w:lineRule="auto"/>
        <w:ind w:firstLine="418"/>
        <w:jc w:val="both"/>
        <w:rPr>
          <w:rFonts w:ascii="Times New Roman" w:hAnsi="Times New Roman" w:cs="Times New Roman"/>
          <w:bCs/>
          <w:sz w:val="28"/>
          <w:szCs w:val="28"/>
        </w:rPr>
      </w:pPr>
      <w:r>
        <w:rPr>
          <w:rFonts w:ascii="Times New Roman" w:hAnsi="Times New Roman" w:cs="Times New Roman"/>
          <w:b/>
          <w:bCs/>
          <w:sz w:val="28"/>
          <w:szCs w:val="28"/>
        </w:rPr>
        <w:t>T</w:t>
      </w:r>
      <w:r>
        <w:rPr>
          <w:rFonts w:ascii="Times New Roman" w:hAnsi="Times New Roman" w:cs="Times New Roman"/>
          <w:b/>
          <w:bCs/>
          <w:sz w:val="28"/>
          <w:szCs w:val="28"/>
        </w:rPr>
        <w:t>ừ</w:t>
      </w:r>
      <w:r>
        <w:rPr>
          <w:rFonts w:ascii="Times New Roman" w:hAnsi="Times New Roman" w:cs="Times New Roman"/>
          <w:b/>
          <w:bCs/>
          <w:sz w:val="28"/>
          <w:szCs w:val="28"/>
        </w:rPr>
        <w:t xml:space="preserve"> khóa: </w:t>
      </w:r>
      <w:r>
        <w:rPr>
          <w:rFonts w:ascii="Times New Roman" w:hAnsi="Times New Roman" w:cs="Times New Roman"/>
          <w:bCs/>
          <w:sz w:val="28"/>
          <w:szCs w:val="28"/>
        </w:rPr>
        <w:t>V</w:t>
      </w:r>
      <w:r>
        <w:rPr>
          <w:rFonts w:ascii="Times New Roman" w:hAnsi="Times New Roman" w:cs="Times New Roman"/>
          <w:bCs/>
          <w:sz w:val="28"/>
          <w:szCs w:val="28"/>
        </w:rPr>
        <w:t>ấ</w:t>
      </w:r>
      <w:r>
        <w:rPr>
          <w:rFonts w:ascii="Times New Roman" w:hAnsi="Times New Roman" w:cs="Times New Roman"/>
          <w:bCs/>
          <w:sz w:val="28"/>
          <w:szCs w:val="28"/>
        </w:rPr>
        <w:t>n đ</w:t>
      </w:r>
      <w:r>
        <w:rPr>
          <w:rFonts w:ascii="Times New Roman" w:hAnsi="Times New Roman" w:cs="Times New Roman"/>
          <w:bCs/>
          <w:sz w:val="28"/>
          <w:szCs w:val="28"/>
        </w:rPr>
        <w:t>ề</w:t>
      </w:r>
      <w:r>
        <w:rPr>
          <w:rFonts w:ascii="Times New Roman" w:hAnsi="Times New Roman" w:cs="Times New Roman"/>
          <w:bCs/>
          <w:sz w:val="28"/>
          <w:szCs w:val="28"/>
        </w:rPr>
        <w:t xml:space="preserve"> pháp lý, hi</w:t>
      </w:r>
      <w:r>
        <w:rPr>
          <w:rFonts w:ascii="Times New Roman" w:hAnsi="Times New Roman" w:cs="Times New Roman"/>
          <w:bCs/>
          <w:sz w:val="28"/>
          <w:szCs w:val="28"/>
        </w:rPr>
        <w:t>ệ</w:t>
      </w:r>
      <w:r>
        <w:rPr>
          <w:rFonts w:ascii="Times New Roman" w:hAnsi="Times New Roman" w:cs="Times New Roman"/>
          <w:bCs/>
          <w:sz w:val="28"/>
          <w:szCs w:val="28"/>
        </w:rPr>
        <w:t>u l</w:t>
      </w:r>
      <w:r>
        <w:rPr>
          <w:rFonts w:ascii="Times New Roman" w:hAnsi="Times New Roman" w:cs="Times New Roman"/>
          <w:bCs/>
          <w:sz w:val="28"/>
          <w:szCs w:val="28"/>
        </w:rPr>
        <w:t>ự</w:t>
      </w:r>
      <w:r>
        <w:rPr>
          <w:rFonts w:ascii="Times New Roman" w:hAnsi="Times New Roman" w:cs="Times New Roman"/>
          <w:bCs/>
          <w:sz w:val="28"/>
          <w:szCs w:val="28"/>
        </w:rPr>
        <w:t>c, th</w:t>
      </w:r>
      <w:r>
        <w:rPr>
          <w:rFonts w:ascii="Times New Roman" w:hAnsi="Times New Roman" w:cs="Times New Roman"/>
          <w:bCs/>
          <w:sz w:val="28"/>
          <w:szCs w:val="28"/>
        </w:rPr>
        <w:t>ỏ</w:t>
      </w:r>
      <w:r>
        <w:rPr>
          <w:rFonts w:ascii="Times New Roman" w:hAnsi="Times New Roman" w:cs="Times New Roman"/>
          <w:bCs/>
          <w:sz w:val="28"/>
          <w:szCs w:val="28"/>
        </w:rPr>
        <w:t>a thu</w:t>
      </w:r>
      <w:r>
        <w:rPr>
          <w:rFonts w:ascii="Times New Roman" w:hAnsi="Times New Roman" w:cs="Times New Roman"/>
          <w:bCs/>
          <w:sz w:val="28"/>
          <w:szCs w:val="28"/>
        </w:rPr>
        <w:t>ậ</w:t>
      </w:r>
      <w:r>
        <w:rPr>
          <w:rFonts w:ascii="Times New Roman" w:hAnsi="Times New Roman" w:cs="Times New Roman"/>
          <w:bCs/>
          <w:sz w:val="28"/>
          <w:szCs w:val="28"/>
        </w:rPr>
        <w:t>n c</w:t>
      </w:r>
      <w:r>
        <w:rPr>
          <w:rFonts w:ascii="Times New Roman" w:hAnsi="Times New Roman" w:cs="Times New Roman"/>
          <w:bCs/>
          <w:sz w:val="28"/>
          <w:szCs w:val="28"/>
        </w:rPr>
        <w:t>ổ</w:t>
      </w:r>
      <w:r>
        <w:rPr>
          <w:rFonts w:ascii="Times New Roman" w:hAnsi="Times New Roman" w:cs="Times New Roman"/>
          <w:bCs/>
          <w:sz w:val="28"/>
          <w:szCs w:val="28"/>
        </w:rPr>
        <w:t xml:space="preserve"> đông, quy</w:t>
      </w:r>
      <w:r>
        <w:rPr>
          <w:rFonts w:ascii="Times New Roman" w:hAnsi="Times New Roman" w:cs="Times New Roman"/>
          <w:bCs/>
          <w:sz w:val="28"/>
          <w:szCs w:val="28"/>
        </w:rPr>
        <w:t>ề</w:t>
      </w:r>
      <w:r>
        <w:rPr>
          <w:rFonts w:ascii="Times New Roman" w:hAnsi="Times New Roman" w:cs="Times New Roman"/>
          <w:bCs/>
          <w:sz w:val="28"/>
          <w:szCs w:val="28"/>
        </w:rPr>
        <w:t>n bi</w:t>
      </w:r>
      <w:r>
        <w:rPr>
          <w:rFonts w:ascii="Times New Roman" w:hAnsi="Times New Roman" w:cs="Times New Roman"/>
          <w:bCs/>
          <w:sz w:val="28"/>
          <w:szCs w:val="28"/>
        </w:rPr>
        <w:t>ể</w:t>
      </w:r>
      <w:r>
        <w:rPr>
          <w:rFonts w:ascii="Times New Roman" w:hAnsi="Times New Roman" w:cs="Times New Roman"/>
          <w:bCs/>
          <w:sz w:val="28"/>
          <w:szCs w:val="28"/>
        </w:rPr>
        <w:t>u quy</w:t>
      </w:r>
      <w:r>
        <w:rPr>
          <w:rFonts w:ascii="Times New Roman" w:hAnsi="Times New Roman" w:cs="Times New Roman"/>
          <w:bCs/>
          <w:sz w:val="28"/>
          <w:szCs w:val="28"/>
        </w:rPr>
        <w:t>ế</w:t>
      </w:r>
      <w:r>
        <w:rPr>
          <w:rFonts w:ascii="Times New Roman" w:hAnsi="Times New Roman" w:cs="Times New Roman"/>
          <w:bCs/>
          <w:sz w:val="28"/>
          <w:szCs w:val="28"/>
        </w:rPr>
        <w:t>t, qu</w:t>
      </w:r>
      <w:r>
        <w:rPr>
          <w:rFonts w:ascii="Times New Roman" w:hAnsi="Times New Roman" w:cs="Times New Roman"/>
          <w:bCs/>
          <w:sz w:val="28"/>
          <w:szCs w:val="28"/>
        </w:rPr>
        <w:t>ả</w:t>
      </w:r>
      <w:r>
        <w:rPr>
          <w:rFonts w:ascii="Times New Roman" w:hAnsi="Times New Roman" w:cs="Times New Roman"/>
          <w:bCs/>
          <w:sz w:val="28"/>
          <w:szCs w:val="28"/>
        </w:rPr>
        <w:t>n lý công ty, chuy</w:t>
      </w:r>
      <w:r>
        <w:rPr>
          <w:rFonts w:ascii="Times New Roman" w:hAnsi="Times New Roman" w:cs="Times New Roman"/>
          <w:bCs/>
          <w:sz w:val="28"/>
          <w:szCs w:val="28"/>
        </w:rPr>
        <w:t>ể</w:t>
      </w:r>
      <w:r>
        <w:rPr>
          <w:rFonts w:ascii="Times New Roman" w:hAnsi="Times New Roman" w:cs="Times New Roman"/>
          <w:bCs/>
          <w:sz w:val="28"/>
          <w:szCs w:val="28"/>
        </w:rPr>
        <w:t>n như</w:t>
      </w:r>
      <w:r>
        <w:rPr>
          <w:rFonts w:ascii="Times New Roman" w:hAnsi="Times New Roman" w:cs="Times New Roman"/>
          <w:bCs/>
          <w:sz w:val="28"/>
          <w:szCs w:val="28"/>
        </w:rPr>
        <w:t>ợ</w:t>
      </w:r>
      <w:r>
        <w:rPr>
          <w:rFonts w:ascii="Times New Roman" w:hAnsi="Times New Roman" w:cs="Times New Roman"/>
          <w:bCs/>
          <w:sz w:val="28"/>
          <w:szCs w:val="28"/>
        </w:rPr>
        <w:t>ng c</w:t>
      </w:r>
      <w:r>
        <w:rPr>
          <w:rFonts w:ascii="Times New Roman" w:hAnsi="Times New Roman" w:cs="Times New Roman"/>
          <w:bCs/>
          <w:sz w:val="28"/>
          <w:szCs w:val="28"/>
        </w:rPr>
        <w:t>ổ</w:t>
      </w:r>
      <w:r>
        <w:rPr>
          <w:rFonts w:ascii="Times New Roman" w:hAnsi="Times New Roman" w:cs="Times New Roman"/>
          <w:bCs/>
          <w:sz w:val="28"/>
          <w:szCs w:val="28"/>
        </w:rPr>
        <w:t xml:space="preserve"> ph</w:t>
      </w:r>
      <w:r>
        <w:rPr>
          <w:rFonts w:ascii="Times New Roman" w:hAnsi="Times New Roman" w:cs="Times New Roman"/>
          <w:bCs/>
          <w:sz w:val="28"/>
          <w:szCs w:val="28"/>
        </w:rPr>
        <w:t>ầ</w:t>
      </w:r>
      <w:r>
        <w:rPr>
          <w:rFonts w:ascii="Times New Roman" w:hAnsi="Times New Roman" w:cs="Times New Roman"/>
          <w:bCs/>
          <w:sz w:val="28"/>
          <w:szCs w:val="28"/>
        </w:rPr>
        <w:t>n.</w:t>
      </w:r>
    </w:p>
    <w:p w14:paraId="7BD0B009" w14:textId="77777777" w:rsidR="008F4594" w:rsidRDefault="001347D7">
      <w:pPr>
        <w:numPr>
          <w:ilvl w:val="0"/>
          <w:numId w:val="1"/>
        </w:numPr>
        <w:spacing w:afterLines="100" w:after="240" w:line="240" w:lineRule="auto"/>
        <w:jc w:val="both"/>
        <w:rPr>
          <w:rFonts w:ascii="Times New Roman" w:hAnsi="Times New Roman" w:cs="Times New Roman"/>
          <w:b/>
          <w:bCs/>
          <w:sz w:val="28"/>
          <w:szCs w:val="28"/>
        </w:rPr>
      </w:pPr>
      <w:r>
        <w:rPr>
          <w:rFonts w:ascii="Times New Roman" w:hAnsi="Times New Roman" w:cs="Times New Roman"/>
          <w:b/>
          <w:bCs/>
          <w:sz w:val="28"/>
          <w:szCs w:val="28"/>
        </w:rPr>
        <w:t>Khái ni</w:t>
      </w:r>
      <w:r>
        <w:rPr>
          <w:rFonts w:ascii="Times New Roman" w:hAnsi="Times New Roman" w:cs="Times New Roman"/>
          <w:b/>
          <w:bCs/>
          <w:sz w:val="28"/>
          <w:szCs w:val="28"/>
        </w:rPr>
        <w:t>ệ</w:t>
      </w:r>
      <w:r>
        <w:rPr>
          <w:rFonts w:ascii="Times New Roman" w:hAnsi="Times New Roman" w:cs="Times New Roman"/>
          <w:b/>
          <w:bCs/>
          <w:sz w:val="28"/>
          <w:szCs w:val="28"/>
        </w:rPr>
        <w:t>m và b</w:t>
      </w:r>
      <w:r>
        <w:rPr>
          <w:rFonts w:ascii="Times New Roman" w:hAnsi="Times New Roman" w:cs="Times New Roman"/>
          <w:b/>
          <w:bCs/>
          <w:sz w:val="28"/>
          <w:szCs w:val="28"/>
        </w:rPr>
        <w:t>ả</w:t>
      </w:r>
      <w:r>
        <w:rPr>
          <w:rFonts w:ascii="Times New Roman" w:hAnsi="Times New Roman" w:cs="Times New Roman"/>
          <w:b/>
          <w:bCs/>
          <w:sz w:val="28"/>
          <w:szCs w:val="28"/>
        </w:rPr>
        <w:t>n ch</w:t>
      </w:r>
      <w:r>
        <w:rPr>
          <w:rFonts w:ascii="Times New Roman" w:hAnsi="Times New Roman" w:cs="Times New Roman"/>
          <w:b/>
          <w:bCs/>
          <w:sz w:val="28"/>
          <w:szCs w:val="28"/>
        </w:rPr>
        <w:t>ấ</w:t>
      </w:r>
      <w:r>
        <w:rPr>
          <w:rFonts w:ascii="Times New Roman" w:hAnsi="Times New Roman" w:cs="Times New Roman"/>
          <w:b/>
          <w:bCs/>
          <w:sz w:val="28"/>
          <w:szCs w:val="28"/>
        </w:rPr>
        <w:t>t c</w:t>
      </w:r>
      <w:r>
        <w:rPr>
          <w:rFonts w:ascii="Times New Roman" w:hAnsi="Times New Roman" w:cs="Times New Roman"/>
          <w:b/>
          <w:bCs/>
          <w:sz w:val="28"/>
          <w:szCs w:val="28"/>
        </w:rPr>
        <w:t>ủ</w:t>
      </w:r>
      <w:r>
        <w:rPr>
          <w:rFonts w:ascii="Times New Roman" w:hAnsi="Times New Roman" w:cs="Times New Roman"/>
          <w:b/>
          <w:bCs/>
          <w:sz w:val="28"/>
          <w:szCs w:val="28"/>
        </w:rPr>
        <w:t>a th</w:t>
      </w:r>
      <w:r>
        <w:rPr>
          <w:rFonts w:ascii="Times New Roman" w:hAnsi="Times New Roman" w:cs="Times New Roman"/>
          <w:b/>
          <w:bCs/>
          <w:sz w:val="28"/>
          <w:szCs w:val="28"/>
        </w:rPr>
        <w:t>ỏ</w:t>
      </w:r>
      <w:r>
        <w:rPr>
          <w:rFonts w:ascii="Times New Roman" w:hAnsi="Times New Roman" w:cs="Times New Roman"/>
          <w:b/>
          <w:bCs/>
          <w:sz w:val="28"/>
          <w:szCs w:val="28"/>
        </w:rPr>
        <w:t>a thu</w:t>
      </w:r>
      <w:r>
        <w:rPr>
          <w:rFonts w:ascii="Times New Roman" w:hAnsi="Times New Roman" w:cs="Times New Roman"/>
          <w:b/>
          <w:bCs/>
          <w:sz w:val="28"/>
          <w:szCs w:val="28"/>
        </w:rPr>
        <w:t>ậ</w:t>
      </w:r>
      <w:r>
        <w:rPr>
          <w:rFonts w:ascii="Times New Roman" w:hAnsi="Times New Roman" w:cs="Times New Roman"/>
          <w:b/>
          <w:bCs/>
          <w:sz w:val="28"/>
          <w:szCs w:val="28"/>
        </w:rPr>
        <w:t>n c</w:t>
      </w:r>
      <w:r>
        <w:rPr>
          <w:rFonts w:ascii="Times New Roman" w:hAnsi="Times New Roman" w:cs="Times New Roman"/>
          <w:b/>
          <w:bCs/>
          <w:sz w:val="28"/>
          <w:szCs w:val="28"/>
        </w:rPr>
        <w:t>ổ</w:t>
      </w:r>
      <w:r>
        <w:rPr>
          <w:rFonts w:ascii="Times New Roman" w:hAnsi="Times New Roman" w:cs="Times New Roman"/>
          <w:b/>
          <w:bCs/>
          <w:sz w:val="28"/>
          <w:szCs w:val="28"/>
        </w:rPr>
        <w:t xml:space="preserve"> đông </w:t>
      </w:r>
    </w:p>
    <w:p w14:paraId="0FFE4CC6" w14:textId="77777777" w:rsidR="008F4594" w:rsidRDefault="001347D7">
      <w:pPr>
        <w:spacing w:afterLines="100" w:after="240" w:line="240" w:lineRule="auto"/>
        <w:ind w:firstLine="420"/>
        <w:jc w:val="both"/>
        <w:rPr>
          <w:rFonts w:ascii="Times New Roman" w:hAnsi="Times New Roman" w:cs="Times New Roman"/>
          <w:sz w:val="28"/>
          <w:szCs w:val="28"/>
        </w:rPr>
      </w:pPr>
      <w:r>
        <w:rPr>
          <w:rFonts w:ascii="Times New Roman" w:hAnsi="Times New Roman" w:cs="Times New Roman"/>
          <w:sz w:val="28"/>
          <w:szCs w:val="28"/>
        </w:rPr>
        <w:t>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(shareholders’ agreement) thư</w:t>
      </w:r>
      <w:r>
        <w:rPr>
          <w:rFonts w:ascii="Times New Roman" w:hAnsi="Times New Roman" w:cs="Times New Roman"/>
          <w:sz w:val="28"/>
          <w:szCs w:val="28"/>
        </w:rPr>
        <w:t>ờ</w:t>
      </w:r>
      <w:r>
        <w:rPr>
          <w:rFonts w:ascii="Times New Roman" w:hAnsi="Times New Roman" w:cs="Times New Roman"/>
          <w:sz w:val="28"/>
          <w:szCs w:val="28"/>
        </w:rPr>
        <w:t>ng ít xu</w:t>
      </w:r>
      <w:r>
        <w:rPr>
          <w:rFonts w:ascii="Times New Roman" w:hAnsi="Times New Roman" w:cs="Times New Roman"/>
          <w:sz w:val="28"/>
          <w:szCs w:val="28"/>
        </w:rPr>
        <w:t>ấ</w:t>
      </w:r>
      <w:r>
        <w:rPr>
          <w:rFonts w:ascii="Times New Roman" w:hAnsi="Times New Roman" w:cs="Times New Roman"/>
          <w:sz w:val="28"/>
          <w:szCs w:val="28"/>
        </w:rPr>
        <w:t>t hi</w:t>
      </w:r>
      <w:r>
        <w:rPr>
          <w:rFonts w:ascii="Times New Roman" w:hAnsi="Times New Roman" w:cs="Times New Roman"/>
          <w:sz w:val="28"/>
          <w:szCs w:val="28"/>
        </w:rPr>
        <w:t>ệ</w:t>
      </w:r>
      <w:r>
        <w:rPr>
          <w:rFonts w:ascii="Times New Roman" w:hAnsi="Times New Roman" w:cs="Times New Roman"/>
          <w:sz w:val="28"/>
          <w:szCs w:val="28"/>
        </w:rPr>
        <w:t>n trong các văn b</w:t>
      </w:r>
      <w:r>
        <w:rPr>
          <w:rFonts w:ascii="Times New Roman" w:hAnsi="Times New Roman" w:cs="Times New Roman"/>
          <w:sz w:val="28"/>
          <w:szCs w:val="28"/>
        </w:rPr>
        <w:t>ả</w:t>
      </w:r>
      <w:r>
        <w:rPr>
          <w:rFonts w:ascii="Times New Roman" w:hAnsi="Times New Roman" w:cs="Times New Roman"/>
          <w:sz w:val="28"/>
          <w:szCs w:val="28"/>
        </w:rPr>
        <w:t>n pháp lu</w:t>
      </w:r>
      <w:r>
        <w:rPr>
          <w:rFonts w:ascii="Times New Roman" w:hAnsi="Times New Roman" w:cs="Times New Roman"/>
          <w:sz w:val="28"/>
          <w:szCs w:val="28"/>
        </w:rPr>
        <w:t>ậ</w:t>
      </w:r>
      <w:r>
        <w:rPr>
          <w:rFonts w:ascii="Times New Roman" w:hAnsi="Times New Roman" w:cs="Times New Roman"/>
          <w:sz w:val="28"/>
          <w:szCs w:val="28"/>
        </w:rPr>
        <w:t>t như m</w:t>
      </w:r>
      <w:r>
        <w:rPr>
          <w:rFonts w:ascii="Times New Roman" w:hAnsi="Times New Roman" w:cs="Times New Roman"/>
          <w:sz w:val="28"/>
          <w:szCs w:val="28"/>
        </w:rPr>
        <w:t>ộ</w:t>
      </w:r>
      <w:r>
        <w:rPr>
          <w:rFonts w:ascii="Times New Roman" w:hAnsi="Times New Roman" w:cs="Times New Roman"/>
          <w:sz w:val="28"/>
          <w:szCs w:val="28"/>
        </w:rPr>
        <w:t>t thu</w:t>
      </w:r>
      <w:r>
        <w:rPr>
          <w:rFonts w:ascii="Times New Roman" w:hAnsi="Times New Roman" w:cs="Times New Roman"/>
          <w:sz w:val="28"/>
          <w:szCs w:val="28"/>
        </w:rPr>
        <w:t>ậ</w:t>
      </w:r>
      <w:r>
        <w:rPr>
          <w:rFonts w:ascii="Times New Roman" w:hAnsi="Times New Roman" w:cs="Times New Roman"/>
          <w:sz w:val="28"/>
          <w:szCs w:val="28"/>
        </w:rPr>
        <w:t>t ng</w:t>
      </w:r>
      <w:r>
        <w:rPr>
          <w:rFonts w:ascii="Times New Roman" w:hAnsi="Times New Roman" w:cs="Times New Roman"/>
          <w:sz w:val="28"/>
          <w:szCs w:val="28"/>
        </w:rPr>
        <w:t>ữ</w:t>
      </w:r>
      <w:r>
        <w:rPr>
          <w:rFonts w:ascii="Times New Roman" w:hAnsi="Times New Roman" w:cs="Times New Roman"/>
          <w:sz w:val="28"/>
          <w:szCs w:val="28"/>
        </w:rPr>
        <w:t xml:space="preserve"> pháp lý. H</w:t>
      </w:r>
      <w:r>
        <w:rPr>
          <w:rFonts w:ascii="Times New Roman" w:hAnsi="Times New Roman" w:cs="Times New Roman"/>
          <w:sz w:val="28"/>
          <w:szCs w:val="28"/>
        </w:rPr>
        <w:t>ầ</w:t>
      </w:r>
      <w:r>
        <w:rPr>
          <w:rFonts w:ascii="Times New Roman" w:hAnsi="Times New Roman" w:cs="Times New Roman"/>
          <w:sz w:val="28"/>
          <w:szCs w:val="28"/>
        </w:rPr>
        <w:t>u h</w:t>
      </w:r>
      <w:r>
        <w:rPr>
          <w:rFonts w:ascii="Times New Roman" w:hAnsi="Times New Roman" w:cs="Times New Roman"/>
          <w:sz w:val="28"/>
          <w:szCs w:val="28"/>
        </w:rPr>
        <w:t>ế</w:t>
      </w:r>
      <w:r>
        <w:rPr>
          <w:rFonts w:ascii="Times New Roman" w:hAnsi="Times New Roman" w:cs="Times New Roman"/>
          <w:sz w:val="28"/>
          <w:szCs w:val="28"/>
        </w:rPr>
        <w:t>t các qu</w:t>
      </w:r>
      <w:r>
        <w:rPr>
          <w:rFonts w:ascii="Times New Roman" w:hAnsi="Times New Roman" w:cs="Times New Roman"/>
          <w:sz w:val="28"/>
          <w:szCs w:val="28"/>
        </w:rPr>
        <w:t>ố</w:t>
      </w:r>
      <w:r>
        <w:rPr>
          <w:rFonts w:ascii="Times New Roman" w:hAnsi="Times New Roman" w:cs="Times New Roman"/>
          <w:sz w:val="28"/>
          <w:szCs w:val="28"/>
        </w:rPr>
        <w:t>c gia đ</w:t>
      </w:r>
      <w:r>
        <w:rPr>
          <w:rFonts w:ascii="Times New Roman" w:hAnsi="Times New Roman" w:cs="Times New Roman"/>
          <w:sz w:val="28"/>
          <w:szCs w:val="28"/>
        </w:rPr>
        <w:t>ề</w:t>
      </w:r>
      <w:r>
        <w:rPr>
          <w:rFonts w:ascii="Times New Roman" w:hAnsi="Times New Roman" w:cs="Times New Roman"/>
          <w:sz w:val="28"/>
          <w:szCs w:val="28"/>
        </w:rPr>
        <w:t>u không đ</w:t>
      </w:r>
      <w:r>
        <w:rPr>
          <w:rFonts w:ascii="Times New Roman" w:hAnsi="Times New Roman" w:cs="Times New Roman"/>
          <w:sz w:val="28"/>
          <w:szCs w:val="28"/>
        </w:rPr>
        <w:t>ị</w:t>
      </w:r>
      <w:r>
        <w:rPr>
          <w:rFonts w:ascii="Times New Roman" w:hAnsi="Times New Roman" w:cs="Times New Roman"/>
          <w:sz w:val="28"/>
          <w:szCs w:val="28"/>
        </w:rPr>
        <w:t>nh nghĩa rõ ràng v</w:t>
      </w:r>
      <w:r>
        <w:rPr>
          <w:rFonts w:ascii="Times New Roman" w:hAnsi="Times New Roman" w:cs="Times New Roman"/>
          <w:sz w:val="28"/>
          <w:szCs w:val="28"/>
        </w:rPr>
        <w:t>ề</w:t>
      </w:r>
      <w:r>
        <w:rPr>
          <w:rFonts w:ascii="Times New Roman" w:hAnsi="Times New Roman" w:cs="Times New Roman"/>
          <w:sz w:val="28"/>
          <w:szCs w:val="28"/>
        </w:rPr>
        <w:t xml:space="preserve"> </w:t>
      </w:r>
      <w:r>
        <w:rPr>
          <w:rFonts w:ascii="Times New Roman" w:hAnsi="Times New Roman" w:cs="Times New Roman"/>
          <w:sz w:val="28"/>
          <w:szCs w:val="28"/>
        </w:rPr>
        <w:t>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nhưng l</w:t>
      </w:r>
      <w:r>
        <w:rPr>
          <w:rFonts w:ascii="Times New Roman" w:hAnsi="Times New Roman" w:cs="Times New Roman"/>
          <w:sz w:val="28"/>
          <w:szCs w:val="28"/>
        </w:rPr>
        <w:t>ạ</w:t>
      </w:r>
      <w:r>
        <w:rPr>
          <w:rFonts w:ascii="Times New Roman" w:hAnsi="Times New Roman" w:cs="Times New Roman"/>
          <w:sz w:val="28"/>
          <w:szCs w:val="28"/>
        </w:rPr>
        <w:t>i mô t</w:t>
      </w:r>
      <w:r>
        <w:rPr>
          <w:rFonts w:ascii="Times New Roman" w:hAnsi="Times New Roman" w:cs="Times New Roman"/>
          <w:sz w:val="28"/>
          <w:szCs w:val="28"/>
        </w:rPr>
        <w:t>ả</w:t>
      </w:r>
      <w:r>
        <w:rPr>
          <w:rFonts w:ascii="Times New Roman" w:hAnsi="Times New Roman" w:cs="Times New Roman"/>
          <w:sz w:val="28"/>
          <w:szCs w:val="28"/>
        </w:rPr>
        <w:t xml:space="preserve"> khá chi ti</w:t>
      </w:r>
      <w:r>
        <w:rPr>
          <w:rFonts w:ascii="Times New Roman" w:hAnsi="Times New Roman" w:cs="Times New Roman"/>
          <w:sz w:val="28"/>
          <w:szCs w:val="28"/>
        </w:rPr>
        <w:t>ế</w:t>
      </w:r>
      <w:r>
        <w:rPr>
          <w:rFonts w:ascii="Times New Roman" w:hAnsi="Times New Roman" w:cs="Times New Roman"/>
          <w:sz w:val="28"/>
          <w:szCs w:val="28"/>
        </w:rPr>
        <w:t>t v</w:t>
      </w:r>
      <w:r>
        <w:rPr>
          <w:rFonts w:ascii="Times New Roman" w:hAnsi="Times New Roman" w:cs="Times New Roman"/>
          <w:sz w:val="28"/>
          <w:szCs w:val="28"/>
        </w:rPr>
        <w:t>ề</w:t>
      </w:r>
      <w:r>
        <w:rPr>
          <w:rFonts w:ascii="Times New Roman" w:hAnsi="Times New Roman" w:cs="Times New Roman"/>
          <w:sz w:val="28"/>
          <w:szCs w:val="28"/>
        </w:rPr>
        <w:t xml:space="preserve"> n</w:t>
      </w:r>
      <w:r>
        <w:rPr>
          <w:rFonts w:ascii="Times New Roman" w:hAnsi="Times New Roman" w:cs="Times New Roman"/>
          <w:sz w:val="28"/>
          <w:szCs w:val="28"/>
        </w:rPr>
        <w:t>ộ</w:t>
      </w:r>
      <w:r>
        <w:rPr>
          <w:rFonts w:ascii="Times New Roman" w:hAnsi="Times New Roman" w:cs="Times New Roman"/>
          <w:sz w:val="28"/>
          <w:szCs w:val="28"/>
        </w:rPr>
        <w:t>i dung, hình th</w:t>
      </w:r>
      <w:r>
        <w:rPr>
          <w:rFonts w:ascii="Times New Roman" w:hAnsi="Times New Roman" w:cs="Times New Roman"/>
          <w:sz w:val="28"/>
          <w:szCs w:val="28"/>
        </w:rPr>
        <w:t>ứ</w:t>
      </w:r>
      <w:r>
        <w:rPr>
          <w:rFonts w:ascii="Times New Roman" w:hAnsi="Times New Roman" w:cs="Times New Roman"/>
          <w:sz w:val="28"/>
          <w:szCs w:val="28"/>
        </w:rPr>
        <w:t>c, hi</w:t>
      </w:r>
      <w:r>
        <w:rPr>
          <w:rFonts w:ascii="Times New Roman" w:hAnsi="Times New Roman" w:cs="Times New Roman"/>
          <w:sz w:val="28"/>
          <w:szCs w:val="28"/>
        </w:rPr>
        <w:t>ệ</w:t>
      </w:r>
      <w:r>
        <w:rPr>
          <w:rFonts w:ascii="Times New Roman" w:hAnsi="Times New Roman" w:cs="Times New Roman"/>
          <w:sz w:val="28"/>
          <w:szCs w:val="28"/>
        </w:rPr>
        <w:t>u l</w:t>
      </w:r>
      <w:r>
        <w:rPr>
          <w:rFonts w:ascii="Times New Roman" w:hAnsi="Times New Roman" w:cs="Times New Roman"/>
          <w:sz w:val="28"/>
          <w:szCs w:val="28"/>
        </w:rPr>
        <w:t>ự</w:t>
      </w:r>
      <w:r>
        <w:rPr>
          <w:rFonts w:ascii="Times New Roman" w:hAnsi="Times New Roman" w:cs="Times New Roman"/>
          <w:sz w:val="28"/>
          <w:szCs w:val="28"/>
        </w:rPr>
        <w:t>c thông qua các quy đ</w:t>
      </w:r>
      <w:r>
        <w:rPr>
          <w:rFonts w:ascii="Times New Roman" w:hAnsi="Times New Roman" w:cs="Times New Roman"/>
          <w:sz w:val="28"/>
          <w:szCs w:val="28"/>
        </w:rPr>
        <w:t>ị</w:t>
      </w:r>
      <w:r>
        <w:rPr>
          <w:rFonts w:ascii="Times New Roman" w:hAnsi="Times New Roman" w:cs="Times New Roman"/>
          <w:sz w:val="28"/>
          <w:szCs w:val="28"/>
        </w:rPr>
        <w:t>nh v</w:t>
      </w:r>
      <w:r>
        <w:rPr>
          <w:rFonts w:ascii="Times New Roman" w:hAnsi="Times New Roman" w:cs="Times New Roman"/>
          <w:sz w:val="28"/>
          <w:szCs w:val="28"/>
        </w:rPr>
        <w:t>ề</w:t>
      </w:r>
      <w:r>
        <w:rPr>
          <w:rFonts w:ascii="Times New Roman" w:hAnsi="Times New Roman" w:cs="Times New Roman"/>
          <w:sz w:val="28"/>
          <w:szCs w:val="28"/>
        </w:rPr>
        <w:t xml:space="preserve"> t</w:t>
      </w:r>
      <w:r>
        <w:rPr>
          <w:rFonts w:ascii="Times New Roman" w:hAnsi="Times New Roman" w:cs="Times New Roman"/>
          <w:sz w:val="28"/>
          <w:szCs w:val="28"/>
        </w:rPr>
        <w:t>ừ</w:t>
      </w:r>
      <w:r>
        <w:rPr>
          <w:rFonts w:ascii="Times New Roman" w:hAnsi="Times New Roman" w:cs="Times New Roman"/>
          <w:sz w:val="28"/>
          <w:szCs w:val="28"/>
        </w:rPr>
        <w:t>ng lo</w:t>
      </w:r>
      <w:r>
        <w:rPr>
          <w:rFonts w:ascii="Times New Roman" w:hAnsi="Times New Roman" w:cs="Times New Roman"/>
          <w:sz w:val="28"/>
          <w:szCs w:val="28"/>
        </w:rPr>
        <w:t>ạ</w:t>
      </w:r>
      <w:r>
        <w:rPr>
          <w:rFonts w:ascii="Times New Roman" w:hAnsi="Times New Roman" w:cs="Times New Roman"/>
          <w:sz w:val="28"/>
          <w:szCs w:val="28"/>
        </w:rPr>
        <w:t>i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Ngoài ra, trên th</w:t>
      </w:r>
      <w:r>
        <w:rPr>
          <w:rFonts w:ascii="Times New Roman" w:hAnsi="Times New Roman" w:cs="Times New Roman"/>
          <w:sz w:val="28"/>
          <w:szCs w:val="28"/>
        </w:rPr>
        <w:t>ế</w:t>
      </w:r>
      <w:r>
        <w:rPr>
          <w:rFonts w:ascii="Times New Roman" w:hAnsi="Times New Roman" w:cs="Times New Roman"/>
          <w:sz w:val="28"/>
          <w:szCs w:val="28"/>
        </w:rPr>
        <w:t xml:space="preserve"> gi</w:t>
      </w:r>
      <w:r>
        <w:rPr>
          <w:rFonts w:ascii="Times New Roman" w:hAnsi="Times New Roman" w:cs="Times New Roman"/>
          <w:sz w:val="28"/>
          <w:szCs w:val="28"/>
        </w:rPr>
        <w:t>ớ</w:t>
      </w:r>
      <w:r>
        <w:rPr>
          <w:rFonts w:ascii="Times New Roman" w:hAnsi="Times New Roman" w:cs="Times New Roman"/>
          <w:sz w:val="28"/>
          <w:szCs w:val="28"/>
        </w:rPr>
        <w:t>i,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l</w:t>
      </w:r>
      <w:r>
        <w:rPr>
          <w:rFonts w:ascii="Times New Roman" w:hAnsi="Times New Roman" w:cs="Times New Roman"/>
          <w:sz w:val="28"/>
          <w:szCs w:val="28"/>
        </w:rPr>
        <w:t>ạ</w:t>
      </w:r>
      <w:r>
        <w:rPr>
          <w:rFonts w:ascii="Times New Roman" w:hAnsi="Times New Roman" w:cs="Times New Roman"/>
          <w:sz w:val="28"/>
          <w:szCs w:val="28"/>
        </w:rPr>
        <w:t>i là m</w:t>
      </w:r>
      <w:r>
        <w:rPr>
          <w:rFonts w:ascii="Times New Roman" w:hAnsi="Times New Roman" w:cs="Times New Roman"/>
          <w:sz w:val="28"/>
          <w:szCs w:val="28"/>
        </w:rPr>
        <w:t>ộ</w:t>
      </w:r>
      <w:r>
        <w:rPr>
          <w:rFonts w:ascii="Times New Roman" w:hAnsi="Times New Roman" w:cs="Times New Roman"/>
          <w:sz w:val="28"/>
          <w:szCs w:val="28"/>
        </w:rPr>
        <w:t>t t</w:t>
      </w:r>
      <w:r>
        <w:rPr>
          <w:rFonts w:ascii="Times New Roman" w:hAnsi="Times New Roman" w:cs="Times New Roman"/>
          <w:sz w:val="28"/>
          <w:szCs w:val="28"/>
        </w:rPr>
        <w:t>ừ</w:t>
      </w:r>
      <w:r>
        <w:rPr>
          <w:rFonts w:ascii="Times New Roman" w:hAnsi="Times New Roman" w:cs="Times New Roman"/>
          <w:sz w:val="28"/>
          <w:szCs w:val="28"/>
        </w:rPr>
        <w:t xml:space="preserve"> khóa xu</w:t>
      </w:r>
      <w:r>
        <w:rPr>
          <w:rFonts w:ascii="Times New Roman" w:hAnsi="Times New Roman" w:cs="Times New Roman"/>
          <w:sz w:val="28"/>
          <w:szCs w:val="28"/>
        </w:rPr>
        <w:t>ấ</w:t>
      </w:r>
      <w:r>
        <w:rPr>
          <w:rFonts w:ascii="Times New Roman" w:hAnsi="Times New Roman" w:cs="Times New Roman"/>
          <w:sz w:val="28"/>
          <w:szCs w:val="28"/>
        </w:rPr>
        <w:t>t hi</w:t>
      </w:r>
      <w:r>
        <w:rPr>
          <w:rFonts w:ascii="Times New Roman" w:hAnsi="Times New Roman" w:cs="Times New Roman"/>
          <w:sz w:val="28"/>
          <w:szCs w:val="28"/>
        </w:rPr>
        <w:t>ệ</w:t>
      </w:r>
      <w:r>
        <w:rPr>
          <w:rFonts w:ascii="Times New Roman" w:hAnsi="Times New Roman" w:cs="Times New Roman"/>
          <w:sz w:val="28"/>
          <w:szCs w:val="28"/>
        </w:rPr>
        <w:t>n r</w:t>
      </w:r>
      <w:r>
        <w:rPr>
          <w:rFonts w:ascii="Times New Roman" w:hAnsi="Times New Roman" w:cs="Times New Roman"/>
          <w:sz w:val="28"/>
          <w:szCs w:val="28"/>
        </w:rPr>
        <w:t>ấ</w:t>
      </w:r>
      <w:r>
        <w:rPr>
          <w:rFonts w:ascii="Times New Roman" w:hAnsi="Times New Roman" w:cs="Times New Roman"/>
          <w:sz w:val="28"/>
          <w:szCs w:val="28"/>
        </w:rPr>
        <w:t>t nhi</w:t>
      </w:r>
      <w:r>
        <w:rPr>
          <w:rFonts w:ascii="Times New Roman" w:hAnsi="Times New Roman" w:cs="Times New Roman"/>
          <w:sz w:val="28"/>
          <w:szCs w:val="28"/>
        </w:rPr>
        <w:t>ề</w:t>
      </w:r>
      <w:r>
        <w:rPr>
          <w:rFonts w:ascii="Times New Roman" w:hAnsi="Times New Roman" w:cs="Times New Roman"/>
          <w:sz w:val="28"/>
          <w:szCs w:val="28"/>
        </w:rPr>
        <w:t>u l</w:t>
      </w:r>
      <w:r>
        <w:rPr>
          <w:rFonts w:ascii="Times New Roman" w:hAnsi="Times New Roman" w:cs="Times New Roman"/>
          <w:sz w:val="28"/>
          <w:szCs w:val="28"/>
        </w:rPr>
        <w:t>ầ</w:t>
      </w:r>
      <w:r>
        <w:rPr>
          <w:rFonts w:ascii="Times New Roman" w:hAnsi="Times New Roman" w:cs="Times New Roman"/>
          <w:sz w:val="28"/>
          <w:szCs w:val="28"/>
        </w:rPr>
        <w:t>n trong các công trình nghiên c</w:t>
      </w:r>
      <w:r>
        <w:rPr>
          <w:rFonts w:ascii="Times New Roman" w:hAnsi="Times New Roman" w:cs="Times New Roman"/>
          <w:sz w:val="28"/>
          <w:szCs w:val="28"/>
        </w:rPr>
        <w:t>ứ</w:t>
      </w:r>
      <w:r>
        <w:rPr>
          <w:rFonts w:ascii="Times New Roman" w:hAnsi="Times New Roman" w:cs="Times New Roman"/>
          <w:sz w:val="28"/>
          <w:szCs w:val="28"/>
        </w:rPr>
        <w:t xml:space="preserve">u </w:t>
      </w:r>
      <w:r>
        <w:rPr>
          <w:rFonts w:ascii="Times New Roman" w:hAnsi="Times New Roman" w:cs="Times New Roman"/>
          <w:sz w:val="28"/>
          <w:szCs w:val="28"/>
        </w:rPr>
        <w:t>lu</w:t>
      </w:r>
      <w:r>
        <w:rPr>
          <w:rFonts w:ascii="Times New Roman" w:hAnsi="Times New Roman" w:cs="Times New Roman"/>
          <w:sz w:val="28"/>
          <w:szCs w:val="28"/>
        </w:rPr>
        <w:t>ậ</w:t>
      </w:r>
      <w:r>
        <w:rPr>
          <w:rFonts w:ascii="Times New Roman" w:hAnsi="Times New Roman" w:cs="Times New Roman"/>
          <w:sz w:val="28"/>
          <w:szCs w:val="28"/>
        </w:rPr>
        <w:t>t pháp v</w:t>
      </w:r>
      <w:r>
        <w:rPr>
          <w:rFonts w:ascii="Times New Roman" w:hAnsi="Times New Roman" w:cs="Times New Roman"/>
          <w:sz w:val="28"/>
          <w:szCs w:val="28"/>
        </w:rPr>
        <w:t>ề</w:t>
      </w:r>
      <w:r>
        <w:rPr>
          <w:rFonts w:ascii="Times New Roman" w:hAnsi="Times New Roman" w:cs="Times New Roman"/>
          <w:sz w:val="28"/>
          <w:szCs w:val="28"/>
        </w:rPr>
        <w:t xml:space="preserve"> công ty. B</w:t>
      </w:r>
      <w:r>
        <w:rPr>
          <w:rFonts w:ascii="Times New Roman" w:hAnsi="Times New Roman" w:cs="Times New Roman"/>
          <w:sz w:val="28"/>
          <w:szCs w:val="28"/>
        </w:rPr>
        <w:t>ở</w:t>
      </w:r>
      <w:r>
        <w:rPr>
          <w:rFonts w:ascii="Times New Roman" w:hAnsi="Times New Roman" w:cs="Times New Roman"/>
          <w:sz w:val="28"/>
          <w:szCs w:val="28"/>
        </w:rPr>
        <w:t>i l</w:t>
      </w:r>
      <w:r>
        <w:rPr>
          <w:rFonts w:ascii="Times New Roman" w:hAnsi="Times New Roman" w:cs="Times New Roman"/>
          <w:sz w:val="28"/>
          <w:szCs w:val="28"/>
        </w:rPr>
        <w:t>ẽ</w:t>
      </w:r>
      <w:r>
        <w:rPr>
          <w:rFonts w:ascii="Times New Roman" w:hAnsi="Times New Roman" w:cs="Times New Roman"/>
          <w:sz w:val="28"/>
          <w:szCs w:val="28"/>
        </w:rPr>
        <w:t xml:space="preserve">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là m</w:t>
      </w:r>
      <w:r>
        <w:rPr>
          <w:rFonts w:ascii="Times New Roman" w:hAnsi="Times New Roman" w:cs="Times New Roman"/>
          <w:sz w:val="28"/>
          <w:szCs w:val="28"/>
        </w:rPr>
        <w:t>ộ</w:t>
      </w:r>
      <w:r>
        <w:rPr>
          <w:rFonts w:ascii="Times New Roman" w:hAnsi="Times New Roman" w:cs="Times New Roman"/>
          <w:sz w:val="28"/>
          <w:szCs w:val="28"/>
        </w:rPr>
        <w:t>t trong nh</w:t>
      </w:r>
      <w:r>
        <w:rPr>
          <w:rFonts w:ascii="Times New Roman" w:hAnsi="Times New Roman" w:cs="Times New Roman"/>
          <w:sz w:val="28"/>
          <w:szCs w:val="28"/>
        </w:rPr>
        <w:t>ữ</w:t>
      </w:r>
      <w:r>
        <w:rPr>
          <w:rFonts w:ascii="Times New Roman" w:hAnsi="Times New Roman" w:cs="Times New Roman"/>
          <w:sz w:val="28"/>
          <w:szCs w:val="28"/>
        </w:rPr>
        <w:t>ng tài li</w:t>
      </w:r>
      <w:r>
        <w:rPr>
          <w:rFonts w:ascii="Times New Roman" w:hAnsi="Times New Roman" w:cs="Times New Roman"/>
          <w:sz w:val="28"/>
          <w:szCs w:val="28"/>
        </w:rPr>
        <w:t>ệ</w:t>
      </w:r>
      <w:r>
        <w:rPr>
          <w:rFonts w:ascii="Times New Roman" w:hAnsi="Times New Roman" w:cs="Times New Roman"/>
          <w:sz w:val="28"/>
          <w:szCs w:val="28"/>
        </w:rPr>
        <w:t>u vô cùng quan tr</w:t>
      </w:r>
      <w:r>
        <w:rPr>
          <w:rFonts w:ascii="Times New Roman" w:hAnsi="Times New Roman" w:cs="Times New Roman"/>
          <w:sz w:val="28"/>
          <w:szCs w:val="28"/>
        </w:rPr>
        <w:t>ọ</w:t>
      </w:r>
      <w:r>
        <w:rPr>
          <w:rFonts w:ascii="Times New Roman" w:hAnsi="Times New Roman" w:cs="Times New Roman"/>
          <w:sz w:val="28"/>
          <w:szCs w:val="28"/>
        </w:rPr>
        <w:t>ng c</w:t>
      </w:r>
      <w:r>
        <w:rPr>
          <w:rFonts w:ascii="Times New Roman" w:hAnsi="Times New Roman" w:cs="Times New Roman"/>
          <w:sz w:val="28"/>
          <w:szCs w:val="28"/>
        </w:rPr>
        <w:t>ủ</w:t>
      </w:r>
      <w:r>
        <w:rPr>
          <w:rFonts w:ascii="Times New Roman" w:hAnsi="Times New Roman" w:cs="Times New Roman"/>
          <w:sz w:val="28"/>
          <w:szCs w:val="28"/>
        </w:rPr>
        <w:t>a các c</w:t>
      </w:r>
      <w:r>
        <w:rPr>
          <w:rFonts w:ascii="Times New Roman" w:hAnsi="Times New Roman" w:cs="Times New Roman"/>
          <w:sz w:val="28"/>
          <w:szCs w:val="28"/>
        </w:rPr>
        <w:t>ổ</w:t>
      </w:r>
      <w:r>
        <w:rPr>
          <w:rFonts w:ascii="Times New Roman" w:hAnsi="Times New Roman" w:cs="Times New Roman"/>
          <w:sz w:val="28"/>
          <w:szCs w:val="28"/>
        </w:rPr>
        <w:t xml:space="preserve"> đông ph</w:t>
      </w:r>
      <w:r>
        <w:rPr>
          <w:rFonts w:ascii="Times New Roman" w:hAnsi="Times New Roman" w:cs="Times New Roman"/>
          <w:sz w:val="28"/>
          <w:szCs w:val="28"/>
        </w:rPr>
        <w:t>ụ</w:t>
      </w:r>
      <w:r>
        <w:rPr>
          <w:rFonts w:ascii="Times New Roman" w:hAnsi="Times New Roman" w:cs="Times New Roman"/>
          <w:sz w:val="28"/>
          <w:szCs w:val="28"/>
        </w:rPr>
        <w:t>c v</w:t>
      </w:r>
      <w:r>
        <w:rPr>
          <w:rFonts w:ascii="Times New Roman" w:hAnsi="Times New Roman" w:cs="Times New Roman"/>
          <w:sz w:val="28"/>
          <w:szCs w:val="28"/>
        </w:rPr>
        <w:t>ụ</w:t>
      </w:r>
      <w:r>
        <w:rPr>
          <w:rFonts w:ascii="Times New Roman" w:hAnsi="Times New Roman" w:cs="Times New Roman"/>
          <w:sz w:val="28"/>
          <w:szCs w:val="28"/>
        </w:rPr>
        <w:t xml:space="preserve"> cho quá trình thành l</w:t>
      </w:r>
      <w:r>
        <w:rPr>
          <w:rFonts w:ascii="Times New Roman" w:hAnsi="Times New Roman" w:cs="Times New Roman"/>
          <w:sz w:val="28"/>
          <w:szCs w:val="28"/>
        </w:rPr>
        <w:t>ậ</w:t>
      </w:r>
      <w:r>
        <w:rPr>
          <w:rFonts w:ascii="Times New Roman" w:hAnsi="Times New Roman" w:cs="Times New Roman"/>
          <w:sz w:val="28"/>
          <w:szCs w:val="28"/>
        </w:rPr>
        <w:t>p,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và gi</w:t>
      </w:r>
      <w:r>
        <w:rPr>
          <w:rFonts w:ascii="Times New Roman" w:hAnsi="Times New Roman" w:cs="Times New Roman"/>
          <w:sz w:val="28"/>
          <w:szCs w:val="28"/>
        </w:rPr>
        <w:t>ả</w:t>
      </w:r>
      <w:r>
        <w:rPr>
          <w:rFonts w:ascii="Times New Roman" w:hAnsi="Times New Roman" w:cs="Times New Roman"/>
          <w:sz w:val="28"/>
          <w:szCs w:val="28"/>
        </w:rPr>
        <w:t>i quy</w:t>
      </w:r>
      <w:r>
        <w:rPr>
          <w:rFonts w:ascii="Times New Roman" w:hAnsi="Times New Roman" w:cs="Times New Roman"/>
          <w:sz w:val="28"/>
          <w:szCs w:val="28"/>
        </w:rPr>
        <w:t>ế</w:t>
      </w:r>
      <w:r>
        <w:rPr>
          <w:rFonts w:ascii="Times New Roman" w:hAnsi="Times New Roman" w:cs="Times New Roman"/>
          <w:sz w:val="28"/>
          <w:szCs w:val="28"/>
        </w:rPr>
        <w:t>t nh</w:t>
      </w:r>
      <w:r>
        <w:rPr>
          <w:rFonts w:ascii="Times New Roman" w:hAnsi="Times New Roman" w:cs="Times New Roman"/>
          <w:sz w:val="28"/>
          <w:szCs w:val="28"/>
        </w:rPr>
        <w:t>ữ</w:t>
      </w:r>
      <w:r>
        <w:rPr>
          <w:rFonts w:ascii="Times New Roman" w:hAnsi="Times New Roman" w:cs="Times New Roman"/>
          <w:sz w:val="28"/>
          <w:szCs w:val="28"/>
        </w:rPr>
        <w:t>ng v</w:t>
      </w:r>
      <w:r>
        <w:rPr>
          <w:rFonts w:ascii="Times New Roman" w:hAnsi="Times New Roman" w:cs="Times New Roman"/>
          <w:sz w:val="28"/>
          <w:szCs w:val="28"/>
        </w:rPr>
        <w:t>ấ</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 xml:space="preserve"> n</w:t>
      </w:r>
      <w:r>
        <w:rPr>
          <w:rFonts w:ascii="Times New Roman" w:hAnsi="Times New Roman" w:cs="Times New Roman"/>
          <w:sz w:val="28"/>
          <w:szCs w:val="28"/>
        </w:rPr>
        <w:t>ộ</w:t>
      </w:r>
      <w:r>
        <w:rPr>
          <w:rFonts w:ascii="Times New Roman" w:hAnsi="Times New Roman" w:cs="Times New Roman"/>
          <w:sz w:val="28"/>
          <w:szCs w:val="28"/>
        </w:rPr>
        <w:t>i b</w:t>
      </w:r>
      <w:r>
        <w:rPr>
          <w:rFonts w:ascii="Times New Roman" w:hAnsi="Times New Roman" w:cs="Times New Roman"/>
          <w:sz w:val="28"/>
          <w:szCs w:val="28"/>
        </w:rPr>
        <w:t>ộ</w:t>
      </w:r>
      <w:r>
        <w:rPr>
          <w:rFonts w:ascii="Times New Roman" w:hAnsi="Times New Roman" w:cs="Times New Roman"/>
          <w:sz w:val="28"/>
          <w:szCs w:val="28"/>
        </w:rPr>
        <w:t xml:space="preserve"> c</w:t>
      </w:r>
      <w:r>
        <w:rPr>
          <w:rFonts w:ascii="Times New Roman" w:hAnsi="Times New Roman" w:cs="Times New Roman"/>
          <w:sz w:val="28"/>
          <w:szCs w:val="28"/>
        </w:rPr>
        <w:t>ủ</w:t>
      </w:r>
      <w:r>
        <w:rPr>
          <w:rFonts w:ascii="Times New Roman" w:hAnsi="Times New Roman" w:cs="Times New Roman"/>
          <w:sz w:val="28"/>
          <w:szCs w:val="28"/>
        </w:rPr>
        <w:t>a công ty.</w:t>
      </w:r>
    </w:p>
    <w:p w14:paraId="29D3F304" w14:textId="77777777" w:rsidR="008F4594" w:rsidRDefault="001347D7">
      <w:pPr>
        <w:shd w:val="clear" w:color="auto" w:fill="FFFFFF"/>
        <w:spacing w:afterLines="100" w:after="240" w:line="240" w:lineRule="auto"/>
        <w:ind w:firstLine="418"/>
        <w:jc w:val="both"/>
        <w:textAlignment w:val="baseline"/>
        <w:rPr>
          <w:rFonts w:ascii="Times New Roman" w:hAnsi="Times New Roman" w:cs="Times New Roman"/>
          <w:sz w:val="28"/>
          <w:szCs w:val="28"/>
        </w:rPr>
      </w:pPr>
      <w:r>
        <w:rPr>
          <w:rFonts w:ascii="Times New Roman" w:hAnsi="Times New Roman" w:cs="Times New Roman"/>
          <w:sz w:val="28"/>
          <w:szCs w:val="28"/>
        </w:rPr>
        <w:t>Theo t</w:t>
      </w:r>
      <w:r>
        <w:rPr>
          <w:rFonts w:ascii="Times New Roman" w:hAnsi="Times New Roman" w:cs="Times New Roman"/>
          <w:sz w:val="28"/>
          <w:szCs w:val="28"/>
        </w:rPr>
        <w:t>ừ</w:t>
      </w:r>
      <w:r>
        <w:rPr>
          <w:rFonts w:ascii="Times New Roman" w:hAnsi="Times New Roman" w:cs="Times New Roman"/>
          <w:sz w:val="28"/>
          <w:szCs w:val="28"/>
        </w:rPr>
        <w:t xml:space="preserve"> đi</w:t>
      </w:r>
      <w:r>
        <w:rPr>
          <w:rFonts w:ascii="Times New Roman" w:hAnsi="Times New Roman" w:cs="Times New Roman"/>
          <w:sz w:val="28"/>
          <w:szCs w:val="28"/>
        </w:rPr>
        <w:t>ể</w:t>
      </w:r>
      <w:r>
        <w:rPr>
          <w:rFonts w:ascii="Times New Roman" w:hAnsi="Times New Roman" w:cs="Times New Roman"/>
          <w:sz w:val="28"/>
          <w:szCs w:val="28"/>
        </w:rPr>
        <w:t>n Black’Law Dictionary thì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w:t>
      </w:r>
      <w:r>
        <w:rPr>
          <w:rFonts w:ascii="Times New Roman" w:hAnsi="Times New Roman" w:cs="Times New Roman"/>
          <w:sz w:val="28"/>
          <w:szCs w:val="28"/>
        </w:rPr>
        <w:t>g đư</w:t>
      </w:r>
      <w:r>
        <w:rPr>
          <w:rFonts w:ascii="Times New Roman" w:hAnsi="Times New Roman" w:cs="Times New Roman"/>
          <w:sz w:val="28"/>
          <w:szCs w:val="28"/>
        </w:rPr>
        <w:t>ợ</w:t>
      </w:r>
      <w:r>
        <w:rPr>
          <w:rFonts w:ascii="Times New Roman" w:hAnsi="Times New Roman" w:cs="Times New Roman"/>
          <w:sz w:val="28"/>
          <w:szCs w:val="28"/>
        </w:rPr>
        <w:t>c hi</w:t>
      </w:r>
      <w:r>
        <w:rPr>
          <w:rFonts w:ascii="Times New Roman" w:hAnsi="Times New Roman" w:cs="Times New Roman"/>
          <w:sz w:val="28"/>
          <w:szCs w:val="28"/>
        </w:rPr>
        <w:t>ể</w:t>
      </w:r>
      <w:r>
        <w:rPr>
          <w:rFonts w:ascii="Times New Roman" w:hAnsi="Times New Roman" w:cs="Times New Roman"/>
          <w:sz w:val="28"/>
          <w:szCs w:val="28"/>
        </w:rPr>
        <w:t>u là m</w:t>
      </w:r>
      <w:r>
        <w:rPr>
          <w:rFonts w:ascii="Times New Roman" w:hAnsi="Times New Roman" w:cs="Times New Roman"/>
          <w:sz w:val="28"/>
          <w:szCs w:val="28"/>
        </w:rPr>
        <w:t>ộ</w:t>
      </w:r>
      <w:r>
        <w:rPr>
          <w:rFonts w:ascii="Times New Roman" w:hAnsi="Times New Roman" w:cs="Times New Roman"/>
          <w:sz w:val="28"/>
          <w:szCs w:val="28"/>
        </w:rPr>
        <w:t>t h</w:t>
      </w:r>
      <w:r>
        <w:rPr>
          <w:rFonts w:ascii="Times New Roman" w:eastAsia="Georgia" w:hAnsi="Times New Roman" w:cs="Times New Roman"/>
          <w:sz w:val="28"/>
          <w:szCs w:val="28"/>
          <w:shd w:val="clear" w:color="auto" w:fill="FFFFFF"/>
          <w:lang w:bidi="ar"/>
        </w:rPr>
        <w:t>ợ</w:t>
      </w:r>
      <w:r>
        <w:rPr>
          <w:rFonts w:ascii="Times New Roman" w:eastAsia="Georgia" w:hAnsi="Times New Roman" w:cs="Times New Roman"/>
          <w:sz w:val="28"/>
          <w:szCs w:val="28"/>
          <w:shd w:val="clear" w:color="auto" w:fill="FFFFFF"/>
          <w:lang w:bidi="ar"/>
        </w:rPr>
        <w:t>p đ</w:t>
      </w:r>
      <w:r>
        <w:rPr>
          <w:rFonts w:ascii="Times New Roman" w:eastAsia="Georgia" w:hAnsi="Times New Roman" w:cs="Times New Roman"/>
          <w:sz w:val="28"/>
          <w:szCs w:val="28"/>
          <w:shd w:val="clear" w:color="auto" w:fill="FFFFFF"/>
          <w:lang w:bidi="ar"/>
        </w:rPr>
        <w:t>ồ</w:t>
      </w:r>
      <w:r>
        <w:rPr>
          <w:rFonts w:ascii="Times New Roman" w:eastAsia="Georgia" w:hAnsi="Times New Roman" w:cs="Times New Roman"/>
          <w:sz w:val="28"/>
          <w:szCs w:val="28"/>
          <w:shd w:val="clear" w:color="auto" w:fill="FFFFFF"/>
          <w:lang w:bidi="ar"/>
        </w:rPr>
        <w:t>ng gi</w:t>
      </w:r>
      <w:r>
        <w:rPr>
          <w:rFonts w:ascii="Times New Roman" w:eastAsia="Georgia" w:hAnsi="Times New Roman" w:cs="Times New Roman"/>
          <w:sz w:val="28"/>
          <w:szCs w:val="28"/>
          <w:shd w:val="clear" w:color="auto" w:fill="FFFFFF"/>
          <w:lang w:bidi="ar"/>
        </w:rPr>
        <w:t>ữ</w:t>
      </w:r>
      <w:r>
        <w:rPr>
          <w:rFonts w:ascii="Times New Roman" w:eastAsia="Georgia" w:hAnsi="Times New Roman" w:cs="Times New Roman"/>
          <w:sz w:val="28"/>
          <w:szCs w:val="28"/>
          <w:shd w:val="clear" w:color="auto" w:fill="FFFFFF"/>
          <w:lang w:bidi="ar"/>
        </w:rPr>
        <w:t>a nh</w:t>
      </w:r>
      <w:r>
        <w:rPr>
          <w:rFonts w:ascii="Times New Roman" w:eastAsia="Georgia" w:hAnsi="Times New Roman" w:cs="Times New Roman"/>
          <w:sz w:val="28"/>
          <w:szCs w:val="28"/>
          <w:shd w:val="clear" w:color="auto" w:fill="FFFFFF"/>
          <w:lang w:bidi="ar"/>
        </w:rPr>
        <w:t>ữ</w:t>
      </w:r>
      <w:r>
        <w:rPr>
          <w:rFonts w:ascii="Times New Roman" w:eastAsia="Georgia" w:hAnsi="Times New Roman" w:cs="Times New Roman"/>
          <w:sz w:val="28"/>
          <w:szCs w:val="28"/>
          <w:shd w:val="clear" w:color="auto" w:fill="FFFFFF"/>
          <w:lang w:bidi="ar"/>
        </w:rPr>
        <w:t>ng ngư</w:t>
      </w:r>
      <w:r>
        <w:rPr>
          <w:rFonts w:ascii="Times New Roman" w:eastAsia="Georgia" w:hAnsi="Times New Roman" w:cs="Times New Roman"/>
          <w:sz w:val="28"/>
          <w:szCs w:val="28"/>
          <w:shd w:val="clear" w:color="auto" w:fill="FFFFFF"/>
          <w:lang w:bidi="ar"/>
        </w:rPr>
        <w:t>ờ</w:t>
      </w:r>
      <w:r>
        <w:rPr>
          <w:rFonts w:ascii="Times New Roman" w:eastAsia="Georgia" w:hAnsi="Times New Roman" w:cs="Times New Roman"/>
          <w:sz w:val="28"/>
          <w:szCs w:val="28"/>
          <w:shd w:val="clear" w:color="auto" w:fill="FFFFFF"/>
          <w:lang w:bidi="ar"/>
        </w:rPr>
        <w:t>i ch</w:t>
      </w:r>
      <w:r>
        <w:rPr>
          <w:rFonts w:ascii="Times New Roman" w:eastAsia="Georgia" w:hAnsi="Times New Roman" w:cs="Times New Roman"/>
          <w:sz w:val="28"/>
          <w:szCs w:val="28"/>
          <w:shd w:val="clear" w:color="auto" w:fill="FFFFFF"/>
          <w:lang w:bidi="ar"/>
        </w:rPr>
        <w:t>ủ</w:t>
      </w:r>
      <w:r>
        <w:rPr>
          <w:rFonts w:ascii="Times New Roman" w:eastAsia="Georgia" w:hAnsi="Times New Roman" w:cs="Times New Roman"/>
          <w:sz w:val="28"/>
          <w:szCs w:val="28"/>
          <w:shd w:val="clear" w:color="auto" w:fill="FFFFFF"/>
          <w:lang w:bidi="ar"/>
        </w:rPr>
        <w:t xml:space="preserve"> c</w:t>
      </w:r>
      <w:r>
        <w:rPr>
          <w:rFonts w:ascii="Times New Roman" w:eastAsia="Georgia" w:hAnsi="Times New Roman" w:cs="Times New Roman"/>
          <w:sz w:val="28"/>
          <w:szCs w:val="28"/>
          <w:shd w:val="clear" w:color="auto" w:fill="FFFFFF"/>
          <w:lang w:bidi="ar"/>
        </w:rPr>
        <w:t>ủ</w:t>
      </w:r>
      <w:r>
        <w:rPr>
          <w:rFonts w:ascii="Times New Roman" w:eastAsia="Georgia" w:hAnsi="Times New Roman" w:cs="Times New Roman"/>
          <w:sz w:val="28"/>
          <w:szCs w:val="28"/>
          <w:shd w:val="clear" w:color="auto" w:fill="FFFFFF"/>
          <w:lang w:bidi="ar"/>
        </w:rPr>
        <w:t>a công ty xác đ</w:t>
      </w:r>
      <w:r>
        <w:rPr>
          <w:rFonts w:ascii="Times New Roman" w:eastAsia="Georgia" w:hAnsi="Times New Roman" w:cs="Times New Roman"/>
          <w:sz w:val="28"/>
          <w:szCs w:val="28"/>
          <w:shd w:val="clear" w:color="auto" w:fill="FFFFFF"/>
          <w:lang w:bidi="ar"/>
        </w:rPr>
        <w:t>ị</w:t>
      </w:r>
      <w:r>
        <w:rPr>
          <w:rFonts w:ascii="Times New Roman" w:eastAsia="Georgia" w:hAnsi="Times New Roman" w:cs="Times New Roman"/>
          <w:sz w:val="28"/>
          <w:szCs w:val="28"/>
          <w:shd w:val="clear" w:color="auto" w:fill="FFFFFF"/>
          <w:lang w:bidi="ar"/>
        </w:rPr>
        <w:t>nh nh</w:t>
      </w:r>
      <w:r>
        <w:rPr>
          <w:rFonts w:ascii="Times New Roman" w:eastAsia="Georgia" w:hAnsi="Times New Roman" w:cs="Times New Roman"/>
          <w:sz w:val="28"/>
          <w:szCs w:val="28"/>
          <w:shd w:val="clear" w:color="auto" w:fill="FFFFFF"/>
          <w:lang w:bidi="ar"/>
        </w:rPr>
        <w:t>ữ</w:t>
      </w:r>
      <w:r>
        <w:rPr>
          <w:rFonts w:ascii="Times New Roman" w:eastAsia="Georgia" w:hAnsi="Times New Roman" w:cs="Times New Roman"/>
          <w:sz w:val="28"/>
          <w:szCs w:val="28"/>
          <w:shd w:val="clear" w:color="auto" w:fill="FFFFFF"/>
          <w:lang w:bidi="ar"/>
        </w:rPr>
        <w:t>ng nghĩa v</w:t>
      </w:r>
      <w:r>
        <w:rPr>
          <w:rFonts w:ascii="Times New Roman" w:eastAsia="Georgia" w:hAnsi="Times New Roman" w:cs="Times New Roman"/>
          <w:sz w:val="28"/>
          <w:szCs w:val="28"/>
          <w:shd w:val="clear" w:color="auto" w:fill="FFFFFF"/>
          <w:lang w:bidi="ar"/>
        </w:rPr>
        <w:t>ụ</w:t>
      </w:r>
      <w:r>
        <w:rPr>
          <w:rFonts w:ascii="Times New Roman" w:eastAsia="Georgia" w:hAnsi="Times New Roman" w:cs="Times New Roman"/>
          <w:sz w:val="28"/>
          <w:szCs w:val="28"/>
          <w:shd w:val="clear" w:color="auto" w:fill="FFFFFF"/>
          <w:lang w:bidi="ar"/>
        </w:rPr>
        <w:t>, s</w:t>
      </w:r>
      <w:r>
        <w:rPr>
          <w:rFonts w:ascii="Times New Roman" w:eastAsia="Georgia" w:hAnsi="Times New Roman" w:cs="Times New Roman"/>
          <w:sz w:val="28"/>
          <w:szCs w:val="28"/>
          <w:shd w:val="clear" w:color="auto" w:fill="FFFFFF"/>
          <w:lang w:bidi="ar"/>
        </w:rPr>
        <w:t>ự</w:t>
      </w:r>
      <w:r>
        <w:rPr>
          <w:rFonts w:ascii="Times New Roman" w:eastAsia="Georgia" w:hAnsi="Times New Roman" w:cs="Times New Roman"/>
          <w:sz w:val="28"/>
          <w:szCs w:val="28"/>
          <w:shd w:val="clear" w:color="auto" w:fill="FFFFFF"/>
          <w:lang w:bidi="ar"/>
        </w:rPr>
        <w:t xml:space="preserve"> b</w:t>
      </w:r>
      <w:r>
        <w:rPr>
          <w:rFonts w:ascii="Times New Roman" w:eastAsia="Georgia" w:hAnsi="Times New Roman" w:cs="Times New Roman"/>
          <w:sz w:val="28"/>
          <w:szCs w:val="28"/>
          <w:shd w:val="clear" w:color="auto" w:fill="FFFFFF"/>
          <w:lang w:bidi="ar"/>
        </w:rPr>
        <w:t>ả</w:t>
      </w:r>
      <w:r>
        <w:rPr>
          <w:rFonts w:ascii="Times New Roman" w:eastAsia="Georgia" w:hAnsi="Times New Roman" w:cs="Times New Roman"/>
          <w:sz w:val="28"/>
          <w:szCs w:val="28"/>
          <w:shd w:val="clear" w:color="auto" w:fill="FFFFFF"/>
          <w:lang w:bidi="ar"/>
        </w:rPr>
        <w:t>o v</w:t>
      </w:r>
      <w:r>
        <w:rPr>
          <w:rFonts w:ascii="Times New Roman" w:eastAsia="Georgia" w:hAnsi="Times New Roman" w:cs="Times New Roman"/>
          <w:sz w:val="28"/>
          <w:szCs w:val="28"/>
          <w:shd w:val="clear" w:color="auto" w:fill="FFFFFF"/>
          <w:lang w:bidi="ar"/>
        </w:rPr>
        <w:t>ệ</w:t>
      </w:r>
      <w:r>
        <w:rPr>
          <w:rFonts w:ascii="Times New Roman" w:eastAsia="Georgia" w:hAnsi="Times New Roman" w:cs="Times New Roman"/>
          <w:sz w:val="28"/>
          <w:szCs w:val="28"/>
          <w:shd w:val="clear" w:color="auto" w:fill="FFFFFF"/>
          <w:lang w:bidi="ar"/>
        </w:rPr>
        <w:t>, đ</w:t>
      </w:r>
      <w:r>
        <w:rPr>
          <w:rFonts w:ascii="Times New Roman" w:eastAsia="Georgia" w:hAnsi="Times New Roman" w:cs="Times New Roman"/>
          <w:sz w:val="28"/>
          <w:szCs w:val="28"/>
          <w:shd w:val="clear" w:color="auto" w:fill="FFFFFF"/>
          <w:lang w:bidi="ar"/>
        </w:rPr>
        <w:t>ặ</w:t>
      </w:r>
      <w:r>
        <w:rPr>
          <w:rFonts w:ascii="Times New Roman" w:eastAsia="Georgia" w:hAnsi="Times New Roman" w:cs="Times New Roman"/>
          <w:sz w:val="28"/>
          <w:szCs w:val="28"/>
          <w:shd w:val="clear" w:color="auto" w:fill="FFFFFF"/>
          <w:lang w:bidi="ar"/>
        </w:rPr>
        <w:t>c quy</w:t>
      </w:r>
      <w:r>
        <w:rPr>
          <w:rFonts w:ascii="Times New Roman" w:eastAsia="Georgia" w:hAnsi="Times New Roman" w:cs="Times New Roman"/>
          <w:sz w:val="28"/>
          <w:szCs w:val="28"/>
          <w:shd w:val="clear" w:color="auto" w:fill="FFFFFF"/>
          <w:lang w:bidi="ar"/>
        </w:rPr>
        <w:t>ề</w:t>
      </w:r>
      <w:r>
        <w:rPr>
          <w:rFonts w:ascii="Times New Roman" w:eastAsia="Georgia" w:hAnsi="Times New Roman" w:cs="Times New Roman"/>
          <w:sz w:val="28"/>
          <w:szCs w:val="28"/>
          <w:shd w:val="clear" w:color="auto" w:fill="FFFFFF"/>
          <w:lang w:bidi="ar"/>
        </w:rPr>
        <w:t>n và các quy</w:t>
      </w:r>
      <w:r>
        <w:rPr>
          <w:rFonts w:ascii="Times New Roman" w:eastAsia="Georgia" w:hAnsi="Times New Roman" w:cs="Times New Roman"/>
          <w:sz w:val="28"/>
          <w:szCs w:val="28"/>
          <w:shd w:val="clear" w:color="auto" w:fill="FFFFFF"/>
          <w:lang w:bidi="ar"/>
        </w:rPr>
        <w:t>ề</w:t>
      </w:r>
      <w:r>
        <w:rPr>
          <w:rFonts w:ascii="Times New Roman" w:eastAsia="Georgia" w:hAnsi="Times New Roman" w:cs="Times New Roman"/>
          <w:sz w:val="28"/>
          <w:szCs w:val="28"/>
          <w:shd w:val="clear" w:color="auto" w:fill="FFFFFF"/>
          <w:lang w:bidi="ar"/>
        </w:rPr>
        <w:t>n l</w:t>
      </w:r>
      <w:r>
        <w:rPr>
          <w:rFonts w:ascii="Times New Roman" w:eastAsia="Georgia" w:hAnsi="Times New Roman" w:cs="Times New Roman"/>
          <w:sz w:val="28"/>
          <w:szCs w:val="28"/>
          <w:shd w:val="clear" w:color="auto" w:fill="FFFFFF"/>
          <w:lang w:bidi="ar"/>
        </w:rPr>
        <w:t>ợ</w:t>
      </w:r>
      <w:r>
        <w:rPr>
          <w:rFonts w:ascii="Times New Roman" w:eastAsia="Georgia" w:hAnsi="Times New Roman" w:cs="Times New Roman"/>
          <w:sz w:val="28"/>
          <w:szCs w:val="28"/>
          <w:shd w:val="clear" w:color="auto" w:fill="FFFFFF"/>
          <w:lang w:bidi="ar"/>
        </w:rPr>
        <w:t>i và ph</w:t>
      </w:r>
      <w:r>
        <w:rPr>
          <w:rFonts w:ascii="Times New Roman" w:eastAsia="Georgia" w:hAnsi="Times New Roman" w:cs="Times New Roman"/>
          <w:sz w:val="28"/>
          <w:szCs w:val="28"/>
          <w:shd w:val="clear" w:color="auto" w:fill="FFFFFF"/>
          <w:lang w:bidi="ar"/>
        </w:rPr>
        <w:t>ả</w:t>
      </w:r>
      <w:r>
        <w:rPr>
          <w:rFonts w:ascii="Times New Roman" w:eastAsia="Georgia" w:hAnsi="Times New Roman" w:cs="Times New Roman"/>
          <w:sz w:val="28"/>
          <w:szCs w:val="28"/>
          <w:shd w:val="clear" w:color="auto" w:fill="FFFFFF"/>
          <w:lang w:bidi="ar"/>
        </w:rPr>
        <w:t>i tuân th</w:t>
      </w:r>
      <w:r>
        <w:rPr>
          <w:rFonts w:ascii="Times New Roman" w:eastAsia="Georgia" w:hAnsi="Times New Roman" w:cs="Times New Roman"/>
          <w:sz w:val="28"/>
          <w:szCs w:val="28"/>
          <w:shd w:val="clear" w:color="auto" w:fill="FFFFFF"/>
          <w:lang w:bidi="ar"/>
        </w:rPr>
        <w:t>ủ</w:t>
      </w:r>
      <w:r>
        <w:rPr>
          <w:rFonts w:ascii="Times New Roman" w:eastAsia="Georgia" w:hAnsi="Times New Roman" w:cs="Times New Roman"/>
          <w:sz w:val="28"/>
          <w:szCs w:val="28"/>
          <w:shd w:val="clear" w:color="auto" w:fill="FFFFFF"/>
          <w:lang w:bidi="ar"/>
        </w:rPr>
        <w:t xml:space="preserve"> đi</w:t>
      </w:r>
      <w:r>
        <w:rPr>
          <w:rFonts w:ascii="Times New Roman" w:eastAsia="Georgia" w:hAnsi="Times New Roman" w:cs="Times New Roman"/>
          <w:sz w:val="28"/>
          <w:szCs w:val="28"/>
          <w:shd w:val="clear" w:color="auto" w:fill="FFFFFF"/>
          <w:lang w:bidi="ar"/>
        </w:rPr>
        <w:t>ề</w:t>
      </w:r>
      <w:r>
        <w:rPr>
          <w:rFonts w:ascii="Times New Roman" w:eastAsia="Georgia" w:hAnsi="Times New Roman" w:cs="Times New Roman"/>
          <w:sz w:val="28"/>
          <w:szCs w:val="28"/>
          <w:shd w:val="clear" w:color="auto" w:fill="FFFFFF"/>
          <w:lang w:bidi="ar"/>
        </w:rPr>
        <w:t>u l</w:t>
      </w:r>
      <w:r>
        <w:rPr>
          <w:rFonts w:ascii="Times New Roman" w:eastAsia="Georgia" w:hAnsi="Times New Roman" w:cs="Times New Roman"/>
          <w:sz w:val="28"/>
          <w:szCs w:val="28"/>
          <w:shd w:val="clear" w:color="auto" w:fill="FFFFFF"/>
          <w:lang w:bidi="ar"/>
        </w:rPr>
        <w:t>ệ</w:t>
      </w:r>
      <w:r>
        <w:rPr>
          <w:rFonts w:ascii="Times New Roman" w:eastAsia="Georgia" w:hAnsi="Times New Roman" w:cs="Times New Roman"/>
          <w:sz w:val="28"/>
          <w:szCs w:val="28"/>
          <w:shd w:val="clear" w:color="auto" w:fill="FFFFFF"/>
          <w:lang w:bidi="ar"/>
        </w:rPr>
        <w:t xml:space="preserve"> và pháp lu</w:t>
      </w:r>
      <w:r>
        <w:rPr>
          <w:rFonts w:ascii="Times New Roman" w:eastAsia="Georgia" w:hAnsi="Times New Roman" w:cs="Times New Roman"/>
          <w:sz w:val="28"/>
          <w:szCs w:val="28"/>
          <w:shd w:val="clear" w:color="auto" w:fill="FFFFFF"/>
          <w:lang w:bidi="ar"/>
        </w:rPr>
        <w:t>ậ</w:t>
      </w:r>
      <w:r>
        <w:rPr>
          <w:rFonts w:ascii="Times New Roman" w:eastAsia="Georgia" w:hAnsi="Times New Roman" w:cs="Times New Roman"/>
          <w:sz w:val="28"/>
          <w:szCs w:val="28"/>
          <w:shd w:val="clear" w:color="auto" w:fill="FFFFFF"/>
          <w:lang w:bidi="ar"/>
        </w:rPr>
        <w:t>t</w:t>
      </w:r>
      <w:r>
        <w:rPr>
          <w:rStyle w:val="FootnoteReference"/>
          <w:rFonts w:ascii="Times New Roman" w:hAnsi="Times New Roman" w:cs="Times New Roman"/>
          <w:i/>
          <w:iCs/>
          <w:sz w:val="28"/>
          <w:szCs w:val="28"/>
        </w:rPr>
        <w:footnoteReference w:id="1"/>
      </w:r>
      <w:r>
        <w:rPr>
          <w:rFonts w:ascii="Times New Roman" w:hAnsi="Times New Roman" w:cs="Times New Roman"/>
          <w:sz w:val="28"/>
          <w:szCs w:val="28"/>
        </w:rPr>
        <w:t xml:space="preserve">. Trong khi đó, </w:t>
      </w:r>
      <w:r>
        <w:rPr>
          <w:rFonts w:ascii="Times New Roman" w:hAnsi="Times New Roman" w:cs="Times New Roman"/>
          <w:color w:val="222222"/>
          <w:sz w:val="28"/>
          <w:szCs w:val="28"/>
          <w:shd w:val="clear" w:color="auto" w:fill="FFFFFF"/>
          <w:lang w:bidi="ar"/>
        </w:rPr>
        <w:t xml:space="preserve">Corporation </w:t>
      </w:r>
      <w:r>
        <w:rPr>
          <w:rFonts w:ascii="Times New Roman" w:hAnsi="Times New Roman" w:cs="Times New Roman"/>
          <w:sz w:val="28"/>
          <w:szCs w:val="28"/>
          <w:shd w:val="clear" w:color="auto" w:fill="FFFFFF"/>
          <w:lang w:bidi="ar"/>
        </w:rPr>
        <w:t>Law Committee of the Association of the Bar of the City of New Yor</w:t>
      </w:r>
      <w:r>
        <w:rPr>
          <w:rFonts w:ascii="Times New Roman" w:hAnsi="Times New Roman" w:cs="Times New Roman"/>
          <w:sz w:val="28"/>
          <w:szCs w:val="28"/>
          <w:shd w:val="clear" w:color="auto" w:fill="FFFFFF"/>
          <w:lang w:bidi="ar"/>
        </w:rPr>
        <w:t>k l</w:t>
      </w:r>
      <w:r>
        <w:rPr>
          <w:rFonts w:ascii="Times New Roman" w:hAnsi="Times New Roman" w:cs="Times New Roman"/>
          <w:sz w:val="28"/>
          <w:szCs w:val="28"/>
          <w:shd w:val="clear" w:color="auto" w:fill="FFFFFF"/>
          <w:lang w:bidi="ar"/>
        </w:rPr>
        <w:t>ạ</w:t>
      </w:r>
      <w:r>
        <w:rPr>
          <w:rFonts w:ascii="Times New Roman" w:hAnsi="Times New Roman" w:cs="Times New Roman"/>
          <w:sz w:val="28"/>
          <w:szCs w:val="28"/>
          <w:shd w:val="clear" w:color="auto" w:fill="FFFFFF"/>
          <w:lang w:bidi="ar"/>
        </w:rPr>
        <w:t>i đ</w:t>
      </w:r>
      <w:r>
        <w:rPr>
          <w:rFonts w:ascii="Times New Roman" w:hAnsi="Times New Roman" w:cs="Times New Roman"/>
          <w:sz w:val="28"/>
          <w:szCs w:val="28"/>
          <w:shd w:val="clear" w:color="auto" w:fill="FFFFFF"/>
          <w:lang w:bidi="ar"/>
        </w:rPr>
        <w:t>ị</w:t>
      </w:r>
      <w:r>
        <w:rPr>
          <w:rFonts w:ascii="Times New Roman" w:hAnsi="Times New Roman" w:cs="Times New Roman"/>
          <w:sz w:val="28"/>
          <w:szCs w:val="28"/>
          <w:shd w:val="clear" w:color="auto" w:fill="FFFFFF"/>
          <w:lang w:bidi="ar"/>
        </w:rPr>
        <w:t>nh nghĩa “</w:t>
      </w:r>
      <w:r>
        <w:rPr>
          <w:rFonts w:ascii="Times New Roman" w:eastAsia="Helvetica" w:hAnsi="Times New Roman" w:cs="Times New Roman"/>
          <w:i/>
          <w:iCs/>
          <w:sz w:val="28"/>
          <w:szCs w:val="28"/>
          <w:shd w:val="clear" w:color="auto" w:fill="FFFFFF"/>
          <w:lang w:bidi="ar"/>
        </w:rPr>
        <w:t>Agreements among two or more shareholders of a corporation are commonly used in connection with private equity and venture capital investments, joint ventures, and other corporate transactions.</w:t>
      </w:r>
      <w:r>
        <w:rPr>
          <w:rFonts w:ascii="Times New Roman" w:eastAsia="Helvetica" w:hAnsi="Times New Roman" w:cs="Times New Roman"/>
          <w:sz w:val="28"/>
          <w:szCs w:val="28"/>
          <w:shd w:val="clear" w:color="auto" w:fill="FFFFFF"/>
          <w:lang w:bidi="ar"/>
        </w:rPr>
        <w:t>”</w:t>
      </w:r>
      <w:r>
        <w:rPr>
          <w:rStyle w:val="FootnoteReference"/>
          <w:rFonts w:ascii="Times New Roman" w:eastAsia="Helvetica" w:hAnsi="Times New Roman" w:cs="Times New Roman"/>
          <w:sz w:val="28"/>
          <w:szCs w:val="28"/>
          <w:shd w:val="clear" w:color="auto" w:fill="FFFFFF"/>
          <w:lang w:bidi="ar"/>
        </w:rPr>
        <w:footnoteReference w:id="2"/>
      </w:r>
      <w:r>
        <w:rPr>
          <w:rFonts w:ascii="Times New Roman" w:eastAsia="Helvetica" w:hAnsi="Times New Roman" w:cs="Times New Roman"/>
          <w:sz w:val="28"/>
          <w:szCs w:val="28"/>
          <w:shd w:val="clear" w:color="auto" w:fill="FFFFFF"/>
          <w:lang w:bidi="ar"/>
        </w:rPr>
        <w:t xml:space="preserve"> có th</w:t>
      </w:r>
      <w:r>
        <w:rPr>
          <w:rFonts w:ascii="Times New Roman" w:eastAsia="Helvetica" w:hAnsi="Times New Roman" w:cs="Times New Roman"/>
          <w:sz w:val="28"/>
          <w:szCs w:val="28"/>
          <w:shd w:val="clear" w:color="auto" w:fill="FFFFFF"/>
          <w:lang w:bidi="ar"/>
        </w:rPr>
        <w:t>ể</w:t>
      </w:r>
      <w:r>
        <w:rPr>
          <w:rFonts w:ascii="Times New Roman" w:eastAsia="Helvetica" w:hAnsi="Times New Roman" w:cs="Times New Roman"/>
          <w:sz w:val="28"/>
          <w:szCs w:val="28"/>
          <w:shd w:val="clear" w:color="auto" w:fill="FFFFFF"/>
          <w:lang w:bidi="ar"/>
        </w:rPr>
        <w:t xml:space="preserve"> t</w:t>
      </w:r>
      <w:r>
        <w:rPr>
          <w:rFonts w:ascii="Times New Roman" w:eastAsia="Helvetica" w:hAnsi="Times New Roman" w:cs="Times New Roman"/>
          <w:sz w:val="28"/>
          <w:szCs w:val="28"/>
          <w:shd w:val="clear" w:color="auto" w:fill="FFFFFF"/>
          <w:lang w:bidi="ar"/>
        </w:rPr>
        <w:t>ạ</w:t>
      </w:r>
      <w:r>
        <w:rPr>
          <w:rFonts w:ascii="Times New Roman" w:eastAsia="Helvetica" w:hAnsi="Times New Roman" w:cs="Times New Roman"/>
          <w:sz w:val="28"/>
          <w:szCs w:val="28"/>
          <w:shd w:val="clear" w:color="auto" w:fill="FFFFFF"/>
          <w:lang w:bidi="ar"/>
        </w:rPr>
        <w:t>m d</w:t>
      </w:r>
      <w:r>
        <w:rPr>
          <w:rFonts w:ascii="Times New Roman" w:eastAsia="Helvetica" w:hAnsi="Times New Roman" w:cs="Times New Roman"/>
          <w:sz w:val="28"/>
          <w:szCs w:val="28"/>
          <w:shd w:val="clear" w:color="auto" w:fill="FFFFFF"/>
          <w:lang w:bidi="ar"/>
        </w:rPr>
        <w:t>ị</w:t>
      </w:r>
      <w:r>
        <w:rPr>
          <w:rFonts w:ascii="Times New Roman" w:eastAsia="Helvetica" w:hAnsi="Times New Roman" w:cs="Times New Roman"/>
          <w:sz w:val="28"/>
          <w:szCs w:val="28"/>
          <w:shd w:val="clear" w:color="auto" w:fill="FFFFFF"/>
          <w:lang w:bidi="ar"/>
        </w:rPr>
        <w:t>ch là th</w:t>
      </w:r>
      <w:r>
        <w:rPr>
          <w:rFonts w:ascii="Times New Roman" w:eastAsia="Helvetica" w:hAnsi="Times New Roman" w:cs="Times New Roman"/>
          <w:sz w:val="28"/>
          <w:szCs w:val="28"/>
          <w:shd w:val="clear" w:color="auto" w:fill="FFFFFF"/>
          <w:lang w:bidi="ar"/>
        </w:rPr>
        <w:t>ỏ</w:t>
      </w:r>
      <w:r>
        <w:rPr>
          <w:rFonts w:ascii="Times New Roman" w:eastAsia="Helvetica" w:hAnsi="Times New Roman" w:cs="Times New Roman"/>
          <w:sz w:val="28"/>
          <w:szCs w:val="28"/>
          <w:shd w:val="clear" w:color="auto" w:fill="FFFFFF"/>
          <w:lang w:bidi="ar"/>
        </w:rPr>
        <w:t>a thu</w:t>
      </w:r>
      <w:r>
        <w:rPr>
          <w:rFonts w:ascii="Times New Roman" w:eastAsia="Helvetica" w:hAnsi="Times New Roman" w:cs="Times New Roman"/>
          <w:sz w:val="28"/>
          <w:szCs w:val="28"/>
          <w:shd w:val="clear" w:color="auto" w:fill="FFFFFF"/>
          <w:lang w:bidi="ar"/>
        </w:rPr>
        <w:t>ậ</w:t>
      </w:r>
      <w:r>
        <w:rPr>
          <w:rFonts w:ascii="Times New Roman" w:eastAsia="Helvetica" w:hAnsi="Times New Roman" w:cs="Times New Roman"/>
          <w:sz w:val="28"/>
          <w:szCs w:val="28"/>
          <w:shd w:val="clear" w:color="auto" w:fill="FFFFFF"/>
          <w:lang w:bidi="ar"/>
        </w:rPr>
        <w:t>n c</w:t>
      </w:r>
      <w:r>
        <w:rPr>
          <w:rFonts w:ascii="Times New Roman" w:eastAsia="Helvetica" w:hAnsi="Times New Roman" w:cs="Times New Roman"/>
          <w:sz w:val="28"/>
          <w:szCs w:val="28"/>
          <w:shd w:val="clear" w:color="auto" w:fill="FFFFFF"/>
          <w:lang w:bidi="ar"/>
        </w:rPr>
        <w:t>ổ</w:t>
      </w:r>
      <w:r>
        <w:rPr>
          <w:rFonts w:ascii="Times New Roman" w:eastAsia="Helvetica" w:hAnsi="Times New Roman" w:cs="Times New Roman"/>
          <w:sz w:val="28"/>
          <w:szCs w:val="28"/>
          <w:shd w:val="clear" w:color="auto" w:fill="FFFFFF"/>
          <w:lang w:bidi="ar"/>
        </w:rPr>
        <w:t xml:space="preserve"> đông là th</w:t>
      </w:r>
      <w:r>
        <w:rPr>
          <w:rFonts w:ascii="Times New Roman" w:eastAsia="Helvetica" w:hAnsi="Times New Roman" w:cs="Times New Roman"/>
          <w:sz w:val="28"/>
          <w:szCs w:val="28"/>
          <w:shd w:val="clear" w:color="auto" w:fill="FFFFFF"/>
          <w:lang w:bidi="ar"/>
        </w:rPr>
        <w:t>ỏ</w:t>
      </w:r>
      <w:r>
        <w:rPr>
          <w:rFonts w:ascii="Times New Roman" w:eastAsia="Helvetica" w:hAnsi="Times New Roman" w:cs="Times New Roman"/>
          <w:sz w:val="28"/>
          <w:szCs w:val="28"/>
          <w:shd w:val="clear" w:color="auto" w:fill="FFFFFF"/>
          <w:lang w:bidi="ar"/>
        </w:rPr>
        <w:t>a thu</w:t>
      </w:r>
      <w:r>
        <w:rPr>
          <w:rFonts w:ascii="Times New Roman" w:eastAsia="Helvetica" w:hAnsi="Times New Roman" w:cs="Times New Roman"/>
          <w:sz w:val="28"/>
          <w:szCs w:val="28"/>
          <w:shd w:val="clear" w:color="auto" w:fill="FFFFFF"/>
          <w:lang w:bidi="ar"/>
        </w:rPr>
        <w:t>ậ</w:t>
      </w:r>
      <w:r>
        <w:rPr>
          <w:rFonts w:ascii="Times New Roman" w:eastAsia="Helvetica" w:hAnsi="Times New Roman" w:cs="Times New Roman"/>
          <w:sz w:val="28"/>
          <w:szCs w:val="28"/>
          <w:shd w:val="clear" w:color="auto" w:fill="FFFFFF"/>
          <w:lang w:bidi="ar"/>
        </w:rPr>
        <w:t>n gi</w:t>
      </w:r>
      <w:r>
        <w:rPr>
          <w:rFonts w:ascii="Times New Roman" w:eastAsia="Helvetica" w:hAnsi="Times New Roman" w:cs="Times New Roman"/>
          <w:sz w:val="28"/>
          <w:szCs w:val="28"/>
          <w:shd w:val="clear" w:color="auto" w:fill="FFFFFF"/>
          <w:lang w:bidi="ar"/>
        </w:rPr>
        <w:t>ữ</w:t>
      </w:r>
      <w:r>
        <w:rPr>
          <w:rFonts w:ascii="Times New Roman" w:eastAsia="Helvetica" w:hAnsi="Times New Roman" w:cs="Times New Roman"/>
          <w:sz w:val="28"/>
          <w:szCs w:val="28"/>
          <w:shd w:val="clear" w:color="auto" w:fill="FFFFFF"/>
          <w:lang w:bidi="ar"/>
        </w:rPr>
        <w:t xml:space="preserve">a hai </w:t>
      </w:r>
      <w:r w:rsidRPr="00DE29D7">
        <w:rPr>
          <w:rFonts w:ascii="Times New Roman" w:eastAsia="Helvetica" w:hAnsi="Times New Roman" w:cs="Times New Roman"/>
          <w:sz w:val="28"/>
          <w:szCs w:val="28"/>
          <w:shd w:val="clear" w:color="auto" w:fill="FFFFFF"/>
          <w:lang w:bidi="ar"/>
        </w:rPr>
        <w:t>hay nhi</w:t>
      </w:r>
      <w:r w:rsidRPr="00DE29D7">
        <w:rPr>
          <w:rFonts w:ascii="Times New Roman" w:eastAsia="Helvetica" w:hAnsi="Times New Roman" w:cs="Times New Roman"/>
          <w:sz w:val="28"/>
          <w:szCs w:val="28"/>
          <w:shd w:val="clear" w:color="auto" w:fill="FFFFFF"/>
          <w:lang w:bidi="ar"/>
        </w:rPr>
        <w:t>ề</w:t>
      </w:r>
      <w:r w:rsidRPr="00DE29D7">
        <w:rPr>
          <w:rFonts w:ascii="Times New Roman" w:eastAsia="Helvetica" w:hAnsi="Times New Roman" w:cs="Times New Roman"/>
          <w:sz w:val="28"/>
          <w:szCs w:val="28"/>
          <w:shd w:val="clear" w:color="auto" w:fill="FFFFFF"/>
          <w:lang w:bidi="ar"/>
        </w:rPr>
        <w:t>u c</w:t>
      </w:r>
      <w:r w:rsidRPr="00DE29D7">
        <w:rPr>
          <w:rFonts w:ascii="Times New Roman" w:eastAsia="Helvetica" w:hAnsi="Times New Roman" w:cs="Times New Roman"/>
          <w:sz w:val="28"/>
          <w:szCs w:val="28"/>
          <w:shd w:val="clear" w:color="auto" w:fill="FFFFFF"/>
          <w:lang w:bidi="ar"/>
        </w:rPr>
        <w:t>ổ</w:t>
      </w:r>
      <w:r w:rsidRPr="00DE29D7">
        <w:rPr>
          <w:rFonts w:ascii="Times New Roman" w:eastAsia="Helvetica" w:hAnsi="Times New Roman" w:cs="Times New Roman"/>
          <w:sz w:val="28"/>
          <w:szCs w:val="28"/>
          <w:shd w:val="clear" w:color="auto" w:fill="FFFFFF"/>
          <w:lang w:bidi="ar"/>
        </w:rPr>
        <w:t xml:space="preserve"> đông c</w:t>
      </w:r>
      <w:r w:rsidRPr="00DE29D7">
        <w:rPr>
          <w:rFonts w:ascii="Times New Roman" w:eastAsia="Helvetica" w:hAnsi="Times New Roman" w:cs="Times New Roman"/>
          <w:sz w:val="28"/>
          <w:szCs w:val="28"/>
          <w:shd w:val="clear" w:color="auto" w:fill="FFFFFF"/>
          <w:lang w:bidi="ar"/>
        </w:rPr>
        <w:t>ủ</w:t>
      </w:r>
      <w:r w:rsidRPr="00DE29D7">
        <w:rPr>
          <w:rFonts w:ascii="Times New Roman" w:eastAsia="Helvetica" w:hAnsi="Times New Roman" w:cs="Times New Roman"/>
          <w:sz w:val="28"/>
          <w:szCs w:val="28"/>
          <w:shd w:val="clear" w:color="auto" w:fill="FFFFFF"/>
          <w:lang w:bidi="ar"/>
        </w:rPr>
        <w:t>a công ty thư</w:t>
      </w:r>
      <w:r w:rsidRPr="00DE29D7">
        <w:rPr>
          <w:rFonts w:ascii="Times New Roman" w:eastAsia="Helvetica" w:hAnsi="Times New Roman" w:cs="Times New Roman"/>
          <w:sz w:val="28"/>
          <w:szCs w:val="28"/>
          <w:shd w:val="clear" w:color="auto" w:fill="FFFFFF"/>
          <w:lang w:bidi="ar"/>
        </w:rPr>
        <w:t>ờ</w:t>
      </w:r>
      <w:r w:rsidRPr="00DE29D7">
        <w:rPr>
          <w:rFonts w:ascii="Times New Roman" w:eastAsia="Helvetica" w:hAnsi="Times New Roman" w:cs="Times New Roman"/>
          <w:sz w:val="28"/>
          <w:szCs w:val="28"/>
          <w:shd w:val="clear" w:color="auto" w:fill="FFFFFF"/>
          <w:lang w:bidi="ar"/>
        </w:rPr>
        <w:t>ng đư</w:t>
      </w:r>
      <w:r w:rsidRPr="00DE29D7">
        <w:rPr>
          <w:rFonts w:ascii="Times New Roman" w:eastAsia="Helvetica" w:hAnsi="Times New Roman" w:cs="Times New Roman"/>
          <w:sz w:val="28"/>
          <w:szCs w:val="28"/>
          <w:shd w:val="clear" w:color="auto" w:fill="FFFFFF"/>
          <w:lang w:bidi="ar"/>
        </w:rPr>
        <w:t>ợ</w:t>
      </w:r>
      <w:r w:rsidRPr="00DE29D7">
        <w:rPr>
          <w:rFonts w:ascii="Times New Roman" w:eastAsia="Helvetica" w:hAnsi="Times New Roman" w:cs="Times New Roman"/>
          <w:sz w:val="28"/>
          <w:szCs w:val="28"/>
          <w:shd w:val="clear" w:color="auto" w:fill="FFFFFF"/>
          <w:lang w:bidi="ar"/>
        </w:rPr>
        <w:t>c s</w:t>
      </w:r>
      <w:r w:rsidRPr="00DE29D7">
        <w:rPr>
          <w:rFonts w:ascii="Times New Roman" w:eastAsia="Helvetica" w:hAnsi="Times New Roman" w:cs="Times New Roman"/>
          <w:sz w:val="28"/>
          <w:szCs w:val="28"/>
          <w:shd w:val="clear" w:color="auto" w:fill="FFFFFF"/>
          <w:lang w:bidi="ar"/>
        </w:rPr>
        <w:t>ử</w:t>
      </w:r>
      <w:r w:rsidRPr="00DE29D7">
        <w:rPr>
          <w:rFonts w:ascii="Times New Roman" w:eastAsia="Helvetica" w:hAnsi="Times New Roman" w:cs="Times New Roman"/>
          <w:sz w:val="28"/>
          <w:szCs w:val="28"/>
          <w:shd w:val="clear" w:color="auto" w:fill="FFFFFF"/>
          <w:lang w:bidi="ar"/>
        </w:rPr>
        <w:t xml:space="preserve"> d</w:t>
      </w:r>
      <w:r w:rsidRPr="00DE29D7">
        <w:rPr>
          <w:rFonts w:ascii="Times New Roman" w:eastAsia="Helvetica" w:hAnsi="Times New Roman" w:cs="Times New Roman"/>
          <w:sz w:val="28"/>
          <w:szCs w:val="28"/>
          <w:shd w:val="clear" w:color="auto" w:fill="FFFFFF"/>
          <w:lang w:bidi="ar"/>
        </w:rPr>
        <w:t>ụ</w:t>
      </w:r>
      <w:r w:rsidRPr="00DE29D7">
        <w:rPr>
          <w:rFonts w:ascii="Times New Roman" w:eastAsia="Helvetica" w:hAnsi="Times New Roman" w:cs="Times New Roman"/>
          <w:sz w:val="28"/>
          <w:szCs w:val="28"/>
          <w:shd w:val="clear" w:color="auto" w:fill="FFFFFF"/>
          <w:lang w:bidi="ar"/>
        </w:rPr>
        <w:t>ng trong vi</w:t>
      </w:r>
      <w:r w:rsidRPr="00DE29D7">
        <w:rPr>
          <w:rFonts w:ascii="Times New Roman" w:eastAsia="Helvetica" w:hAnsi="Times New Roman" w:cs="Times New Roman"/>
          <w:sz w:val="28"/>
          <w:szCs w:val="28"/>
          <w:shd w:val="clear" w:color="auto" w:fill="FFFFFF"/>
          <w:lang w:bidi="ar"/>
        </w:rPr>
        <w:t>ệ</w:t>
      </w:r>
      <w:r w:rsidRPr="00DE29D7">
        <w:rPr>
          <w:rFonts w:ascii="Times New Roman" w:eastAsia="Helvetica" w:hAnsi="Times New Roman" w:cs="Times New Roman"/>
          <w:sz w:val="28"/>
          <w:szCs w:val="28"/>
          <w:shd w:val="clear" w:color="auto" w:fill="FFFFFF"/>
          <w:lang w:bidi="ar"/>
        </w:rPr>
        <w:t>c k</w:t>
      </w:r>
      <w:r w:rsidRPr="00DE29D7">
        <w:rPr>
          <w:rFonts w:ascii="Times New Roman" w:eastAsia="Helvetica" w:hAnsi="Times New Roman" w:cs="Times New Roman"/>
          <w:sz w:val="28"/>
          <w:szCs w:val="28"/>
          <w:shd w:val="clear" w:color="auto" w:fill="FFFFFF"/>
          <w:lang w:bidi="ar"/>
        </w:rPr>
        <w:t>ế</w:t>
      </w:r>
      <w:r w:rsidRPr="00DE29D7">
        <w:rPr>
          <w:rFonts w:ascii="Times New Roman" w:eastAsia="Helvetica" w:hAnsi="Times New Roman" w:cs="Times New Roman"/>
          <w:sz w:val="28"/>
          <w:szCs w:val="28"/>
          <w:shd w:val="clear" w:color="auto" w:fill="FFFFFF"/>
          <w:lang w:bidi="ar"/>
        </w:rPr>
        <w:t>t n</w:t>
      </w:r>
      <w:r w:rsidRPr="00DE29D7">
        <w:rPr>
          <w:rFonts w:ascii="Times New Roman" w:eastAsia="Helvetica" w:hAnsi="Times New Roman" w:cs="Times New Roman"/>
          <w:sz w:val="28"/>
          <w:szCs w:val="28"/>
          <w:shd w:val="clear" w:color="auto" w:fill="FFFFFF"/>
          <w:lang w:bidi="ar"/>
        </w:rPr>
        <w:t>ố</w:t>
      </w:r>
      <w:r w:rsidRPr="00DE29D7">
        <w:rPr>
          <w:rFonts w:ascii="Times New Roman" w:eastAsia="Helvetica" w:hAnsi="Times New Roman" w:cs="Times New Roman"/>
          <w:sz w:val="28"/>
          <w:szCs w:val="28"/>
          <w:shd w:val="clear" w:color="auto" w:fill="FFFFFF"/>
          <w:lang w:bidi="ar"/>
        </w:rPr>
        <w:t>i v</w:t>
      </w:r>
      <w:r w:rsidRPr="00DE29D7">
        <w:rPr>
          <w:rFonts w:ascii="Times New Roman" w:eastAsia="Helvetica" w:hAnsi="Times New Roman" w:cs="Times New Roman"/>
          <w:sz w:val="28"/>
          <w:szCs w:val="28"/>
          <w:shd w:val="clear" w:color="auto" w:fill="FFFFFF"/>
          <w:lang w:bidi="ar"/>
        </w:rPr>
        <w:t>ớ</w:t>
      </w:r>
      <w:r w:rsidRPr="00DE29D7">
        <w:rPr>
          <w:rFonts w:ascii="Times New Roman" w:eastAsia="Helvetica" w:hAnsi="Times New Roman" w:cs="Times New Roman"/>
          <w:sz w:val="28"/>
          <w:szCs w:val="28"/>
          <w:shd w:val="clear" w:color="auto" w:fill="FFFFFF"/>
          <w:lang w:bidi="ar"/>
        </w:rPr>
        <w:t>i các qu</w:t>
      </w:r>
      <w:r w:rsidRPr="00DE29D7">
        <w:rPr>
          <w:rFonts w:ascii="Times New Roman" w:eastAsia="Helvetica" w:hAnsi="Times New Roman" w:cs="Times New Roman"/>
          <w:sz w:val="28"/>
          <w:szCs w:val="28"/>
          <w:shd w:val="clear" w:color="auto" w:fill="FFFFFF"/>
          <w:lang w:bidi="ar"/>
        </w:rPr>
        <w:t>ỹ</w:t>
      </w:r>
      <w:r w:rsidRPr="00DE29D7">
        <w:rPr>
          <w:rFonts w:ascii="Times New Roman" w:eastAsia="Helvetica" w:hAnsi="Times New Roman" w:cs="Times New Roman"/>
          <w:sz w:val="28"/>
          <w:szCs w:val="28"/>
          <w:shd w:val="clear" w:color="auto" w:fill="FFFFFF"/>
          <w:lang w:bidi="ar"/>
        </w:rPr>
        <w:t xml:space="preserve"> đ</w:t>
      </w:r>
      <w:r w:rsidRPr="00DE29D7">
        <w:rPr>
          <w:rFonts w:ascii="Times New Roman" w:eastAsia="Helvetica" w:hAnsi="Times New Roman" w:cs="Times New Roman"/>
          <w:sz w:val="28"/>
          <w:szCs w:val="28"/>
          <w:shd w:val="clear" w:color="auto" w:fill="FFFFFF"/>
          <w:lang w:bidi="ar"/>
        </w:rPr>
        <w:t>ầ</w:t>
      </w:r>
      <w:r w:rsidRPr="00DE29D7">
        <w:rPr>
          <w:rFonts w:ascii="Times New Roman" w:eastAsia="Helvetica" w:hAnsi="Times New Roman" w:cs="Times New Roman"/>
          <w:sz w:val="28"/>
          <w:szCs w:val="28"/>
          <w:shd w:val="clear" w:color="auto" w:fill="FFFFFF"/>
          <w:lang w:bidi="ar"/>
        </w:rPr>
        <w:t>u tư tư nhân và m</w:t>
      </w:r>
      <w:r w:rsidRPr="00DE29D7">
        <w:rPr>
          <w:rFonts w:ascii="Times New Roman" w:eastAsia="Helvetica" w:hAnsi="Times New Roman" w:cs="Times New Roman"/>
          <w:sz w:val="28"/>
          <w:szCs w:val="28"/>
          <w:shd w:val="clear" w:color="auto" w:fill="FFFFFF"/>
          <w:lang w:bidi="ar"/>
        </w:rPr>
        <w:t>ạ</w:t>
      </w:r>
      <w:r w:rsidRPr="00DE29D7">
        <w:rPr>
          <w:rFonts w:ascii="Times New Roman" w:eastAsia="Helvetica" w:hAnsi="Times New Roman" w:cs="Times New Roman"/>
          <w:sz w:val="28"/>
          <w:szCs w:val="28"/>
          <w:shd w:val="clear" w:color="auto" w:fill="FFFFFF"/>
          <w:lang w:bidi="ar"/>
        </w:rPr>
        <w:t>o hi</w:t>
      </w:r>
      <w:r w:rsidRPr="00DE29D7">
        <w:rPr>
          <w:rFonts w:ascii="Times New Roman" w:eastAsia="Helvetica" w:hAnsi="Times New Roman" w:cs="Times New Roman"/>
          <w:sz w:val="28"/>
          <w:szCs w:val="28"/>
          <w:shd w:val="clear" w:color="auto" w:fill="FFFFFF"/>
          <w:lang w:bidi="ar"/>
        </w:rPr>
        <w:t>ể</w:t>
      </w:r>
      <w:r w:rsidRPr="00DE29D7">
        <w:rPr>
          <w:rFonts w:ascii="Times New Roman" w:eastAsia="Helvetica" w:hAnsi="Times New Roman" w:cs="Times New Roman"/>
          <w:sz w:val="28"/>
          <w:szCs w:val="28"/>
          <w:shd w:val="clear" w:color="auto" w:fill="FFFFFF"/>
          <w:lang w:bidi="ar"/>
        </w:rPr>
        <w:t xml:space="preserve">m, các liên doanh và các </w:t>
      </w:r>
      <w:r w:rsidRPr="00DE29D7">
        <w:rPr>
          <w:rFonts w:ascii="Times New Roman" w:eastAsia="Helvetica" w:hAnsi="Times New Roman" w:cs="Times New Roman"/>
          <w:sz w:val="28"/>
          <w:szCs w:val="28"/>
          <w:shd w:val="clear" w:color="auto" w:fill="FFFFFF"/>
          <w:lang w:bidi="ar"/>
        </w:rPr>
        <w:lastRenderedPageBreak/>
        <w:t>giao d</w:t>
      </w:r>
      <w:r w:rsidRPr="00DE29D7">
        <w:rPr>
          <w:rFonts w:ascii="Times New Roman" w:eastAsia="Helvetica" w:hAnsi="Times New Roman" w:cs="Times New Roman"/>
          <w:sz w:val="28"/>
          <w:szCs w:val="28"/>
          <w:shd w:val="clear" w:color="auto" w:fill="FFFFFF"/>
          <w:lang w:bidi="ar"/>
        </w:rPr>
        <w:t>ị</w:t>
      </w:r>
      <w:r w:rsidRPr="00DE29D7">
        <w:rPr>
          <w:rFonts w:ascii="Times New Roman" w:eastAsia="Helvetica" w:hAnsi="Times New Roman" w:cs="Times New Roman"/>
          <w:sz w:val="28"/>
          <w:szCs w:val="28"/>
          <w:shd w:val="clear" w:color="auto" w:fill="FFFFFF"/>
          <w:lang w:bidi="ar"/>
        </w:rPr>
        <w:t>ch khác c</w:t>
      </w:r>
      <w:r w:rsidRPr="00DE29D7">
        <w:rPr>
          <w:rFonts w:ascii="Times New Roman" w:eastAsia="Helvetica" w:hAnsi="Times New Roman" w:cs="Times New Roman"/>
          <w:sz w:val="28"/>
          <w:szCs w:val="28"/>
          <w:shd w:val="clear" w:color="auto" w:fill="FFFFFF"/>
          <w:lang w:bidi="ar"/>
        </w:rPr>
        <w:t>ủ</w:t>
      </w:r>
      <w:r w:rsidRPr="00DE29D7">
        <w:rPr>
          <w:rFonts w:ascii="Times New Roman" w:eastAsia="Helvetica" w:hAnsi="Times New Roman" w:cs="Times New Roman"/>
          <w:sz w:val="28"/>
          <w:szCs w:val="28"/>
          <w:shd w:val="clear" w:color="auto" w:fill="FFFFFF"/>
          <w:lang w:bidi="ar"/>
        </w:rPr>
        <w:t>a công ty. Còn v</w:t>
      </w:r>
      <w:r w:rsidRPr="00DE29D7">
        <w:rPr>
          <w:rFonts w:ascii="Times New Roman" w:eastAsia="Helvetica" w:hAnsi="Times New Roman" w:cs="Times New Roman"/>
          <w:sz w:val="28"/>
          <w:szCs w:val="28"/>
          <w:shd w:val="clear" w:color="auto" w:fill="FFFFFF"/>
          <w:lang w:bidi="ar"/>
        </w:rPr>
        <w:t>ớ</w:t>
      </w:r>
      <w:r w:rsidRPr="00DE29D7">
        <w:rPr>
          <w:rFonts w:ascii="Times New Roman" w:eastAsia="Helvetica" w:hAnsi="Times New Roman" w:cs="Times New Roman"/>
          <w:sz w:val="28"/>
          <w:szCs w:val="28"/>
          <w:shd w:val="clear" w:color="auto" w:fill="FFFFFF"/>
          <w:lang w:bidi="ar"/>
        </w:rPr>
        <w:t>i tác gi</w:t>
      </w:r>
      <w:r w:rsidRPr="00DE29D7">
        <w:rPr>
          <w:rFonts w:ascii="Times New Roman" w:eastAsia="Helvetica" w:hAnsi="Times New Roman" w:cs="Times New Roman"/>
          <w:sz w:val="28"/>
          <w:szCs w:val="28"/>
          <w:shd w:val="clear" w:color="auto" w:fill="FFFFFF"/>
          <w:lang w:bidi="ar"/>
        </w:rPr>
        <w:t>ả</w:t>
      </w:r>
      <w:r w:rsidRPr="00DE29D7">
        <w:rPr>
          <w:rFonts w:ascii="Times New Roman" w:eastAsia="Helvetica" w:hAnsi="Times New Roman" w:cs="Times New Roman"/>
          <w:sz w:val="28"/>
          <w:szCs w:val="28"/>
          <w:shd w:val="clear" w:color="auto" w:fill="FFFFFF"/>
          <w:lang w:bidi="ar"/>
        </w:rPr>
        <w:t xml:space="preserve"> </w:t>
      </w:r>
      <w:r w:rsidRPr="00DE29D7">
        <w:rPr>
          <w:rFonts w:ascii="Times New Roman" w:hAnsi="Times New Roman" w:cs="Times New Roman"/>
          <w:bCs/>
          <w:sz w:val="28"/>
          <w:szCs w:val="28"/>
        </w:rPr>
        <w:t>Ricardo Molano-León</w:t>
      </w:r>
      <w:r w:rsidRPr="00DE29D7">
        <w:rPr>
          <w:rFonts w:ascii="Times New Roman" w:hAnsi="Times New Roman" w:cs="Times New Roman"/>
          <w:b/>
          <w:sz w:val="28"/>
          <w:szCs w:val="28"/>
        </w:rPr>
        <w:t xml:space="preserve"> </w:t>
      </w:r>
      <w:r w:rsidRPr="00DE29D7">
        <w:rPr>
          <w:rFonts w:ascii="Times New Roman" w:eastAsia="Helvetica" w:hAnsi="Times New Roman" w:cs="Times New Roman"/>
          <w:sz w:val="28"/>
          <w:szCs w:val="28"/>
          <w:shd w:val="clear" w:color="auto" w:fill="FFFFFF"/>
          <w:lang w:bidi="ar"/>
        </w:rPr>
        <w:t>thì “</w:t>
      </w:r>
      <w:r w:rsidRPr="00DE29D7">
        <w:rPr>
          <w:rFonts w:ascii="Times New Roman" w:hAnsi="Times New Roman" w:cs="Times New Roman"/>
          <w:i/>
          <w:iCs/>
          <w:spacing w:val="-3"/>
          <w:sz w:val="28"/>
          <w:szCs w:val="28"/>
        </w:rPr>
        <w:t>Shareholders’</w:t>
      </w:r>
      <w:r w:rsidRPr="00DE29D7">
        <w:rPr>
          <w:rFonts w:ascii="Times New Roman" w:hAnsi="Times New Roman" w:cs="Times New Roman"/>
          <w:i/>
          <w:iCs/>
          <w:spacing w:val="-20"/>
          <w:sz w:val="28"/>
          <w:szCs w:val="28"/>
        </w:rPr>
        <w:t xml:space="preserve"> </w:t>
      </w:r>
      <w:r w:rsidRPr="00DE29D7">
        <w:rPr>
          <w:rFonts w:ascii="Times New Roman" w:hAnsi="Times New Roman" w:cs="Times New Roman"/>
          <w:i/>
          <w:iCs/>
          <w:sz w:val="28"/>
          <w:szCs w:val="28"/>
        </w:rPr>
        <w:t>Agreements</w:t>
      </w:r>
      <w:r w:rsidRPr="00DE29D7">
        <w:rPr>
          <w:rFonts w:ascii="Times New Roman" w:hAnsi="Times New Roman" w:cs="Times New Roman"/>
          <w:i/>
          <w:iCs/>
          <w:spacing w:val="-19"/>
          <w:sz w:val="28"/>
          <w:szCs w:val="28"/>
        </w:rPr>
        <w:t xml:space="preserve"> </w:t>
      </w:r>
      <w:r w:rsidRPr="00DE29D7">
        <w:rPr>
          <w:rFonts w:ascii="Times New Roman" w:hAnsi="Times New Roman" w:cs="Times New Roman"/>
          <w:i/>
          <w:iCs/>
          <w:sz w:val="28"/>
          <w:szCs w:val="28"/>
        </w:rPr>
        <w:t>are</w:t>
      </w:r>
      <w:r w:rsidRPr="00DE29D7">
        <w:rPr>
          <w:rFonts w:ascii="Times New Roman" w:hAnsi="Times New Roman" w:cs="Times New Roman"/>
          <w:i/>
          <w:iCs/>
          <w:spacing w:val="-19"/>
          <w:sz w:val="28"/>
          <w:szCs w:val="28"/>
        </w:rPr>
        <w:t xml:space="preserve"> </w:t>
      </w:r>
      <w:r w:rsidRPr="00DE29D7">
        <w:rPr>
          <w:rFonts w:ascii="Times New Roman" w:hAnsi="Times New Roman" w:cs="Times New Roman"/>
          <w:i/>
          <w:iCs/>
          <w:sz w:val="28"/>
          <w:szCs w:val="28"/>
        </w:rPr>
        <w:t>contractual</w:t>
      </w:r>
      <w:r w:rsidRPr="00DE29D7">
        <w:rPr>
          <w:rFonts w:ascii="Times New Roman" w:hAnsi="Times New Roman" w:cs="Times New Roman"/>
          <w:i/>
          <w:iCs/>
          <w:spacing w:val="-19"/>
          <w:sz w:val="28"/>
          <w:szCs w:val="28"/>
        </w:rPr>
        <w:t xml:space="preserve"> </w:t>
      </w:r>
      <w:r w:rsidRPr="00DE29D7">
        <w:rPr>
          <w:rFonts w:ascii="Times New Roman" w:hAnsi="Times New Roman" w:cs="Times New Roman"/>
          <w:i/>
          <w:iCs/>
          <w:sz w:val="28"/>
          <w:szCs w:val="28"/>
        </w:rPr>
        <w:t>devices</w:t>
      </w:r>
      <w:r w:rsidRPr="00DE29D7">
        <w:rPr>
          <w:rFonts w:ascii="Times New Roman" w:hAnsi="Times New Roman" w:cs="Times New Roman"/>
          <w:i/>
          <w:iCs/>
          <w:spacing w:val="-20"/>
          <w:sz w:val="28"/>
          <w:szCs w:val="28"/>
        </w:rPr>
        <w:t xml:space="preserve"> </w:t>
      </w:r>
      <w:r w:rsidRPr="00DE29D7">
        <w:rPr>
          <w:rFonts w:ascii="Times New Roman" w:hAnsi="Times New Roman" w:cs="Times New Roman"/>
          <w:i/>
          <w:iCs/>
          <w:sz w:val="28"/>
          <w:szCs w:val="28"/>
        </w:rPr>
        <w:t>to</w:t>
      </w:r>
      <w:r w:rsidRPr="00DE29D7">
        <w:rPr>
          <w:rFonts w:ascii="Times New Roman" w:hAnsi="Times New Roman" w:cs="Times New Roman"/>
          <w:i/>
          <w:iCs/>
          <w:spacing w:val="-19"/>
          <w:sz w:val="28"/>
          <w:szCs w:val="28"/>
        </w:rPr>
        <w:t xml:space="preserve"> </w:t>
      </w:r>
      <w:r w:rsidRPr="00DE29D7">
        <w:rPr>
          <w:rFonts w:ascii="Times New Roman" w:hAnsi="Times New Roman" w:cs="Times New Roman"/>
          <w:i/>
          <w:iCs/>
          <w:sz w:val="28"/>
          <w:szCs w:val="28"/>
        </w:rPr>
        <w:t xml:space="preserve">manage </w:t>
      </w:r>
      <w:r w:rsidRPr="00DE29D7">
        <w:rPr>
          <w:rFonts w:ascii="Times New Roman" w:hAnsi="Times New Roman" w:cs="Times New Roman"/>
          <w:i/>
          <w:iCs/>
          <w:spacing w:val="-19"/>
          <w:sz w:val="28"/>
          <w:szCs w:val="28"/>
        </w:rPr>
        <w:t xml:space="preserve"> </w:t>
      </w:r>
      <w:r w:rsidRPr="00DE29D7">
        <w:rPr>
          <w:rFonts w:ascii="Times New Roman" w:hAnsi="Times New Roman" w:cs="Times New Roman"/>
          <w:i/>
          <w:iCs/>
          <w:sz w:val="28"/>
          <w:szCs w:val="28"/>
        </w:rPr>
        <w:t xml:space="preserve">tensions </w:t>
      </w:r>
      <w:r w:rsidRPr="00DE29D7">
        <w:rPr>
          <w:rFonts w:ascii="Times New Roman" w:hAnsi="Times New Roman" w:cs="Times New Roman"/>
          <w:i/>
          <w:iCs/>
          <w:spacing w:val="2"/>
          <w:sz w:val="28"/>
          <w:szCs w:val="28"/>
        </w:rPr>
        <w:t xml:space="preserve">among </w:t>
      </w:r>
      <w:r w:rsidRPr="00DE29D7">
        <w:rPr>
          <w:rFonts w:ascii="Times New Roman" w:hAnsi="Times New Roman" w:cs="Times New Roman"/>
          <w:i/>
          <w:iCs/>
          <w:spacing w:val="3"/>
          <w:sz w:val="28"/>
          <w:szCs w:val="28"/>
        </w:rPr>
        <w:t xml:space="preserve">shareholders </w:t>
      </w:r>
      <w:r w:rsidRPr="00DE29D7">
        <w:rPr>
          <w:rFonts w:ascii="Times New Roman" w:hAnsi="Times New Roman" w:cs="Times New Roman"/>
          <w:i/>
          <w:iCs/>
          <w:sz w:val="28"/>
          <w:szCs w:val="28"/>
        </w:rPr>
        <w:t xml:space="preserve">of a </w:t>
      </w:r>
      <w:r w:rsidRPr="00DE29D7">
        <w:rPr>
          <w:rFonts w:ascii="Times New Roman" w:hAnsi="Times New Roman" w:cs="Times New Roman"/>
          <w:i/>
          <w:iCs/>
          <w:spacing w:val="4"/>
          <w:sz w:val="28"/>
          <w:szCs w:val="28"/>
        </w:rPr>
        <w:t>corporation”</w:t>
      </w:r>
      <w:r w:rsidRPr="00DE29D7">
        <w:rPr>
          <w:rStyle w:val="FootnoteReference"/>
          <w:rFonts w:ascii="Times New Roman" w:hAnsi="Times New Roman" w:cs="Times New Roman"/>
          <w:i/>
          <w:iCs/>
          <w:spacing w:val="4"/>
          <w:sz w:val="28"/>
          <w:szCs w:val="28"/>
        </w:rPr>
        <w:footnoteReference w:id="3"/>
      </w:r>
      <w:r w:rsidRPr="00DE29D7">
        <w:rPr>
          <w:rFonts w:ascii="Times New Roman" w:hAnsi="Times New Roman" w:cs="Times New Roman"/>
          <w:spacing w:val="4"/>
          <w:sz w:val="28"/>
          <w:szCs w:val="28"/>
        </w:rPr>
        <w:t xml:space="preserve"> nghĩa là </w:t>
      </w:r>
      <w:r>
        <w:rPr>
          <w:rFonts w:ascii="Times New Roman" w:hAnsi="Times New Roman" w:cs="Times New Roman"/>
          <w:sz w:val="28"/>
          <w:szCs w:val="28"/>
        </w:rPr>
        <w:t>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là m</w:t>
      </w:r>
      <w:r>
        <w:rPr>
          <w:rFonts w:ascii="Times New Roman" w:hAnsi="Times New Roman" w:cs="Times New Roman"/>
          <w:sz w:val="28"/>
          <w:szCs w:val="28"/>
        </w:rPr>
        <w:t>ộ</w:t>
      </w:r>
      <w:r>
        <w:rPr>
          <w:rFonts w:ascii="Times New Roman" w:hAnsi="Times New Roman" w:cs="Times New Roman"/>
          <w:sz w:val="28"/>
          <w:szCs w:val="28"/>
        </w:rPr>
        <w:t>t công c</w:t>
      </w:r>
      <w:r>
        <w:rPr>
          <w:rFonts w:ascii="Times New Roman" w:hAnsi="Times New Roman" w:cs="Times New Roman"/>
          <w:sz w:val="28"/>
          <w:szCs w:val="28"/>
        </w:rPr>
        <w:t>ụ</w:t>
      </w:r>
      <w:r>
        <w:rPr>
          <w:rFonts w:ascii="Times New Roman" w:hAnsi="Times New Roman" w:cs="Times New Roman"/>
          <w:sz w:val="28"/>
          <w:szCs w:val="28"/>
        </w:rPr>
        <w:t xml:space="preserve"> h</w:t>
      </w:r>
      <w:r>
        <w:rPr>
          <w:rFonts w:ascii="Times New Roman" w:hAnsi="Times New Roman" w:cs="Times New Roman"/>
          <w:sz w:val="28"/>
          <w:szCs w:val="28"/>
        </w:rPr>
        <w:t>ợ</w:t>
      </w:r>
      <w:r>
        <w:rPr>
          <w:rFonts w:ascii="Times New Roman" w:hAnsi="Times New Roman" w:cs="Times New Roman"/>
          <w:sz w:val="28"/>
          <w:szCs w:val="28"/>
        </w:rPr>
        <w:t>p đ</w:t>
      </w:r>
      <w:r>
        <w:rPr>
          <w:rFonts w:ascii="Times New Roman" w:hAnsi="Times New Roman" w:cs="Times New Roman"/>
          <w:sz w:val="28"/>
          <w:szCs w:val="28"/>
        </w:rPr>
        <w:t>ồ</w:t>
      </w:r>
      <w:r>
        <w:rPr>
          <w:rFonts w:ascii="Times New Roman" w:hAnsi="Times New Roman" w:cs="Times New Roman"/>
          <w:sz w:val="28"/>
          <w:szCs w:val="28"/>
        </w:rPr>
        <w:t>ng đ</w:t>
      </w:r>
      <w:r>
        <w:rPr>
          <w:rFonts w:ascii="Times New Roman" w:hAnsi="Times New Roman" w:cs="Times New Roman"/>
          <w:sz w:val="28"/>
          <w:szCs w:val="28"/>
        </w:rPr>
        <w:t>ể</w:t>
      </w:r>
      <w:r>
        <w:rPr>
          <w:rFonts w:ascii="Times New Roman" w:hAnsi="Times New Roman" w:cs="Times New Roman"/>
          <w:sz w:val="28"/>
          <w:szCs w:val="28"/>
        </w:rPr>
        <w:t xml:space="preserve"> gi</w:t>
      </w:r>
      <w:r>
        <w:rPr>
          <w:rFonts w:ascii="Times New Roman" w:hAnsi="Times New Roman" w:cs="Times New Roman"/>
          <w:sz w:val="28"/>
          <w:szCs w:val="28"/>
        </w:rPr>
        <w:t>ả</w:t>
      </w:r>
      <w:r>
        <w:rPr>
          <w:rFonts w:ascii="Times New Roman" w:hAnsi="Times New Roman" w:cs="Times New Roman"/>
          <w:sz w:val="28"/>
          <w:szCs w:val="28"/>
        </w:rPr>
        <w:t>i quy</w:t>
      </w:r>
      <w:r>
        <w:rPr>
          <w:rFonts w:ascii="Times New Roman" w:hAnsi="Times New Roman" w:cs="Times New Roman"/>
          <w:sz w:val="28"/>
          <w:szCs w:val="28"/>
        </w:rPr>
        <w:t>ế</w:t>
      </w:r>
      <w:r>
        <w:rPr>
          <w:rFonts w:ascii="Times New Roman" w:hAnsi="Times New Roman" w:cs="Times New Roman"/>
          <w:sz w:val="28"/>
          <w:szCs w:val="28"/>
        </w:rPr>
        <w:t>t nh</w:t>
      </w:r>
      <w:r>
        <w:rPr>
          <w:rFonts w:ascii="Times New Roman" w:hAnsi="Times New Roman" w:cs="Times New Roman"/>
          <w:sz w:val="28"/>
          <w:szCs w:val="28"/>
        </w:rPr>
        <w:t>ữ</w:t>
      </w:r>
      <w:r>
        <w:rPr>
          <w:rFonts w:ascii="Times New Roman" w:hAnsi="Times New Roman" w:cs="Times New Roman"/>
          <w:sz w:val="28"/>
          <w:szCs w:val="28"/>
        </w:rPr>
        <w:t>ng căng th</w:t>
      </w:r>
      <w:r>
        <w:rPr>
          <w:rFonts w:ascii="Times New Roman" w:hAnsi="Times New Roman" w:cs="Times New Roman"/>
          <w:sz w:val="28"/>
          <w:szCs w:val="28"/>
        </w:rPr>
        <w:t>ẳ</w:t>
      </w:r>
      <w:r>
        <w:rPr>
          <w:rFonts w:ascii="Times New Roman" w:hAnsi="Times New Roman" w:cs="Times New Roman"/>
          <w:sz w:val="28"/>
          <w:szCs w:val="28"/>
        </w:rPr>
        <w:t>ng gi</w:t>
      </w:r>
      <w:r>
        <w:rPr>
          <w:rFonts w:ascii="Times New Roman" w:hAnsi="Times New Roman" w:cs="Times New Roman"/>
          <w:sz w:val="28"/>
          <w:szCs w:val="28"/>
        </w:rPr>
        <w:t>ữ</w:t>
      </w:r>
      <w:r>
        <w:rPr>
          <w:rFonts w:ascii="Times New Roman" w:hAnsi="Times New Roman" w:cs="Times New Roman"/>
          <w:sz w:val="28"/>
          <w:szCs w:val="28"/>
        </w:rPr>
        <w:t>a các c</w:t>
      </w:r>
      <w:r>
        <w:rPr>
          <w:rFonts w:ascii="Times New Roman" w:hAnsi="Times New Roman" w:cs="Times New Roman"/>
          <w:sz w:val="28"/>
          <w:szCs w:val="28"/>
        </w:rPr>
        <w:t>ổ</w:t>
      </w:r>
      <w:r>
        <w:rPr>
          <w:rFonts w:ascii="Times New Roman" w:hAnsi="Times New Roman" w:cs="Times New Roman"/>
          <w:sz w:val="28"/>
          <w:szCs w:val="28"/>
        </w:rPr>
        <w:t xml:space="preserve"> đông c</w:t>
      </w:r>
      <w:r>
        <w:rPr>
          <w:rFonts w:ascii="Times New Roman" w:hAnsi="Times New Roman" w:cs="Times New Roman"/>
          <w:sz w:val="28"/>
          <w:szCs w:val="28"/>
        </w:rPr>
        <w:t>ủ</w:t>
      </w:r>
      <w:r>
        <w:rPr>
          <w:rFonts w:ascii="Times New Roman" w:hAnsi="Times New Roman" w:cs="Times New Roman"/>
          <w:sz w:val="28"/>
          <w:szCs w:val="28"/>
        </w:rPr>
        <w:t xml:space="preserve">a công ty. </w:t>
      </w:r>
    </w:p>
    <w:p w14:paraId="5F2ECEC3" w14:textId="77777777" w:rsidR="008F4594" w:rsidRPr="00DE29D7" w:rsidRDefault="001347D7">
      <w:pPr>
        <w:shd w:val="clear" w:color="auto" w:fill="FFFFFF"/>
        <w:spacing w:afterLines="100" w:after="240" w:line="240" w:lineRule="auto"/>
        <w:ind w:firstLine="418"/>
        <w:jc w:val="both"/>
        <w:textAlignment w:val="baseline"/>
        <w:rPr>
          <w:rFonts w:ascii="Times New Roman" w:eastAsia="sans-serif" w:hAnsi="Times New Roman" w:cs="Times New Roman"/>
          <w:sz w:val="28"/>
          <w:szCs w:val="28"/>
        </w:rPr>
      </w:pPr>
      <w:r>
        <w:rPr>
          <w:rFonts w:ascii="Times New Roman" w:hAnsi="Times New Roman" w:cs="Times New Roman"/>
          <w:sz w:val="28"/>
          <w:szCs w:val="28"/>
        </w:rPr>
        <w:t>Trong khi đó, lu</w:t>
      </w:r>
      <w:r>
        <w:rPr>
          <w:rFonts w:ascii="Times New Roman" w:hAnsi="Times New Roman" w:cs="Times New Roman"/>
          <w:sz w:val="28"/>
          <w:szCs w:val="28"/>
        </w:rPr>
        <w:t>ậ</w:t>
      </w:r>
      <w:r>
        <w:rPr>
          <w:rFonts w:ascii="Times New Roman" w:hAnsi="Times New Roman" w:cs="Times New Roman"/>
          <w:sz w:val="28"/>
          <w:szCs w:val="28"/>
        </w:rPr>
        <w:t xml:space="preserve">t công ty </w:t>
      </w:r>
      <w:r>
        <w:rPr>
          <w:rFonts w:ascii="Times New Roman" w:hAnsi="Times New Roman" w:cs="Times New Roman"/>
          <w:sz w:val="28"/>
          <w:szCs w:val="28"/>
        </w:rPr>
        <w:t>c</w:t>
      </w:r>
      <w:r>
        <w:rPr>
          <w:rFonts w:ascii="Times New Roman" w:hAnsi="Times New Roman" w:cs="Times New Roman"/>
          <w:sz w:val="28"/>
          <w:szCs w:val="28"/>
        </w:rPr>
        <w:t>ủ</w:t>
      </w:r>
      <w:r>
        <w:rPr>
          <w:rFonts w:ascii="Times New Roman" w:hAnsi="Times New Roman" w:cs="Times New Roman"/>
          <w:sz w:val="28"/>
          <w:szCs w:val="28"/>
        </w:rPr>
        <w:t>a ti</w:t>
      </w:r>
      <w:r>
        <w:rPr>
          <w:rFonts w:ascii="Times New Roman" w:hAnsi="Times New Roman" w:cs="Times New Roman"/>
          <w:sz w:val="28"/>
          <w:szCs w:val="28"/>
        </w:rPr>
        <w:t>ể</w:t>
      </w:r>
      <w:r>
        <w:rPr>
          <w:rFonts w:ascii="Times New Roman" w:hAnsi="Times New Roman" w:cs="Times New Roman"/>
          <w:sz w:val="28"/>
          <w:szCs w:val="28"/>
        </w:rPr>
        <w:t>u bang Florida</w:t>
      </w:r>
      <w:r>
        <w:rPr>
          <w:rStyle w:val="FootnoteReference"/>
          <w:rFonts w:ascii="Times New Roman" w:hAnsi="Times New Roman" w:cs="Times New Roman"/>
          <w:sz w:val="28"/>
          <w:szCs w:val="28"/>
        </w:rPr>
        <w:footnoteReference w:id="4"/>
      </w:r>
      <w:r>
        <w:rPr>
          <w:rFonts w:ascii="Times New Roman" w:hAnsi="Times New Roman" w:cs="Times New Roman"/>
          <w:sz w:val="28"/>
          <w:szCs w:val="28"/>
        </w:rPr>
        <w:t xml:space="preserve"> t</w:t>
      </w:r>
      <w:r>
        <w:rPr>
          <w:rFonts w:ascii="Times New Roman" w:hAnsi="Times New Roman" w:cs="Times New Roman"/>
          <w:sz w:val="28"/>
          <w:szCs w:val="28"/>
        </w:rPr>
        <w:t>ạ</w:t>
      </w:r>
      <w:r>
        <w:rPr>
          <w:rFonts w:ascii="Times New Roman" w:hAnsi="Times New Roman" w:cs="Times New Roman"/>
          <w:sz w:val="28"/>
          <w:szCs w:val="28"/>
        </w:rPr>
        <w:t>i đi</w:t>
      </w:r>
      <w:r>
        <w:rPr>
          <w:rFonts w:ascii="Times New Roman" w:hAnsi="Times New Roman" w:cs="Times New Roman"/>
          <w:sz w:val="28"/>
          <w:szCs w:val="28"/>
        </w:rPr>
        <w:t>ề</w:t>
      </w:r>
      <w:r>
        <w:rPr>
          <w:rFonts w:ascii="Times New Roman" w:hAnsi="Times New Roman" w:cs="Times New Roman"/>
          <w:sz w:val="28"/>
          <w:szCs w:val="28"/>
        </w:rPr>
        <w:t>u 607.0731 đã quy đ</w:t>
      </w:r>
      <w:r>
        <w:rPr>
          <w:rFonts w:ascii="Times New Roman" w:hAnsi="Times New Roman" w:cs="Times New Roman"/>
          <w:sz w:val="28"/>
          <w:szCs w:val="28"/>
        </w:rPr>
        <w:t>ị</w:t>
      </w:r>
      <w:r>
        <w:rPr>
          <w:rFonts w:ascii="Times New Roman" w:hAnsi="Times New Roman" w:cs="Times New Roman"/>
          <w:sz w:val="28"/>
          <w:szCs w:val="28"/>
        </w:rPr>
        <w:t xml:space="preserve">nh: </w:t>
      </w:r>
      <w:r w:rsidRPr="00DE29D7">
        <w:rPr>
          <w:rFonts w:ascii="Times New Roman" w:eastAsia="sans-serif" w:hAnsi="Times New Roman" w:cs="Times New Roman"/>
          <w:sz w:val="28"/>
          <w:szCs w:val="28"/>
        </w:rPr>
        <w:t>“607.0731 Shareholders’ agreements.</w:t>
      </w:r>
    </w:p>
    <w:p w14:paraId="380D3D8D" w14:textId="77777777" w:rsidR="008F4594" w:rsidRPr="00DE29D7" w:rsidRDefault="001347D7">
      <w:pPr>
        <w:numPr>
          <w:ilvl w:val="0"/>
          <w:numId w:val="2"/>
        </w:numPr>
        <w:shd w:val="clear" w:color="auto" w:fill="FFFFFF"/>
        <w:spacing w:afterLines="100" w:after="240" w:line="240" w:lineRule="auto"/>
        <w:ind w:firstLine="420"/>
        <w:jc w:val="both"/>
        <w:textAlignment w:val="baseline"/>
        <w:rPr>
          <w:rFonts w:ascii="Times New Roman" w:eastAsia="sans-serif" w:hAnsi="Times New Roman" w:cs="Times New Roman"/>
          <w:sz w:val="28"/>
          <w:szCs w:val="28"/>
        </w:rPr>
      </w:pPr>
      <w:r w:rsidRPr="00DE29D7">
        <w:rPr>
          <w:rFonts w:ascii="Times New Roman" w:eastAsia="sans-serif" w:hAnsi="Times New Roman" w:cs="Times New Roman"/>
          <w:sz w:val="28"/>
          <w:szCs w:val="28"/>
        </w:rPr>
        <w:t> </w:t>
      </w:r>
      <w:r w:rsidRPr="00DE29D7">
        <w:rPr>
          <w:rFonts w:ascii="Times New Roman" w:eastAsia="sans-serif" w:hAnsi="Times New Roman" w:cs="Times New Roman"/>
          <w:i/>
          <w:iCs/>
          <w:sz w:val="28"/>
          <w:szCs w:val="28"/>
        </w:rPr>
        <w:t>Two or more shareholders may provide for the manner in which they will vote their shares by signing an agreement for that purpose.”</w:t>
      </w:r>
    </w:p>
    <w:p w14:paraId="6EFF1779" w14:textId="77777777" w:rsidR="008F4594" w:rsidRPr="00DE29D7" w:rsidRDefault="001347D7">
      <w:pPr>
        <w:shd w:val="clear" w:color="auto" w:fill="FFFFFF"/>
        <w:spacing w:afterLines="100" w:after="240" w:line="240" w:lineRule="auto"/>
        <w:jc w:val="both"/>
        <w:textAlignment w:val="baseline"/>
        <w:rPr>
          <w:rFonts w:ascii="Times New Roman" w:eastAsia="sans-serif" w:hAnsi="Times New Roman" w:cs="Times New Roman"/>
          <w:sz w:val="28"/>
          <w:szCs w:val="28"/>
        </w:rPr>
      </w:pPr>
      <w:r w:rsidRPr="00DE29D7">
        <w:rPr>
          <w:rFonts w:ascii="Times New Roman" w:eastAsia="sans-serif" w:hAnsi="Times New Roman" w:cs="Times New Roman"/>
          <w:sz w:val="28"/>
          <w:szCs w:val="28"/>
        </w:rPr>
        <w:t>Có th</w:t>
      </w:r>
      <w:r w:rsidRPr="00DE29D7">
        <w:rPr>
          <w:rFonts w:ascii="Times New Roman" w:eastAsia="sans-serif" w:hAnsi="Times New Roman" w:cs="Times New Roman"/>
          <w:sz w:val="28"/>
          <w:szCs w:val="28"/>
        </w:rPr>
        <w:t>ể</w:t>
      </w:r>
      <w:r w:rsidRPr="00DE29D7">
        <w:rPr>
          <w:rFonts w:ascii="Times New Roman" w:eastAsia="sans-serif" w:hAnsi="Times New Roman" w:cs="Times New Roman"/>
          <w:sz w:val="28"/>
          <w:szCs w:val="28"/>
        </w:rPr>
        <w:t xml:space="preserve"> t</w:t>
      </w:r>
      <w:r w:rsidRPr="00DE29D7">
        <w:rPr>
          <w:rFonts w:ascii="Times New Roman" w:eastAsia="sans-serif" w:hAnsi="Times New Roman" w:cs="Times New Roman"/>
          <w:sz w:val="28"/>
          <w:szCs w:val="28"/>
        </w:rPr>
        <w:t>ạ</w:t>
      </w:r>
      <w:r w:rsidRPr="00DE29D7">
        <w:rPr>
          <w:rFonts w:ascii="Times New Roman" w:eastAsia="sans-serif" w:hAnsi="Times New Roman" w:cs="Times New Roman"/>
          <w:sz w:val="28"/>
          <w:szCs w:val="28"/>
        </w:rPr>
        <w:t>m d</w:t>
      </w:r>
      <w:r w:rsidRPr="00DE29D7">
        <w:rPr>
          <w:rFonts w:ascii="Times New Roman" w:eastAsia="sans-serif" w:hAnsi="Times New Roman" w:cs="Times New Roman"/>
          <w:sz w:val="28"/>
          <w:szCs w:val="28"/>
        </w:rPr>
        <w:t>ị</w:t>
      </w:r>
      <w:r w:rsidRPr="00DE29D7">
        <w:rPr>
          <w:rFonts w:ascii="Times New Roman" w:eastAsia="sans-serif" w:hAnsi="Times New Roman" w:cs="Times New Roman"/>
          <w:sz w:val="28"/>
          <w:szCs w:val="28"/>
        </w:rPr>
        <w:t>ch: Th</w:t>
      </w:r>
      <w:r w:rsidRPr="00DE29D7">
        <w:rPr>
          <w:rFonts w:ascii="Times New Roman" w:eastAsia="sans-serif" w:hAnsi="Times New Roman" w:cs="Times New Roman"/>
          <w:sz w:val="28"/>
          <w:szCs w:val="28"/>
        </w:rPr>
        <w:t>ỏ</w:t>
      </w:r>
      <w:r w:rsidRPr="00DE29D7">
        <w:rPr>
          <w:rFonts w:ascii="Times New Roman" w:eastAsia="sans-serif" w:hAnsi="Times New Roman" w:cs="Times New Roman"/>
          <w:sz w:val="28"/>
          <w:szCs w:val="28"/>
        </w:rPr>
        <w:t>a thu</w:t>
      </w:r>
      <w:r w:rsidRPr="00DE29D7">
        <w:rPr>
          <w:rFonts w:ascii="Times New Roman" w:eastAsia="sans-serif" w:hAnsi="Times New Roman" w:cs="Times New Roman"/>
          <w:sz w:val="28"/>
          <w:szCs w:val="28"/>
        </w:rPr>
        <w:t>ậ</w:t>
      </w:r>
      <w:r w:rsidRPr="00DE29D7">
        <w:rPr>
          <w:rFonts w:ascii="Times New Roman" w:eastAsia="sans-serif" w:hAnsi="Times New Roman" w:cs="Times New Roman"/>
          <w:sz w:val="28"/>
          <w:szCs w:val="28"/>
        </w:rPr>
        <w:t>n c</w:t>
      </w:r>
      <w:r w:rsidRPr="00DE29D7">
        <w:rPr>
          <w:rFonts w:ascii="Times New Roman" w:eastAsia="sans-serif" w:hAnsi="Times New Roman" w:cs="Times New Roman"/>
          <w:sz w:val="28"/>
          <w:szCs w:val="28"/>
        </w:rPr>
        <w:t>ổ</w:t>
      </w:r>
      <w:r w:rsidRPr="00DE29D7">
        <w:rPr>
          <w:rFonts w:ascii="Times New Roman" w:eastAsia="sans-serif" w:hAnsi="Times New Roman" w:cs="Times New Roman"/>
          <w:sz w:val="28"/>
          <w:szCs w:val="28"/>
        </w:rPr>
        <w:t xml:space="preserve"> đông: (1) Hai hay nhi</w:t>
      </w:r>
      <w:r w:rsidRPr="00DE29D7">
        <w:rPr>
          <w:rFonts w:ascii="Times New Roman" w:eastAsia="sans-serif" w:hAnsi="Times New Roman" w:cs="Times New Roman"/>
          <w:sz w:val="28"/>
          <w:szCs w:val="28"/>
        </w:rPr>
        <w:t>ề</w:t>
      </w:r>
      <w:r w:rsidRPr="00DE29D7">
        <w:rPr>
          <w:rFonts w:ascii="Times New Roman" w:eastAsia="sans-serif" w:hAnsi="Times New Roman" w:cs="Times New Roman"/>
          <w:sz w:val="28"/>
          <w:szCs w:val="28"/>
        </w:rPr>
        <w:t>u c</w:t>
      </w:r>
      <w:r w:rsidRPr="00DE29D7">
        <w:rPr>
          <w:rFonts w:ascii="Times New Roman" w:eastAsia="sans-serif" w:hAnsi="Times New Roman" w:cs="Times New Roman"/>
          <w:sz w:val="28"/>
          <w:szCs w:val="28"/>
        </w:rPr>
        <w:t>ổ</w:t>
      </w:r>
      <w:r w:rsidRPr="00DE29D7">
        <w:rPr>
          <w:rFonts w:ascii="Times New Roman" w:eastAsia="sans-serif" w:hAnsi="Times New Roman" w:cs="Times New Roman"/>
          <w:sz w:val="28"/>
          <w:szCs w:val="28"/>
        </w:rPr>
        <w:t xml:space="preserve"> đông có th</w:t>
      </w:r>
      <w:r w:rsidRPr="00DE29D7">
        <w:rPr>
          <w:rFonts w:ascii="Times New Roman" w:eastAsia="sans-serif" w:hAnsi="Times New Roman" w:cs="Times New Roman"/>
          <w:sz w:val="28"/>
          <w:szCs w:val="28"/>
        </w:rPr>
        <w:t>ể</w:t>
      </w:r>
      <w:r w:rsidRPr="00DE29D7">
        <w:rPr>
          <w:rFonts w:ascii="Times New Roman" w:eastAsia="sans-serif" w:hAnsi="Times New Roman" w:cs="Times New Roman"/>
          <w:sz w:val="28"/>
          <w:szCs w:val="28"/>
        </w:rPr>
        <w:t xml:space="preserve"> quy đ</w:t>
      </w:r>
      <w:r w:rsidRPr="00DE29D7">
        <w:rPr>
          <w:rFonts w:ascii="Times New Roman" w:eastAsia="sans-serif" w:hAnsi="Times New Roman" w:cs="Times New Roman"/>
          <w:sz w:val="28"/>
          <w:szCs w:val="28"/>
        </w:rPr>
        <w:t>ị</w:t>
      </w:r>
      <w:r w:rsidRPr="00DE29D7">
        <w:rPr>
          <w:rFonts w:ascii="Times New Roman" w:eastAsia="sans-serif" w:hAnsi="Times New Roman" w:cs="Times New Roman"/>
          <w:sz w:val="28"/>
          <w:szCs w:val="28"/>
        </w:rPr>
        <w:t>nh cách th</w:t>
      </w:r>
      <w:r w:rsidRPr="00DE29D7">
        <w:rPr>
          <w:rFonts w:ascii="Times New Roman" w:eastAsia="sans-serif" w:hAnsi="Times New Roman" w:cs="Times New Roman"/>
          <w:sz w:val="28"/>
          <w:szCs w:val="28"/>
        </w:rPr>
        <w:t>ứ</w:t>
      </w:r>
      <w:r w:rsidRPr="00DE29D7">
        <w:rPr>
          <w:rFonts w:ascii="Times New Roman" w:eastAsia="sans-serif" w:hAnsi="Times New Roman" w:cs="Times New Roman"/>
          <w:sz w:val="28"/>
          <w:szCs w:val="28"/>
        </w:rPr>
        <w:t>c mà h</w:t>
      </w:r>
      <w:r w:rsidRPr="00DE29D7">
        <w:rPr>
          <w:rFonts w:ascii="Times New Roman" w:eastAsia="sans-serif" w:hAnsi="Times New Roman" w:cs="Times New Roman"/>
          <w:sz w:val="28"/>
          <w:szCs w:val="28"/>
        </w:rPr>
        <w:t>ọ</w:t>
      </w:r>
      <w:r w:rsidRPr="00DE29D7">
        <w:rPr>
          <w:rFonts w:ascii="Times New Roman" w:eastAsia="sans-serif" w:hAnsi="Times New Roman" w:cs="Times New Roman"/>
          <w:sz w:val="28"/>
          <w:szCs w:val="28"/>
        </w:rPr>
        <w:t xml:space="preserve"> s</w:t>
      </w:r>
      <w:r w:rsidRPr="00DE29D7">
        <w:rPr>
          <w:rFonts w:ascii="Times New Roman" w:eastAsia="sans-serif" w:hAnsi="Times New Roman" w:cs="Times New Roman"/>
          <w:sz w:val="28"/>
          <w:szCs w:val="28"/>
        </w:rPr>
        <w:t>ẽ</w:t>
      </w:r>
      <w:r w:rsidRPr="00DE29D7">
        <w:rPr>
          <w:rFonts w:ascii="Times New Roman" w:eastAsia="sans-serif" w:hAnsi="Times New Roman" w:cs="Times New Roman"/>
          <w:sz w:val="28"/>
          <w:szCs w:val="28"/>
        </w:rPr>
        <w:t xml:space="preserve"> b</w:t>
      </w:r>
      <w:r w:rsidRPr="00DE29D7">
        <w:rPr>
          <w:rFonts w:ascii="Times New Roman" w:eastAsia="sans-serif" w:hAnsi="Times New Roman" w:cs="Times New Roman"/>
          <w:sz w:val="28"/>
          <w:szCs w:val="28"/>
        </w:rPr>
        <w:t>ỏ</w:t>
      </w:r>
      <w:r w:rsidRPr="00DE29D7">
        <w:rPr>
          <w:rFonts w:ascii="Times New Roman" w:eastAsia="sans-serif" w:hAnsi="Times New Roman" w:cs="Times New Roman"/>
          <w:sz w:val="28"/>
          <w:szCs w:val="28"/>
        </w:rPr>
        <w:t xml:space="preserve"> phi</w:t>
      </w:r>
      <w:r w:rsidRPr="00DE29D7">
        <w:rPr>
          <w:rFonts w:ascii="Times New Roman" w:eastAsia="sans-serif" w:hAnsi="Times New Roman" w:cs="Times New Roman"/>
          <w:sz w:val="28"/>
          <w:szCs w:val="28"/>
        </w:rPr>
        <w:t>ế</w:t>
      </w:r>
      <w:r w:rsidRPr="00DE29D7">
        <w:rPr>
          <w:rFonts w:ascii="Times New Roman" w:eastAsia="sans-serif" w:hAnsi="Times New Roman" w:cs="Times New Roman"/>
          <w:sz w:val="28"/>
          <w:szCs w:val="28"/>
        </w:rPr>
        <w:t>u bi</w:t>
      </w:r>
      <w:r w:rsidRPr="00DE29D7">
        <w:rPr>
          <w:rFonts w:ascii="Times New Roman" w:eastAsia="sans-serif" w:hAnsi="Times New Roman" w:cs="Times New Roman"/>
          <w:sz w:val="28"/>
          <w:szCs w:val="28"/>
        </w:rPr>
        <w:t>ể</w:t>
      </w:r>
      <w:r w:rsidRPr="00DE29D7">
        <w:rPr>
          <w:rFonts w:ascii="Times New Roman" w:eastAsia="sans-serif" w:hAnsi="Times New Roman" w:cs="Times New Roman"/>
          <w:sz w:val="28"/>
          <w:szCs w:val="28"/>
        </w:rPr>
        <w:t>u quy</w:t>
      </w:r>
      <w:r w:rsidRPr="00DE29D7">
        <w:rPr>
          <w:rFonts w:ascii="Times New Roman" w:eastAsia="sans-serif" w:hAnsi="Times New Roman" w:cs="Times New Roman"/>
          <w:sz w:val="28"/>
          <w:szCs w:val="28"/>
        </w:rPr>
        <w:t>ế</w:t>
      </w:r>
      <w:r w:rsidRPr="00DE29D7">
        <w:rPr>
          <w:rFonts w:ascii="Times New Roman" w:eastAsia="sans-serif" w:hAnsi="Times New Roman" w:cs="Times New Roman"/>
          <w:sz w:val="28"/>
          <w:szCs w:val="28"/>
        </w:rPr>
        <w:t>t b</w:t>
      </w:r>
      <w:r w:rsidRPr="00DE29D7">
        <w:rPr>
          <w:rFonts w:ascii="Times New Roman" w:eastAsia="sans-serif" w:hAnsi="Times New Roman" w:cs="Times New Roman"/>
          <w:sz w:val="28"/>
          <w:szCs w:val="28"/>
        </w:rPr>
        <w:t>ằ</w:t>
      </w:r>
      <w:r w:rsidRPr="00DE29D7">
        <w:rPr>
          <w:rFonts w:ascii="Times New Roman" w:eastAsia="sans-serif" w:hAnsi="Times New Roman" w:cs="Times New Roman"/>
          <w:sz w:val="28"/>
          <w:szCs w:val="28"/>
        </w:rPr>
        <w:t>ng cách ký m</w:t>
      </w:r>
      <w:r w:rsidRPr="00DE29D7">
        <w:rPr>
          <w:rFonts w:ascii="Times New Roman" w:eastAsia="sans-serif" w:hAnsi="Times New Roman" w:cs="Times New Roman"/>
          <w:sz w:val="28"/>
          <w:szCs w:val="28"/>
        </w:rPr>
        <w:t>ộ</w:t>
      </w:r>
      <w:r w:rsidRPr="00DE29D7">
        <w:rPr>
          <w:rFonts w:ascii="Times New Roman" w:eastAsia="sans-serif" w:hAnsi="Times New Roman" w:cs="Times New Roman"/>
          <w:sz w:val="28"/>
          <w:szCs w:val="28"/>
        </w:rPr>
        <w:t>t th</w:t>
      </w:r>
      <w:r w:rsidRPr="00DE29D7">
        <w:rPr>
          <w:rFonts w:ascii="Times New Roman" w:eastAsia="sans-serif" w:hAnsi="Times New Roman" w:cs="Times New Roman"/>
          <w:sz w:val="28"/>
          <w:szCs w:val="28"/>
        </w:rPr>
        <w:t>ỏ</w:t>
      </w:r>
      <w:r w:rsidRPr="00DE29D7">
        <w:rPr>
          <w:rFonts w:ascii="Times New Roman" w:eastAsia="sans-serif" w:hAnsi="Times New Roman" w:cs="Times New Roman"/>
          <w:sz w:val="28"/>
          <w:szCs w:val="28"/>
        </w:rPr>
        <w:t>a thu</w:t>
      </w:r>
      <w:r w:rsidRPr="00DE29D7">
        <w:rPr>
          <w:rFonts w:ascii="Times New Roman" w:eastAsia="sans-serif" w:hAnsi="Times New Roman" w:cs="Times New Roman"/>
          <w:sz w:val="28"/>
          <w:szCs w:val="28"/>
        </w:rPr>
        <w:t>ậ</w:t>
      </w:r>
      <w:r w:rsidRPr="00DE29D7">
        <w:rPr>
          <w:rFonts w:ascii="Times New Roman" w:eastAsia="sans-serif" w:hAnsi="Times New Roman" w:cs="Times New Roman"/>
          <w:sz w:val="28"/>
          <w:szCs w:val="28"/>
        </w:rPr>
        <w:t xml:space="preserve">n. </w:t>
      </w:r>
    </w:p>
    <w:p w14:paraId="4B346136" w14:textId="084D6FDF" w:rsidR="008F4594" w:rsidRDefault="001347D7">
      <w:pPr>
        <w:spacing w:afterLines="100" w:after="240" w:line="240" w:lineRule="auto"/>
        <w:ind w:firstLine="418"/>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ớ</w:t>
      </w:r>
      <w:r>
        <w:rPr>
          <w:rFonts w:ascii="Times New Roman" w:hAnsi="Times New Roman" w:cs="Times New Roman"/>
          <w:sz w:val="28"/>
          <w:szCs w:val="28"/>
        </w:rPr>
        <w:t>i các cách đ</w:t>
      </w:r>
      <w:r>
        <w:rPr>
          <w:rFonts w:ascii="Times New Roman" w:hAnsi="Times New Roman" w:cs="Times New Roman"/>
          <w:sz w:val="28"/>
          <w:szCs w:val="28"/>
        </w:rPr>
        <w:t>ị</w:t>
      </w:r>
      <w:r>
        <w:rPr>
          <w:rFonts w:ascii="Times New Roman" w:hAnsi="Times New Roman" w:cs="Times New Roman"/>
          <w:sz w:val="28"/>
          <w:szCs w:val="28"/>
        </w:rPr>
        <w:t>nh nghĩa trên, các văn b</w:t>
      </w:r>
      <w:r>
        <w:rPr>
          <w:rFonts w:ascii="Times New Roman" w:hAnsi="Times New Roman" w:cs="Times New Roman"/>
          <w:sz w:val="28"/>
          <w:szCs w:val="28"/>
        </w:rPr>
        <w:t>ả</w:t>
      </w:r>
      <w:r>
        <w:rPr>
          <w:rFonts w:ascii="Times New Roman" w:hAnsi="Times New Roman" w:cs="Times New Roman"/>
          <w:sz w:val="28"/>
          <w:szCs w:val="28"/>
        </w:rPr>
        <w:t>n pháp lu</w:t>
      </w:r>
      <w:r>
        <w:rPr>
          <w:rFonts w:ascii="Times New Roman" w:hAnsi="Times New Roman" w:cs="Times New Roman"/>
          <w:sz w:val="28"/>
          <w:szCs w:val="28"/>
        </w:rPr>
        <w:t>ậ</w:t>
      </w:r>
      <w:r>
        <w:rPr>
          <w:rFonts w:ascii="Times New Roman" w:hAnsi="Times New Roman" w:cs="Times New Roman"/>
          <w:sz w:val="28"/>
          <w:szCs w:val="28"/>
        </w:rPr>
        <w:t>t đ</w:t>
      </w:r>
      <w:r>
        <w:rPr>
          <w:rFonts w:ascii="Times New Roman" w:hAnsi="Times New Roman" w:cs="Times New Roman"/>
          <w:sz w:val="28"/>
          <w:szCs w:val="28"/>
        </w:rPr>
        <w:t>ề</w:t>
      </w:r>
      <w:r>
        <w:rPr>
          <w:rFonts w:ascii="Times New Roman" w:hAnsi="Times New Roman" w:cs="Times New Roman"/>
          <w:sz w:val="28"/>
          <w:szCs w:val="28"/>
        </w:rPr>
        <w:t xml:space="preserve">u </w:t>
      </w:r>
      <w:r>
        <w:rPr>
          <w:rFonts w:ascii="Times New Roman" w:hAnsi="Times New Roman" w:cs="Times New Roman"/>
          <w:sz w:val="28"/>
          <w:szCs w:val="28"/>
        </w:rPr>
        <w:t>đ</w:t>
      </w:r>
      <w:r>
        <w:rPr>
          <w:rFonts w:ascii="Times New Roman" w:hAnsi="Times New Roman" w:cs="Times New Roman"/>
          <w:sz w:val="28"/>
          <w:szCs w:val="28"/>
        </w:rPr>
        <w:t>ề</w:t>
      </w:r>
      <w:r>
        <w:rPr>
          <w:rFonts w:ascii="Times New Roman" w:hAnsi="Times New Roman" w:cs="Times New Roman"/>
          <w:sz w:val="28"/>
          <w:szCs w:val="28"/>
        </w:rPr>
        <w:t xml:space="preserve"> c</w:t>
      </w:r>
      <w:r>
        <w:rPr>
          <w:rFonts w:ascii="Times New Roman" w:hAnsi="Times New Roman" w:cs="Times New Roman"/>
          <w:sz w:val="28"/>
          <w:szCs w:val="28"/>
        </w:rPr>
        <w:t>ậ</w:t>
      </w:r>
      <w:r>
        <w:rPr>
          <w:rFonts w:ascii="Times New Roman" w:hAnsi="Times New Roman" w:cs="Times New Roman"/>
          <w:sz w:val="28"/>
          <w:szCs w:val="28"/>
        </w:rPr>
        <w:t>p</w:t>
      </w:r>
      <w:r>
        <w:rPr>
          <w:rFonts w:ascii="Times New Roman" w:hAnsi="Times New Roman" w:cs="Times New Roman"/>
          <w:sz w:val="28"/>
          <w:szCs w:val="28"/>
        </w:rPr>
        <w:t xml:space="preserve"> </w:t>
      </w:r>
      <w:r>
        <w:rPr>
          <w:rFonts w:ascii="Times New Roman" w:hAnsi="Times New Roman" w:cs="Times New Roman"/>
          <w:sz w:val="28"/>
          <w:szCs w:val="28"/>
        </w:rPr>
        <w:t>t</w:t>
      </w:r>
      <w:r>
        <w:rPr>
          <w:rFonts w:ascii="Times New Roman" w:hAnsi="Times New Roman" w:cs="Times New Roman"/>
          <w:sz w:val="28"/>
          <w:szCs w:val="28"/>
        </w:rPr>
        <w:t>ớ</w:t>
      </w:r>
      <w:r>
        <w:rPr>
          <w:rFonts w:ascii="Times New Roman" w:hAnsi="Times New Roman" w:cs="Times New Roman"/>
          <w:sz w:val="28"/>
          <w:szCs w:val="28"/>
        </w:rPr>
        <w:t xml:space="preserve">i </w:t>
      </w:r>
      <w:r>
        <w:rPr>
          <w:rFonts w:ascii="Times New Roman" w:hAnsi="Times New Roman" w:cs="Times New Roman"/>
          <w:sz w:val="28"/>
          <w:szCs w:val="28"/>
        </w:rPr>
        <w:t>b</w:t>
      </w:r>
      <w:r>
        <w:rPr>
          <w:rFonts w:ascii="Times New Roman" w:hAnsi="Times New Roman" w:cs="Times New Roman"/>
          <w:sz w:val="28"/>
          <w:szCs w:val="28"/>
        </w:rPr>
        <w:t>ố</w:t>
      </w:r>
      <w:r>
        <w:rPr>
          <w:rFonts w:ascii="Times New Roman" w:hAnsi="Times New Roman" w:cs="Times New Roman"/>
          <w:sz w:val="28"/>
          <w:szCs w:val="28"/>
        </w:rPr>
        <w:t xml:space="preserve">n </w:t>
      </w:r>
      <w:r>
        <w:rPr>
          <w:rFonts w:ascii="Times New Roman" w:hAnsi="Times New Roman" w:cs="Times New Roman"/>
          <w:sz w:val="28"/>
          <w:szCs w:val="28"/>
        </w:rPr>
        <w:t>v</w:t>
      </w:r>
      <w:r>
        <w:rPr>
          <w:rFonts w:ascii="Times New Roman" w:hAnsi="Times New Roman" w:cs="Times New Roman"/>
          <w:sz w:val="28"/>
          <w:szCs w:val="28"/>
        </w:rPr>
        <w:t>ấ</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 xml:space="preserve"> c</w:t>
      </w:r>
      <w:r>
        <w:rPr>
          <w:rFonts w:ascii="Times New Roman" w:hAnsi="Times New Roman" w:cs="Times New Roman"/>
          <w:sz w:val="28"/>
          <w:szCs w:val="28"/>
        </w:rPr>
        <w:t>ủ</w:t>
      </w:r>
      <w:r>
        <w:rPr>
          <w:rFonts w:ascii="Times New Roman" w:hAnsi="Times New Roman" w:cs="Times New Roman"/>
          <w:sz w:val="28"/>
          <w:szCs w:val="28"/>
        </w:rPr>
        <w:t>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w:t>
      </w:r>
      <w:r>
        <w:rPr>
          <w:rFonts w:ascii="Times New Roman" w:hAnsi="Times New Roman" w:cs="Times New Roman"/>
          <w:sz w:val="28"/>
          <w:szCs w:val="28"/>
        </w:rPr>
        <w:t>ộ</w:t>
      </w:r>
      <w:r>
        <w:rPr>
          <w:rFonts w:ascii="Times New Roman" w:hAnsi="Times New Roman" w:cs="Times New Roman"/>
          <w:sz w:val="28"/>
          <w:szCs w:val="28"/>
        </w:rPr>
        <w:t>ng: th</w:t>
      </w:r>
      <w:r>
        <w:rPr>
          <w:rFonts w:ascii="Times New Roman" w:hAnsi="Times New Roman" w:cs="Times New Roman"/>
          <w:sz w:val="28"/>
          <w:szCs w:val="28"/>
        </w:rPr>
        <w:t>ứ</w:t>
      </w:r>
      <w:r>
        <w:rPr>
          <w:rFonts w:ascii="Times New Roman" w:hAnsi="Times New Roman" w:cs="Times New Roman"/>
          <w:sz w:val="28"/>
          <w:szCs w:val="28"/>
        </w:rPr>
        <w:t xml:space="preserve"> nh</w:t>
      </w:r>
      <w:r>
        <w:rPr>
          <w:rFonts w:ascii="Times New Roman" w:hAnsi="Times New Roman" w:cs="Times New Roman"/>
          <w:sz w:val="28"/>
          <w:szCs w:val="28"/>
        </w:rPr>
        <w:t>ấ</w:t>
      </w:r>
      <w:r>
        <w:rPr>
          <w:rFonts w:ascii="Times New Roman" w:hAnsi="Times New Roman" w:cs="Times New Roman"/>
          <w:sz w:val="28"/>
          <w:szCs w:val="28"/>
        </w:rPr>
        <w:t>t, ch</w:t>
      </w:r>
      <w:r>
        <w:rPr>
          <w:rFonts w:ascii="Times New Roman" w:hAnsi="Times New Roman" w:cs="Times New Roman"/>
          <w:sz w:val="28"/>
          <w:szCs w:val="28"/>
        </w:rPr>
        <w:t>ủ</w:t>
      </w:r>
      <w:r>
        <w:rPr>
          <w:rFonts w:ascii="Times New Roman" w:hAnsi="Times New Roman" w:cs="Times New Roman"/>
          <w:sz w:val="28"/>
          <w:szCs w:val="28"/>
        </w:rPr>
        <w:t xml:space="preserve"> th</w:t>
      </w:r>
      <w:r>
        <w:rPr>
          <w:rFonts w:ascii="Times New Roman" w:hAnsi="Times New Roman" w:cs="Times New Roman"/>
          <w:sz w:val="28"/>
          <w:szCs w:val="28"/>
        </w:rPr>
        <w:t>ể</w:t>
      </w:r>
      <w:r>
        <w:rPr>
          <w:rFonts w:ascii="Times New Roman" w:hAnsi="Times New Roman" w:cs="Times New Roman"/>
          <w:sz w:val="28"/>
          <w:szCs w:val="28"/>
        </w:rPr>
        <w:t xml:space="preserve"> c</w:t>
      </w:r>
      <w:r>
        <w:rPr>
          <w:rFonts w:ascii="Times New Roman" w:hAnsi="Times New Roman" w:cs="Times New Roman"/>
          <w:sz w:val="28"/>
          <w:szCs w:val="28"/>
        </w:rPr>
        <w:t>ủ</w:t>
      </w:r>
      <w:r>
        <w:rPr>
          <w:rFonts w:ascii="Times New Roman" w:hAnsi="Times New Roman" w:cs="Times New Roman"/>
          <w:sz w:val="28"/>
          <w:szCs w:val="28"/>
        </w:rPr>
        <w:t>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th</w:t>
      </w:r>
      <w:r>
        <w:rPr>
          <w:rFonts w:ascii="Times New Roman" w:hAnsi="Times New Roman" w:cs="Times New Roman"/>
          <w:sz w:val="28"/>
          <w:szCs w:val="28"/>
        </w:rPr>
        <w:t>ứ</w:t>
      </w:r>
      <w:r>
        <w:rPr>
          <w:rFonts w:ascii="Times New Roman" w:hAnsi="Times New Roman" w:cs="Times New Roman"/>
          <w:sz w:val="28"/>
          <w:szCs w:val="28"/>
        </w:rPr>
        <w:t xml:space="preserve"> hai, n</w:t>
      </w:r>
      <w:r>
        <w:rPr>
          <w:rFonts w:ascii="Times New Roman" w:hAnsi="Times New Roman" w:cs="Times New Roman"/>
          <w:sz w:val="28"/>
          <w:szCs w:val="28"/>
        </w:rPr>
        <w:t>ộ</w:t>
      </w:r>
      <w:r>
        <w:rPr>
          <w:rFonts w:ascii="Times New Roman" w:hAnsi="Times New Roman" w:cs="Times New Roman"/>
          <w:sz w:val="28"/>
          <w:szCs w:val="28"/>
        </w:rPr>
        <w:t>i dung c</w:t>
      </w:r>
      <w:r>
        <w:rPr>
          <w:rFonts w:ascii="Times New Roman" w:hAnsi="Times New Roman" w:cs="Times New Roman"/>
          <w:sz w:val="28"/>
          <w:szCs w:val="28"/>
        </w:rPr>
        <w:t>ủ</w:t>
      </w:r>
      <w:r>
        <w:rPr>
          <w:rFonts w:ascii="Times New Roman" w:hAnsi="Times New Roman" w:cs="Times New Roman"/>
          <w:sz w:val="28"/>
          <w:szCs w:val="28"/>
        </w:rPr>
        <w:t>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w:t>
      </w:r>
      <w:r>
        <w:rPr>
          <w:rFonts w:ascii="Times New Roman" w:hAnsi="Times New Roman" w:cs="Times New Roman"/>
          <w:sz w:val="28"/>
          <w:szCs w:val="28"/>
        </w:rPr>
        <w:t xml:space="preserve">, </w:t>
      </w:r>
      <w:r>
        <w:rPr>
          <w:rFonts w:ascii="Times New Roman" w:hAnsi="Times New Roman" w:cs="Times New Roman"/>
          <w:sz w:val="28"/>
          <w:szCs w:val="28"/>
        </w:rPr>
        <w:t>th</w:t>
      </w:r>
      <w:r>
        <w:rPr>
          <w:rFonts w:ascii="Times New Roman" w:hAnsi="Times New Roman" w:cs="Times New Roman"/>
          <w:sz w:val="28"/>
          <w:szCs w:val="28"/>
        </w:rPr>
        <w:t>ứ</w:t>
      </w:r>
      <w:r>
        <w:rPr>
          <w:rFonts w:ascii="Times New Roman" w:hAnsi="Times New Roman" w:cs="Times New Roman"/>
          <w:sz w:val="28"/>
          <w:szCs w:val="28"/>
        </w:rPr>
        <w:t xml:space="preserve"> ba là m</w:t>
      </w:r>
      <w:r>
        <w:rPr>
          <w:rFonts w:ascii="Times New Roman" w:hAnsi="Times New Roman" w:cs="Times New Roman"/>
          <w:sz w:val="28"/>
          <w:szCs w:val="28"/>
        </w:rPr>
        <w:t>ụ</w:t>
      </w:r>
      <w:r>
        <w:rPr>
          <w:rFonts w:ascii="Times New Roman" w:hAnsi="Times New Roman" w:cs="Times New Roman"/>
          <w:sz w:val="28"/>
          <w:szCs w:val="28"/>
        </w:rPr>
        <w:t>c đích c</w:t>
      </w:r>
      <w:r>
        <w:rPr>
          <w:rFonts w:ascii="Times New Roman" w:hAnsi="Times New Roman" w:cs="Times New Roman"/>
          <w:sz w:val="28"/>
          <w:szCs w:val="28"/>
        </w:rPr>
        <w:t>ủ</w:t>
      </w:r>
      <w:r>
        <w:rPr>
          <w:rFonts w:ascii="Times New Roman" w:hAnsi="Times New Roman" w:cs="Times New Roman"/>
          <w:sz w:val="28"/>
          <w:szCs w:val="28"/>
        </w:rPr>
        <w:t>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w:t>
      </w:r>
      <w:r>
        <w:rPr>
          <w:rFonts w:ascii="Times New Roman" w:hAnsi="Times New Roman" w:cs="Times New Roman"/>
          <w:sz w:val="28"/>
          <w:szCs w:val="28"/>
        </w:rPr>
        <w:t xml:space="preserve"> và th</w:t>
      </w:r>
      <w:r>
        <w:rPr>
          <w:rFonts w:ascii="Times New Roman" w:hAnsi="Times New Roman" w:cs="Times New Roman"/>
          <w:sz w:val="28"/>
          <w:szCs w:val="28"/>
        </w:rPr>
        <w:t>ứ</w:t>
      </w:r>
      <w:r>
        <w:rPr>
          <w:rFonts w:ascii="Times New Roman" w:hAnsi="Times New Roman" w:cs="Times New Roman"/>
          <w:sz w:val="28"/>
          <w:szCs w:val="28"/>
        </w:rPr>
        <w:t xml:space="preserve"> tư là giá tr</w:t>
      </w:r>
      <w:r>
        <w:rPr>
          <w:rFonts w:ascii="Times New Roman" w:hAnsi="Times New Roman" w:cs="Times New Roman"/>
          <w:sz w:val="28"/>
          <w:szCs w:val="28"/>
        </w:rPr>
        <w:t>ị</w:t>
      </w:r>
      <w:r>
        <w:rPr>
          <w:rFonts w:ascii="Times New Roman" w:hAnsi="Times New Roman" w:cs="Times New Roman"/>
          <w:sz w:val="28"/>
          <w:szCs w:val="28"/>
        </w:rPr>
        <w:t xml:space="preserve"> pháp lý c</w:t>
      </w:r>
      <w:r>
        <w:rPr>
          <w:rFonts w:ascii="Times New Roman" w:hAnsi="Times New Roman" w:cs="Times New Roman"/>
          <w:sz w:val="28"/>
          <w:szCs w:val="28"/>
        </w:rPr>
        <w:t>ủ</w:t>
      </w:r>
      <w:r>
        <w:rPr>
          <w:rFonts w:ascii="Times New Roman" w:hAnsi="Times New Roman" w:cs="Times New Roman"/>
          <w:sz w:val="28"/>
          <w:szCs w:val="28"/>
        </w:rPr>
        <w:t>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này</w:t>
      </w:r>
      <w:r>
        <w:rPr>
          <w:rFonts w:ascii="Times New Roman" w:hAnsi="Times New Roman" w:cs="Times New Roman"/>
          <w:sz w:val="28"/>
          <w:szCs w:val="28"/>
        </w:rPr>
        <w:t xml:space="preserve">. </w:t>
      </w:r>
      <w:r>
        <w:rPr>
          <w:rFonts w:ascii="Times New Roman" w:hAnsi="Times New Roman" w:cs="Times New Roman"/>
          <w:sz w:val="28"/>
          <w:szCs w:val="28"/>
        </w:rPr>
        <w:t>Như v</w:t>
      </w:r>
      <w:r>
        <w:rPr>
          <w:rFonts w:ascii="Times New Roman" w:hAnsi="Times New Roman" w:cs="Times New Roman"/>
          <w:sz w:val="28"/>
          <w:szCs w:val="28"/>
        </w:rPr>
        <w:t>ậ</w:t>
      </w:r>
      <w:r>
        <w:rPr>
          <w:rFonts w:ascii="Times New Roman" w:hAnsi="Times New Roman" w:cs="Times New Roman"/>
          <w:sz w:val="28"/>
          <w:szCs w:val="28"/>
        </w:rPr>
        <w:t>y dù đư</w:t>
      </w:r>
      <w:r>
        <w:rPr>
          <w:rFonts w:ascii="Times New Roman" w:hAnsi="Times New Roman" w:cs="Times New Roman"/>
          <w:sz w:val="28"/>
          <w:szCs w:val="28"/>
        </w:rPr>
        <w:t>ợ</w:t>
      </w:r>
      <w:r>
        <w:rPr>
          <w:rFonts w:ascii="Times New Roman" w:hAnsi="Times New Roman" w:cs="Times New Roman"/>
          <w:sz w:val="28"/>
          <w:szCs w:val="28"/>
        </w:rPr>
        <w:t>c đ</w:t>
      </w:r>
      <w:r>
        <w:rPr>
          <w:rFonts w:ascii="Times New Roman" w:hAnsi="Times New Roman" w:cs="Times New Roman"/>
          <w:sz w:val="28"/>
          <w:szCs w:val="28"/>
        </w:rPr>
        <w:t>ị</w:t>
      </w:r>
      <w:r>
        <w:rPr>
          <w:rFonts w:ascii="Times New Roman" w:hAnsi="Times New Roman" w:cs="Times New Roman"/>
          <w:sz w:val="28"/>
          <w:szCs w:val="28"/>
        </w:rPr>
        <w:t>nh nghĩa như th</w:t>
      </w:r>
      <w:r>
        <w:rPr>
          <w:rFonts w:ascii="Times New Roman" w:hAnsi="Times New Roman" w:cs="Times New Roman"/>
          <w:sz w:val="28"/>
          <w:szCs w:val="28"/>
        </w:rPr>
        <w:t>ế</w:t>
      </w:r>
      <w:r>
        <w:rPr>
          <w:rFonts w:ascii="Times New Roman" w:hAnsi="Times New Roman" w:cs="Times New Roman"/>
          <w:sz w:val="28"/>
          <w:szCs w:val="28"/>
        </w:rPr>
        <w:t xml:space="preserve"> nào thì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đ</w:t>
      </w:r>
      <w:r>
        <w:rPr>
          <w:rFonts w:ascii="Times New Roman" w:hAnsi="Times New Roman" w:cs="Times New Roman"/>
          <w:sz w:val="28"/>
          <w:szCs w:val="28"/>
        </w:rPr>
        <w:t>ề</w:t>
      </w:r>
      <w:r>
        <w:rPr>
          <w:rFonts w:ascii="Times New Roman" w:hAnsi="Times New Roman" w:cs="Times New Roman"/>
          <w:sz w:val="28"/>
          <w:szCs w:val="28"/>
        </w:rPr>
        <w:t>u đư</w:t>
      </w:r>
      <w:r>
        <w:rPr>
          <w:rFonts w:ascii="Times New Roman" w:hAnsi="Times New Roman" w:cs="Times New Roman"/>
          <w:sz w:val="28"/>
          <w:szCs w:val="28"/>
        </w:rPr>
        <w:t>ợ</w:t>
      </w:r>
      <w:r>
        <w:rPr>
          <w:rFonts w:ascii="Times New Roman" w:hAnsi="Times New Roman" w:cs="Times New Roman"/>
          <w:sz w:val="28"/>
          <w:szCs w:val="28"/>
        </w:rPr>
        <w:t>c hi</w:t>
      </w:r>
      <w:r>
        <w:rPr>
          <w:rFonts w:ascii="Times New Roman" w:hAnsi="Times New Roman" w:cs="Times New Roman"/>
          <w:sz w:val="28"/>
          <w:szCs w:val="28"/>
        </w:rPr>
        <w:t>ể</w:t>
      </w:r>
      <w:r>
        <w:rPr>
          <w:rFonts w:ascii="Times New Roman" w:hAnsi="Times New Roman" w:cs="Times New Roman"/>
          <w:sz w:val="28"/>
          <w:szCs w:val="28"/>
        </w:rPr>
        <w:t xml:space="preserve">u là </w:t>
      </w:r>
      <w:r>
        <w:rPr>
          <w:rFonts w:ascii="Times New Roman" w:hAnsi="Times New Roman" w:cs="Times New Roman"/>
          <w:color w:val="0000FF"/>
          <w:sz w:val="28"/>
          <w:szCs w:val="28"/>
        </w:rPr>
        <w:t>s</w:t>
      </w:r>
      <w:r>
        <w:rPr>
          <w:rFonts w:ascii="Times New Roman" w:hAnsi="Times New Roman" w:cs="Times New Roman"/>
          <w:color w:val="0000FF"/>
          <w:sz w:val="28"/>
          <w:szCs w:val="28"/>
        </w:rPr>
        <w:t>ự</w:t>
      </w:r>
      <w:r>
        <w:rPr>
          <w:rFonts w:ascii="Times New Roman" w:hAnsi="Times New Roman" w:cs="Times New Roman"/>
          <w:color w:val="0000FF"/>
          <w:sz w:val="28"/>
          <w:szCs w:val="28"/>
        </w:rPr>
        <w:t xml:space="preserve"> th</w:t>
      </w:r>
      <w:r>
        <w:rPr>
          <w:rFonts w:ascii="Times New Roman" w:hAnsi="Times New Roman" w:cs="Times New Roman"/>
          <w:color w:val="0000FF"/>
          <w:sz w:val="28"/>
          <w:szCs w:val="28"/>
        </w:rPr>
        <w:t>ỏ</w:t>
      </w:r>
      <w:r>
        <w:rPr>
          <w:rFonts w:ascii="Times New Roman" w:hAnsi="Times New Roman" w:cs="Times New Roman"/>
          <w:color w:val="0000FF"/>
          <w:sz w:val="28"/>
          <w:szCs w:val="28"/>
        </w:rPr>
        <w:t>a thu</w:t>
      </w:r>
      <w:r>
        <w:rPr>
          <w:rFonts w:ascii="Times New Roman" w:hAnsi="Times New Roman" w:cs="Times New Roman"/>
          <w:color w:val="0000FF"/>
          <w:sz w:val="28"/>
          <w:szCs w:val="28"/>
        </w:rPr>
        <w:t>ậ</w:t>
      </w:r>
      <w:r>
        <w:rPr>
          <w:rFonts w:ascii="Times New Roman" w:hAnsi="Times New Roman" w:cs="Times New Roman"/>
          <w:color w:val="0000FF"/>
          <w:sz w:val="28"/>
          <w:szCs w:val="28"/>
        </w:rPr>
        <w:t>n</w:t>
      </w:r>
      <w:r>
        <w:rPr>
          <w:rFonts w:ascii="Times New Roman" w:hAnsi="Times New Roman" w:cs="Times New Roman"/>
          <w:sz w:val="28"/>
          <w:szCs w:val="28"/>
        </w:rPr>
        <w:t xml:space="preserve"> gi</w:t>
      </w:r>
      <w:r>
        <w:rPr>
          <w:rFonts w:ascii="Times New Roman" w:hAnsi="Times New Roman" w:cs="Times New Roman"/>
          <w:sz w:val="28"/>
          <w:szCs w:val="28"/>
        </w:rPr>
        <w:t>ữ</w:t>
      </w:r>
      <w:r>
        <w:rPr>
          <w:rFonts w:ascii="Times New Roman" w:hAnsi="Times New Roman" w:cs="Times New Roman"/>
          <w:sz w:val="28"/>
          <w:szCs w:val="28"/>
        </w:rPr>
        <w:t>a hai hay nhi</w:t>
      </w:r>
      <w:r>
        <w:rPr>
          <w:rFonts w:ascii="Times New Roman" w:hAnsi="Times New Roman" w:cs="Times New Roman"/>
          <w:sz w:val="28"/>
          <w:szCs w:val="28"/>
        </w:rPr>
        <w:t>ề</w:t>
      </w:r>
      <w:r>
        <w:rPr>
          <w:rFonts w:ascii="Times New Roman" w:hAnsi="Times New Roman" w:cs="Times New Roman"/>
          <w:sz w:val="28"/>
          <w:szCs w:val="28"/>
        </w:rPr>
        <w:t>u c</w:t>
      </w:r>
      <w:r>
        <w:rPr>
          <w:rFonts w:ascii="Times New Roman" w:hAnsi="Times New Roman" w:cs="Times New Roman"/>
          <w:sz w:val="28"/>
          <w:szCs w:val="28"/>
        </w:rPr>
        <w:t>ổ</w:t>
      </w:r>
      <w:r>
        <w:rPr>
          <w:rFonts w:ascii="Times New Roman" w:hAnsi="Times New Roman" w:cs="Times New Roman"/>
          <w:sz w:val="28"/>
          <w:szCs w:val="28"/>
        </w:rPr>
        <w:t xml:space="preserve"> đông công ty v</w:t>
      </w:r>
      <w:r>
        <w:rPr>
          <w:rFonts w:ascii="Times New Roman" w:hAnsi="Times New Roman" w:cs="Times New Roman"/>
          <w:sz w:val="28"/>
          <w:szCs w:val="28"/>
        </w:rPr>
        <w:t>ớ</w:t>
      </w:r>
      <w:r>
        <w:rPr>
          <w:rFonts w:ascii="Times New Roman" w:hAnsi="Times New Roman" w:cs="Times New Roman"/>
          <w:sz w:val="28"/>
          <w:szCs w:val="28"/>
        </w:rPr>
        <w:t>i nhau v</w:t>
      </w:r>
      <w:r>
        <w:rPr>
          <w:rFonts w:ascii="Times New Roman" w:hAnsi="Times New Roman" w:cs="Times New Roman"/>
          <w:sz w:val="28"/>
          <w:szCs w:val="28"/>
        </w:rPr>
        <w:t>ề</w:t>
      </w:r>
      <w:r>
        <w:rPr>
          <w:rFonts w:ascii="Times New Roman" w:hAnsi="Times New Roman" w:cs="Times New Roman"/>
          <w:sz w:val="28"/>
          <w:szCs w:val="28"/>
        </w:rPr>
        <w:t xml:space="preserve"> m</w:t>
      </w:r>
      <w:r>
        <w:rPr>
          <w:rFonts w:ascii="Times New Roman" w:hAnsi="Times New Roman" w:cs="Times New Roman"/>
          <w:sz w:val="28"/>
          <w:szCs w:val="28"/>
        </w:rPr>
        <w:t>ộ</w:t>
      </w:r>
      <w:r>
        <w:rPr>
          <w:rFonts w:ascii="Times New Roman" w:hAnsi="Times New Roman" w:cs="Times New Roman"/>
          <w:sz w:val="28"/>
          <w:szCs w:val="28"/>
        </w:rPr>
        <w:t>t v</w:t>
      </w:r>
      <w:r>
        <w:rPr>
          <w:rFonts w:ascii="Times New Roman" w:hAnsi="Times New Roman" w:cs="Times New Roman"/>
          <w:sz w:val="28"/>
          <w:szCs w:val="28"/>
        </w:rPr>
        <w:t>ấ</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 xml:space="preserve"> nào đó liên quan đ</w:t>
      </w:r>
      <w:r>
        <w:rPr>
          <w:rFonts w:ascii="Times New Roman" w:hAnsi="Times New Roman" w:cs="Times New Roman"/>
          <w:sz w:val="28"/>
          <w:szCs w:val="28"/>
        </w:rPr>
        <w:t>ế</w:t>
      </w:r>
      <w:r>
        <w:rPr>
          <w:rFonts w:ascii="Times New Roman" w:hAnsi="Times New Roman" w:cs="Times New Roman"/>
          <w:sz w:val="28"/>
          <w:szCs w:val="28"/>
        </w:rPr>
        <w:t>n công ty, đ</w:t>
      </w:r>
      <w:r>
        <w:rPr>
          <w:rFonts w:ascii="Times New Roman" w:hAnsi="Times New Roman" w:cs="Times New Roman"/>
          <w:sz w:val="28"/>
          <w:szCs w:val="28"/>
        </w:rPr>
        <w:t>ế</w:t>
      </w:r>
      <w:r>
        <w:rPr>
          <w:rFonts w:ascii="Times New Roman" w:hAnsi="Times New Roman" w:cs="Times New Roman"/>
          <w:sz w:val="28"/>
          <w:szCs w:val="28"/>
        </w:rPr>
        <w:t>n quy</w:t>
      </w:r>
      <w:r>
        <w:rPr>
          <w:rFonts w:ascii="Times New Roman" w:hAnsi="Times New Roman" w:cs="Times New Roman"/>
          <w:sz w:val="28"/>
          <w:szCs w:val="28"/>
        </w:rPr>
        <w:t>ề</w:t>
      </w:r>
      <w:r>
        <w:rPr>
          <w:rFonts w:ascii="Times New Roman" w:hAnsi="Times New Roman" w:cs="Times New Roman"/>
          <w:sz w:val="28"/>
          <w:szCs w:val="28"/>
        </w:rPr>
        <w:t>n l</w:t>
      </w:r>
      <w:r>
        <w:rPr>
          <w:rFonts w:ascii="Times New Roman" w:hAnsi="Times New Roman" w:cs="Times New Roman"/>
          <w:sz w:val="28"/>
          <w:szCs w:val="28"/>
        </w:rPr>
        <w:t>ợ</w:t>
      </w:r>
      <w:r>
        <w:rPr>
          <w:rFonts w:ascii="Times New Roman" w:hAnsi="Times New Roman" w:cs="Times New Roman"/>
          <w:sz w:val="28"/>
          <w:szCs w:val="28"/>
        </w:rPr>
        <w:t>i c</w:t>
      </w:r>
      <w:r>
        <w:rPr>
          <w:rFonts w:ascii="Times New Roman" w:hAnsi="Times New Roman" w:cs="Times New Roman"/>
          <w:sz w:val="28"/>
          <w:szCs w:val="28"/>
        </w:rPr>
        <w:t>ủ</w:t>
      </w:r>
      <w:r>
        <w:rPr>
          <w:rFonts w:ascii="Times New Roman" w:hAnsi="Times New Roman" w:cs="Times New Roman"/>
          <w:sz w:val="28"/>
          <w:szCs w:val="28"/>
        </w:rPr>
        <w:t>a c</w:t>
      </w:r>
      <w:r>
        <w:rPr>
          <w:rFonts w:ascii="Times New Roman" w:hAnsi="Times New Roman" w:cs="Times New Roman"/>
          <w:sz w:val="28"/>
          <w:szCs w:val="28"/>
        </w:rPr>
        <w:t>ổ</w:t>
      </w:r>
      <w:r>
        <w:rPr>
          <w:rFonts w:ascii="Times New Roman" w:hAnsi="Times New Roman" w:cs="Times New Roman"/>
          <w:sz w:val="28"/>
          <w:szCs w:val="28"/>
        </w:rPr>
        <w:t xml:space="preserve"> đông. Đó có th</w:t>
      </w:r>
      <w:r>
        <w:rPr>
          <w:rFonts w:ascii="Times New Roman" w:hAnsi="Times New Roman" w:cs="Times New Roman"/>
          <w:sz w:val="28"/>
          <w:szCs w:val="28"/>
        </w:rPr>
        <w:t>ể</w:t>
      </w:r>
      <w:r>
        <w:rPr>
          <w:rFonts w:ascii="Times New Roman" w:hAnsi="Times New Roman" w:cs="Times New Roman"/>
          <w:sz w:val="28"/>
          <w:szCs w:val="28"/>
        </w:rPr>
        <w:t xml:space="preserve"> là quy</w:t>
      </w:r>
      <w:r>
        <w:rPr>
          <w:rFonts w:ascii="Times New Roman" w:hAnsi="Times New Roman" w:cs="Times New Roman"/>
          <w:sz w:val="28"/>
          <w:szCs w:val="28"/>
        </w:rPr>
        <w:t>ề</w:t>
      </w:r>
      <w:r>
        <w:rPr>
          <w:rFonts w:ascii="Times New Roman" w:hAnsi="Times New Roman" w:cs="Times New Roman"/>
          <w:sz w:val="28"/>
          <w:szCs w:val="28"/>
        </w:rPr>
        <w:t>n bi</w:t>
      </w:r>
      <w:r>
        <w:rPr>
          <w:rFonts w:ascii="Times New Roman" w:hAnsi="Times New Roman" w:cs="Times New Roman"/>
          <w:sz w:val="28"/>
          <w:szCs w:val="28"/>
        </w:rPr>
        <w:t>ể</w:t>
      </w:r>
      <w:r>
        <w:rPr>
          <w:rFonts w:ascii="Times New Roman" w:hAnsi="Times New Roman" w:cs="Times New Roman"/>
          <w:sz w:val="28"/>
          <w:szCs w:val="28"/>
        </w:rPr>
        <w:t>u quy</w:t>
      </w:r>
      <w:r>
        <w:rPr>
          <w:rFonts w:ascii="Times New Roman" w:hAnsi="Times New Roman" w:cs="Times New Roman"/>
          <w:sz w:val="28"/>
          <w:szCs w:val="28"/>
        </w:rPr>
        <w:t>ế</w:t>
      </w:r>
      <w:r>
        <w:rPr>
          <w:rFonts w:ascii="Times New Roman" w:hAnsi="Times New Roman" w:cs="Times New Roman"/>
          <w:sz w:val="28"/>
          <w:szCs w:val="28"/>
        </w:rPr>
        <w:t>t c</w:t>
      </w:r>
      <w:r>
        <w:rPr>
          <w:rFonts w:ascii="Times New Roman" w:hAnsi="Times New Roman" w:cs="Times New Roman"/>
          <w:sz w:val="28"/>
          <w:szCs w:val="28"/>
        </w:rPr>
        <w:t>ủ</w:t>
      </w:r>
      <w:r>
        <w:rPr>
          <w:rFonts w:ascii="Times New Roman" w:hAnsi="Times New Roman" w:cs="Times New Roman"/>
          <w:sz w:val="28"/>
          <w:szCs w:val="28"/>
        </w:rPr>
        <w:t>a c</w:t>
      </w:r>
      <w:r>
        <w:rPr>
          <w:rFonts w:ascii="Times New Roman" w:hAnsi="Times New Roman" w:cs="Times New Roman"/>
          <w:sz w:val="28"/>
          <w:szCs w:val="28"/>
        </w:rPr>
        <w:t>ổ</w:t>
      </w:r>
      <w:r>
        <w:rPr>
          <w:rFonts w:ascii="Times New Roman" w:hAnsi="Times New Roman" w:cs="Times New Roman"/>
          <w:sz w:val="28"/>
          <w:szCs w:val="28"/>
        </w:rPr>
        <w:t xml:space="preserve"> đông, quy</w:t>
      </w:r>
      <w:r>
        <w:rPr>
          <w:rFonts w:ascii="Times New Roman" w:hAnsi="Times New Roman" w:cs="Times New Roman"/>
          <w:sz w:val="28"/>
          <w:szCs w:val="28"/>
        </w:rPr>
        <w:t>ề</w:t>
      </w:r>
      <w:r>
        <w:rPr>
          <w:rFonts w:ascii="Times New Roman" w:hAnsi="Times New Roman" w:cs="Times New Roman"/>
          <w:sz w:val="28"/>
          <w:szCs w:val="28"/>
        </w:rPr>
        <w:t>n</w:t>
      </w:r>
      <w:r>
        <w:rPr>
          <w:rFonts w:ascii="Times New Roman" w:hAnsi="Times New Roman" w:cs="Times New Roman"/>
          <w:sz w:val="28"/>
          <w:szCs w:val="28"/>
        </w:rPr>
        <w:t xml:space="preserve"> đ</w:t>
      </w:r>
      <w:r>
        <w:rPr>
          <w:rFonts w:ascii="Times New Roman" w:hAnsi="Times New Roman" w:cs="Times New Roman"/>
          <w:sz w:val="28"/>
          <w:szCs w:val="28"/>
        </w:rPr>
        <w:t>ề</w:t>
      </w:r>
      <w:r>
        <w:rPr>
          <w:rFonts w:ascii="Times New Roman" w:hAnsi="Times New Roman" w:cs="Times New Roman"/>
          <w:sz w:val="28"/>
          <w:szCs w:val="28"/>
        </w:rPr>
        <w:t xml:space="preserve"> c</w:t>
      </w:r>
      <w:r>
        <w:rPr>
          <w:rFonts w:ascii="Times New Roman" w:hAnsi="Times New Roman" w:cs="Times New Roman"/>
          <w:sz w:val="28"/>
          <w:szCs w:val="28"/>
        </w:rPr>
        <w:t>ử</w:t>
      </w:r>
      <w:r>
        <w:rPr>
          <w:rFonts w:ascii="Times New Roman" w:hAnsi="Times New Roman" w:cs="Times New Roman"/>
          <w:sz w:val="28"/>
          <w:szCs w:val="28"/>
        </w:rPr>
        <w:t xml:space="preserve"> ngư</w:t>
      </w:r>
      <w:r>
        <w:rPr>
          <w:rFonts w:ascii="Times New Roman" w:hAnsi="Times New Roman" w:cs="Times New Roman"/>
          <w:sz w:val="28"/>
          <w:szCs w:val="28"/>
        </w:rPr>
        <w:t>ờ</w:t>
      </w:r>
      <w:r>
        <w:rPr>
          <w:rFonts w:ascii="Times New Roman" w:hAnsi="Times New Roman" w:cs="Times New Roman"/>
          <w:sz w:val="28"/>
          <w:szCs w:val="28"/>
        </w:rPr>
        <w:t>i vào các ch</w:t>
      </w:r>
      <w:r>
        <w:rPr>
          <w:rFonts w:ascii="Times New Roman" w:hAnsi="Times New Roman" w:cs="Times New Roman"/>
          <w:sz w:val="28"/>
          <w:szCs w:val="28"/>
        </w:rPr>
        <w:t>ứ</w:t>
      </w:r>
      <w:r>
        <w:rPr>
          <w:rFonts w:ascii="Times New Roman" w:hAnsi="Times New Roman" w:cs="Times New Roman"/>
          <w:sz w:val="28"/>
          <w:szCs w:val="28"/>
        </w:rPr>
        <w:t>c danh qu</w:t>
      </w:r>
      <w:r>
        <w:rPr>
          <w:rFonts w:ascii="Times New Roman" w:hAnsi="Times New Roman" w:cs="Times New Roman"/>
          <w:sz w:val="28"/>
          <w:szCs w:val="28"/>
        </w:rPr>
        <w:t>ả</w:t>
      </w:r>
      <w:r>
        <w:rPr>
          <w:rFonts w:ascii="Times New Roman" w:hAnsi="Times New Roman" w:cs="Times New Roman"/>
          <w:sz w:val="28"/>
          <w:szCs w:val="28"/>
        </w:rPr>
        <w:t>n lý hay kh</w:t>
      </w:r>
      <w:r>
        <w:rPr>
          <w:rFonts w:ascii="Times New Roman" w:hAnsi="Times New Roman" w:cs="Times New Roman"/>
          <w:sz w:val="28"/>
          <w:szCs w:val="28"/>
        </w:rPr>
        <w:t>ả</w:t>
      </w:r>
      <w:r>
        <w:rPr>
          <w:rFonts w:ascii="Times New Roman" w:hAnsi="Times New Roman" w:cs="Times New Roman"/>
          <w:sz w:val="28"/>
          <w:szCs w:val="28"/>
        </w:rPr>
        <w:t xml:space="preserve"> năng, đi</w:t>
      </w:r>
      <w:r>
        <w:rPr>
          <w:rFonts w:ascii="Times New Roman" w:hAnsi="Times New Roman" w:cs="Times New Roman"/>
          <w:sz w:val="28"/>
          <w:szCs w:val="28"/>
        </w:rPr>
        <w:t>ề</w:t>
      </w:r>
      <w:r>
        <w:rPr>
          <w:rFonts w:ascii="Times New Roman" w:hAnsi="Times New Roman" w:cs="Times New Roman"/>
          <w:sz w:val="28"/>
          <w:szCs w:val="28"/>
        </w:rPr>
        <w:t>u ki</w:t>
      </w:r>
      <w:r>
        <w:rPr>
          <w:rFonts w:ascii="Times New Roman" w:hAnsi="Times New Roman" w:cs="Times New Roman"/>
          <w:sz w:val="28"/>
          <w:szCs w:val="28"/>
        </w:rPr>
        <w:t>ệ</w:t>
      </w:r>
      <w:r>
        <w:rPr>
          <w:rFonts w:ascii="Times New Roman" w:hAnsi="Times New Roman" w:cs="Times New Roman"/>
          <w:sz w:val="28"/>
          <w:szCs w:val="28"/>
        </w:rPr>
        <w:t>n chuy</w:t>
      </w:r>
      <w:r>
        <w:rPr>
          <w:rFonts w:ascii="Times New Roman" w:hAnsi="Times New Roman" w:cs="Times New Roman"/>
          <w:sz w:val="28"/>
          <w:szCs w:val="28"/>
        </w:rPr>
        <w:t>ể</w:t>
      </w:r>
      <w:r>
        <w:rPr>
          <w:rFonts w:ascii="Times New Roman" w:hAnsi="Times New Roman" w:cs="Times New Roman"/>
          <w:sz w:val="28"/>
          <w:szCs w:val="28"/>
        </w:rPr>
        <w:t>n như</w:t>
      </w:r>
      <w:r>
        <w:rPr>
          <w:rFonts w:ascii="Times New Roman" w:hAnsi="Times New Roman" w:cs="Times New Roman"/>
          <w:sz w:val="28"/>
          <w:szCs w:val="28"/>
        </w:rPr>
        <w:t>ợ</w:t>
      </w:r>
      <w:r>
        <w:rPr>
          <w:rFonts w:ascii="Times New Roman" w:hAnsi="Times New Roman" w:cs="Times New Roman"/>
          <w:sz w:val="28"/>
          <w:szCs w:val="28"/>
        </w:rPr>
        <w:t>ng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 c</w:t>
      </w:r>
      <w:r>
        <w:rPr>
          <w:rFonts w:ascii="Times New Roman" w:hAnsi="Times New Roman" w:cs="Times New Roman"/>
          <w:sz w:val="28"/>
          <w:szCs w:val="28"/>
        </w:rPr>
        <w:t>ủ</w:t>
      </w:r>
      <w:r>
        <w:rPr>
          <w:rFonts w:ascii="Times New Roman" w:hAnsi="Times New Roman" w:cs="Times New Roman"/>
          <w:sz w:val="28"/>
          <w:szCs w:val="28"/>
        </w:rPr>
        <w:t>a c</w:t>
      </w:r>
      <w:r>
        <w:rPr>
          <w:rFonts w:ascii="Times New Roman" w:hAnsi="Times New Roman" w:cs="Times New Roman"/>
          <w:sz w:val="28"/>
          <w:szCs w:val="28"/>
        </w:rPr>
        <w:t>ổ</w:t>
      </w:r>
      <w:r>
        <w:rPr>
          <w:rFonts w:ascii="Times New Roman" w:hAnsi="Times New Roman" w:cs="Times New Roman"/>
          <w:sz w:val="28"/>
          <w:szCs w:val="28"/>
        </w:rPr>
        <w:t xml:space="preserve"> đông. Hay như theo cách di</w:t>
      </w:r>
      <w:r>
        <w:rPr>
          <w:rFonts w:ascii="Times New Roman" w:hAnsi="Times New Roman" w:cs="Times New Roman"/>
          <w:sz w:val="28"/>
          <w:szCs w:val="28"/>
        </w:rPr>
        <w:t>ễ</w:t>
      </w:r>
      <w:r>
        <w:rPr>
          <w:rFonts w:ascii="Times New Roman" w:hAnsi="Times New Roman" w:cs="Times New Roman"/>
          <w:sz w:val="28"/>
          <w:szCs w:val="28"/>
        </w:rPr>
        <w:t>n gi</w:t>
      </w:r>
      <w:r>
        <w:rPr>
          <w:rFonts w:ascii="Times New Roman" w:hAnsi="Times New Roman" w:cs="Times New Roman"/>
          <w:sz w:val="28"/>
          <w:szCs w:val="28"/>
        </w:rPr>
        <w:t>ả</w:t>
      </w:r>
      <w:r>
        <w:rPr>
          <w:rFonts w:ascii="Times New Roman" w:hAnsi="Times New Roman" w:cs="Times New Roman"/>
          <w:sz w:val="28"/>
          <w:szCs w:val="28"/>
        </w:rPr>
        <w:t>i c</w:t>
      </w:r>
      <w:r>
        <w:rPr>
          <w:rFonts w:ascii="Times New Roman" w:hAnsi="Times New Roman" w:cs="Times New Roman"/>
          <w:sz w:val="28"/>
          <w:szCs w:val="28"/>
        </w:rPr>
        <w:t>ủ</w:t>
      </w:r>
      <w:r>
        <w:rPr>
          <w:rFonts w:ascii="Times New Roman" w:hAnsi="Times New Roman" w:cs="Times New Roman"/>
          <w:sz w:val="28"/>
          <w:szCs w:val="28"/>
        </w:rPr>
        <w:t>a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h</w:t>
      </w:r>
      <w:r>
        <w:rPr>
          <w:rFonts w:ascii="Times New Roman" w:hAnsi="Times New Roman" w:cs="Times New Roman"/>
          <w:sz w:val="28"/>
          <w:szCs w:val="28"/>
        </w:rPr>
        <w:t>ợ</w:t>
      </w:r>
      <w:r>
        <w:rPr>
          <w:rFonts w:ascii="Times New Roman" w:hAnsi="Times New Roman" w:cs="Times New Roman"/>
          <w:sz w:val="28"/>
          <w:szCs w:val="28"/>
        </w:rPr>
        <w:t>p tác và phát tri</w:t>
      </w:r>
      <w:r>
        <w:rPr>
          <w:rFonts w:ascii="Times New Roman" w:hAnsi="Times New Roman" w:cs="Times New Roman"/>
          <w:sz w:val="28"/>
          <w:szCs w:val="28"/>
        </w:rPr>
        <w:t>ể</w:t>
      </w:r>
      <w:r>
        <w:rPr>
          <w:rFonts w:ascii="Times New Roman" w:hAnsi="Times New Roman" w:cs="Times New Roman"/>
          <w:sz w:val="28"/>
          <w:szCs w:val="28"/>
        </w:rPr>
        <w:t>n kinh t</w:t>
      </w:r>
      <w:r>
        <w:rPr>
          <w:rFonts w:ascii="Times New Roman" w:hAnsi="Times New Roman" w:cs="Times New Roman"/>
          <w:sz w:val="28"/>
          <w:szCs w:val="28"/>
        </w:rPr>
        <w:t>ế</w:t>
      </w:r>
      <w:r>
        <w:rPr>
          <w:rFonts w:ascii="Times New Roman" w:hAnsi="Times New Roman" w:cs="Times New Roman"/>
          <w:sz w:val="28"/>
          <w:szCs w:val="28"/>
        </w:rPr>
        <w:t xml:space="preserve"> (OECD) thì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thư</w:t>
      </w:r>
      <w:r>
        <w:rPr>
          <w:rFonts w:ascii="Times New Roman" w:hAnsi="Times New Roman" w:cs="Times New Roman"/>
          <w:sz w:val="28"/>
          <w:szCs w:val="28"/>
        </w:rPr>
        <w:t>ờ</w:t>
      </w:r>
      <w:r>
        <w:rPr>
          <w:rFonts w:ascii="Times New Roman" w:hAnsi="Times New Roman" w:cs="Times New Roman"/>
          <w:sz w:val="28"/>
          <w:szCs w:val="28"/>
        </w:rPr>
        <w:t>ng là cách ph</w:t>
      </w:r>
      <w:r>
        <w:rPr>
          <w:rFonts w:ascii="Times New Roman" w:hAnsi="Times New Roman" w:cs="Times New Roman"/>
          <w:sz w:val="28"/>
          <w:szCs w:val="28"/>
        </w:rPr>
        <w:t>ổ</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giúp các nhóm c</w:t>
      </w:r>
      <w:r>
        <w:rPr>
          <w:rFonts w:ascii="Times New Roman" w:hAnsi="Times New Roman" w:cs="Times New Roman"/>
          <w:sz w:val="28"/>
          <w:szCs w:val="28"/>
        </w:rPr>
        <w:t>ổ</w:t>
      </w:r>
      <w:r>
        <w:rPr>
          <w:rFonts w:ascii="Times New Roman" w:hAnsi="Times New Roman" w:cs="Times New Roman"/>
          <w:sz w:val="28"/>
          <w:szCs w:val="28"/>
        </w:rPr>
        <w:t xml:space="preserve"> đông, mà t</w:t>
      </w:r>
      <w:r>
        <w:rPr>
          <w:rFonts w:ascii="Times New Roman" w:hAnsi="Times New Roman" w:cs="Times New Roman"/>
          <w:sz w:val="28"/>
          <w:szCs w:val="28"/>
        </w:rPr>
        <w:t>ừ</w:t>
      </w:r>
      <w:r>
        <w:rPr>
          <w:rFonts w:ascii="Times New Roman" w:hAnsi="Times New Roman" w:cs="Times New Roman"/>
          <w:sz w:val="28"/>
          <w:szCs w:val="28"/>
        </w:rPr>
        <w:t xml:space="preserve">ng cá </w:t>
      </w:r>
      <w:r>
        <w:rPr>
          <w:rFonts w:ascii="Times New Roman" w:hAnsi="Times New Roman" w:cs="Times New Roman"/>
          <w:sz w:val="28"/>
          <w:szCs w:val="28"/>
        </w:rPr>
        <w:t>nhân có th</w:t>
      </w:r>
      <w:r>
        <w:rPr>
          <w:rFonts w:ascii="Times New Roman" w:hAnsi="Times New Roman" w:cs="Times New Roman"/>
          <w:sz w:val="28"/>
          <w:szCs w:val="28"/>
        </w:rPr>
        <w:t>ể</w:t>
      </w:r>
      <w:r>
        <w:rPr>
          <w:rFonts w:ascii="Times New Roman" w:hAnsi="Times New Roman" w:cs="Times New Roman"/>
          <w:sz w:val="28"/>
          <w:szCs w:val="28"/>
        </w:rPr>
        <w:t xml:space="preserve"> ch</w:t>
      </w:r>
      <w:r>
        <w:rPr>
          <w:rFonts w:ascii="Times New Roman" w:hAnsi="Times New Roman" w:cs="Times New Roman"/>
          <w:sz w:val="28"/>
          <w:szCs w:val="28"/>
        </w:rPr>
        <w:t>ỉ</w:t>
      </w:r>
      <w:r>
        <w:rPr>
          <w:rFonts w:ascii="Times New Roman" w:hAnsi="Times New Roman" w:cs="Times New Roman"/>
          <w:sz w:val="28"/>
          <w:szCs w:val="28"/>
        </w:rPr>
        <w:t xml:space="preserve"> n</w:t>
      </w:r>
      <w:r>
        <w:rPr>
          <w:rFonts w:ascii="Times New Roman" w:hAnsi="Times New Roman" w:cs="Times New Roman"/>
          <w:sz w:val="28"/>
          <w:szCs w:val="28"/>
        </w:rPr>
        <w:t>ắ</w:t>
      </w:r>
      <w:r>
        <w:rPr>
          <w:rFonts w:ascii="Times New Roman" w:hAnsi="Times New Roman" w:cs="Times New Roman"/>
          <w:sz w:val="28"/>
          <w:szCs w:val="28"/>
        </w:rPr>
        <w:t>m gi</w:t>
      </w:r>
      <w:r>
        <w:rPr>
          <w:rFonts w:ascii="Times New Roman" w:hAnsi="Times New Roman" w:cs="Times New Roman"/>
          <w:sz w:val="28"/>
          <w:szCs w:val="28"/>
        </w:rPr>
        <w:t>ữ</w:t>
      </w:r>
      <w:r>
        <w:rPr>
          <w:rFonts w:ascii="Times New Roman" w:hAnsi="Times New Roman" w:cs="Times New Roman"/>
          <w:sz w:val="28"/>
          <w:szCs w:val="28"/>
        </w:rPr>
        <w:t xml:space="preserve"> m</w:t>
      </w:r>
      <w:r>
        <w:rPr>
          <w:rFonts w:ascii="Times New Roman" w:hAnsi="Times New Roman" w:cs="Times New Roman"/>
          <w:sz w:val="28"/>
          <w:szCs w:val="28"/>
        </w:rPr>
        <w:t>ộ</w:t>
      </w:r>
      <w:r>
        <w:rPr>
          <w:rFonts w:ascii="Times New Roman" w:hAnsi="Times New Roman" w:cs="Times New Roman"/>
          <w:sz w:val="28"/>
          <w:szCs w:val="28"/>
        </w:rPr>
        <w:t>t ph</w:t>
      </w:r>
      <w:r>
        <w:rPr>
          <w:rFonts w:ascii="Times New Roman" w:hAnsi="Times New Roman" w:cs="Times New Roman"/>
          <w:sz w:val="28"/>
          <w:szCs w:val="28"/>
        </w:rPr>
        <w:t>ầ</w:t>
      </w:r>
      <w:r>
        <w:rPr>
          <w:rFonts w:ascii="Times New Roman" w:hAnsi="Times New Roman" w:cs="Times New Roman"/>
          <w:sz w:val="28"/>
          <w:szCs w:val="28"/>
        </w:rPr>
        <w:t>n nh</w:t>
      </w:r>
      <w:r>
        <w:rPr>
          <w:rFonts w:ascii="Times New Roman" w:hAnsi="Times New Roman" w:cs="Times New Roman"/>
          <w:sz w:val="28"/>
          <w:szCs w:val="28"/>
        </w:rPr>
        <w:t>ỏ</w:t>
      </w:r>
      <w:r>
        <w:rPr>
          <w:rFonts w:ascii="Times New Roman" w:hAnsi="Times New Roman" w:cs="Times New Roman"/>
          <w:sz w:val="28"/>
          <w:szCs w:val="28"/>
        </w:rPr>
        <w:t xml:space="preserve">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ph</w:t>
      </w:r>
      <w:r>
        <w:rPr>
          <w:rFonts w:ascii="Times New Roman" w:hAnsi="Times New Roman" w:cs="Times New Roman"/>
          <w:sz w:val="28"/>
          <w:szCs w:val="28"/>
        </w:rPr>
        <w:t>ố</w:t>
      </w:r>
      <w:r>
        <w:rPr>
          <w:rFonts w:ascii="Times New Roman" w:hAnsi="Times New Roman" w:cs="Times New Roman"/>
          <w:sz w:val="28"/>
          <w:szCs w:val="28"/>
        </w:rPr>
        <w:t>i h</w:t>
      </w:r>
      <w:r>
        <w:rPr>
          <w:rFonts w:ascii="Times New Roman" w:hAnsi="Times New Roman" w:cs="Times New Roman"/>
          <w:sz w:val="28"/>
          <w:szCs w:val="28"/>
        </w:rPr>
        <w:t>ợ</w:t>
      </w:r>
      <w:r>
        <w:rPr>
          <w:rFonts w:ascii="Times New Roman" w:hAnsi="Times New Roman" w:cs="Times New Roman"/>
          <w:sz w:val="28"/>
          <w:szCs w:val="28"/>
        </w:rPr>
        <w:t>p đ</w:t>
      </w:r>
      <w:r>
        <w:rPr>
          <w:rFonts w:ascii="Times New Roman" w:hAnsi="Times New Roman" w:cs="Times New Roman"/>
          <w:sz w:val="28"/>
          <w:szCs w:val="28"/>
        </w:rPr>
        <w:t>ể</w:t>
      </w:r>
      <w:r>
        <w:rPr>
          <w:rFonts w:ascii="Times New Roman" w:hAnsi="Times New Roman" w:cs="Times New Roman"/>
          <w:sz w:val="28"/>
          <w:szCs w:val="28"/>
        </w:rPr>
        <w:t xml:space="preserve"> t</w:t>
      </w:r>
      <w:r>
        <w:rPr>
          <w:rFonts w:ascii="Times New Roman" w:hAnsi="Times New Roman" w:cs="Times New Roman"/>
          <w:sz w:val="28"/>
          <w:szCs w:val="28"/>
        </w:rPr>
        <w:t>ạ</w:t>
      </w:r>
      <w:r>
        <w:rPr>
          <w:rFonts w:ascii="Times New Roman" w:hAnsi="Times New Roman" w:cs="Times New Roman"/>
          <w:sz w:val="28"/>
          <w:szCs w:val="28"/>
        </w:rPr>
        <w:t>o thành m</w:t>
      </w:r>
      <w:r>
        <w:rPr>
          <w:rFonts w:ascii="Times New Roman" w:hAnsi="Times New Roman" w:cs="Times New Roman"/>
          <w:sz w:val="28"/>
          <w:szCs w:val="28"/>
        </w:rPr>
        <w:t>ộ</w:t>
      </w:r>
      <w:r>
        <w:rPr>
          <w:rFonts w:ascii="Times New Roman" w:hAnsi="Times New Roman" w:cs="Times New Roman"/>
          <w:sz w:val="28"/>
          <w:szCs w:val="28"/>
        </w:rPr>
        <w:t>t nhóm c</w:t>
      </w:r>
      <w:r>
        <w:rPr>
          <w:rFonts w:ascii="Times New Roman" w:hAnsi="Times New Roman" w:cs="Times New Roman"/>
          <w:sz w:val="28"/>
          <w:szCs w:val="28"/>
        </w:rPr>
        <w:t>ổ</w:t>
      </w:r>
      <w:r>
        <w:rPr>
          <w:rFonts w:ascii="Times New Roman" w:hAnsi="Times New Roman" w:cs="Times New Roman"/>
          <w:sz w:val="28"/>
          <w:szCs w:val="28"/>
        </w:rPr>
        <w:t xml:space="preserve"> đông có </w:t>
      </w:r>
      <w:r>
        <w:rPr>
          <w:rFonts w:ascii="Times New Roman" w:hAnsi="Times New Roman" w:cs="Times New Roman"/>
          <w:sz w:val="28"/>
          <w:szCs w:val="28"/>
        </w:rPr>
        <w:t>ả</w:t>
      </w:r>
      <w:r>
        <w:rPr>
          <w:rFonts w:ascii="Times New Roman" w:hAnsi="Times New Roman" w:cs="Times New Roman"/>
          <w:sz w:val="28"/>
          <w:szCs w:val="28"/>
        </w:rPr>
        <w:t>nh hư</w:t>
      </w:r>
      <w:r>
        <w:rPr>
          <w:rFonts w:ascii="Times New Roman" w:hAnsi="Times New Roman" w:cs="Times New Roman"/>
          <w:sz w:val="28"/>
          <w:szCs w:val="28"/>
        </w:rPr>
        <w:t>ở</w:t>
      </w:r>
      <w:r>
        <w:rPr>
          <w:rFonts w:ascii="Times New Roman" w:hAnsi="Times New Roman" w:cs="Times New Roman"/>
          <w:sz w:val="28"/>
          <w:szCs w:val="28"/>
        </w:rPr>
        <w:t>ng l</w:t>
      </w:r>
      <w:r>
        <w:rPr>
          <w:rFonts w:ascii="Times New Roman" w:hAnsi="Times New Roman" w:cs="Times New Roman"/>
          <w:sz w:val="28"/>
          <w:szCs w:val="28"/>
        </w:rPr>
        <w:t>ớ</w:t>
      </w:r>
      <w:r>
        <w:rPr>
          <w:rFonts w:ascii="Times New Roman" w:hAnsi="Times New Roman" w:cs="Times New Roman"/>
          <w:sz w:val="28"/>
          <w:szCs w:val="28"/>
        </w:rPr>
        <w:t>n.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thư</w:t>
      </w:r>
      <w:r>
        <w:rPr>
          <w:rFonts w:ascii="Times New Roman" w:hAnsi="Times New Roman" w:cs="Times New Roman"/>
          <w:sz w:val="28"/>
          <w:szCs w:val="28"/>
        </w:rPr>
        <w:t>ờ</w:t>
      </w:r>
      <w:r>
        <w:rPr>
          <w:rFonts w:ascii="Times New Roman" w:hAnsi="Times New Roman" w:cs="Times New Roman"/>
          <w:sz w:val="28"/>
          <w:szCs w:val="28"/>
        </w:rPr>
        <w:t>ng đem l</w:t>
      </w:r>
      <w:r>
        <w:rPr>
          <w:rFonts w:ascii="Times New Roman" w:hAnsi="Times New Roman" w:cs="Times New Roman"/>
          <w:sz w:val="28"/>
          <w:szCs w:val="28"/>
        </w:rPr>
        <w:t>ạ</w:t>
      </w:r>
      <w:r>
        <w:rPr>
          <w:rFonts w:ascii="Times New Roman" w:hAnsi="Times New Roman" w:cs="Times New Roman"/>
          <w:sz w:val="28"/>
          <w:szCs w:val="28"/>
        </w:rPr>
        <w:t>i cho ngư</w:t>
      </w:r>
      <w:r>
        <w:rPr>
          <w:rFonts w:ascii="Times New Roman" w:hAnsi="Times New Roman" w:cs="Times New Roman"/>
          <w:sz w:val="28"/>
          <w:szCs w:val="28"/>
        </w:rPr>
        <w:t>ờ</w:t>
      </w:r>
      <w:r>
        <w:rPr>
          <w:rFonts w:ascii="Times New Roman" w:hAnsi="Times New Roman" w:cs="Times New Roman"/>
          <w:sz w:val="28"/>
          <w:szCs w:val="28"/>
        </w:rPr>
        <w:t>i tham gia quy</w:t>
      </w:r>
      <w:r>
        <w:rPr>
          <w:rFonts w:ascii="Times New Roman" w:hAnsi="Times New Roman" w:cs="Times New Roman"/>
          <w:sz w:val="28"/>
          <w:szCs w:val="28"/>
        </w:rPr>
        <w:t>ề</w:t>
      </w:r>
      <w:r>
        <w:rPr>
          <w:rFonts w:ascii="Times New Roman" w:hAnsi="Times New Roman" w:cs="Times New Roman"/>
          <w:sz w:val="28"/>
          <w:szCs w:val="28"/>
        </w:rPr>
        <w:t>n ưu đãi mua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 n</w:t>
      </w:r>
      <w:r>
        <w:rPr>
          <w:rFonts w:ascii="Times New Roman" w:hAnsi="Times New Roman" w:cs="Times New Roman"/>
          <w:sz w:val="28"/>
          <w:szCs w:val="28"/>
        </w:rPr>
        <w:t>ế</w:t>
      </w:r>
      <w:r>
        <w:rPr>
          <w:rFonts w:ascii="Times New Roman" w:hAnsi="Times New Roman" w:cs="Times New Roman"/>
          <w:sz w:val="28"/>
          <w:szCs w:val="28"/>
        </w:rPr>
        <w:t>u c</w:t>
      </w:r>
      <w:r>
        <w:rPr>
          <w:rFonts w:ascii="Times New Roman" w:hAnsi="Times New Roman" w:cs="Times New Roman"/>
          <w:sz w:val="28"/>
          <w:szCs w:val="28"/>
        </w:rPr>
        <w:t>ổ</w:t>
      </w:r>
      <w:r>
        <w:rPr>
          <w:rFonts w:ascii="Times New Roman" w:hAnsi="Times New Roman" w:cs="Times New Roman"/>
          <w:sz w:val="28"/>
          <w:szCs w:val="28"/>
        </w:rPr>
        <w:t xml:space="preserve"> đông khác trong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mu</w:t>
      </w:r>
      <w:r>
        <w:rPr>
          <w:rFonts w:ascii="Times New Roman" w:hAnsi="Times New Roman" w:cs="Times New Roman"/>
          <w:sz w:val="28"/>
          <w:szCs w:val="28"/>
        </w:rPr>
        <w:t>ố</w:t>
      </w:r>
      <w:r>
        <w:rPr>
          <w:rFonts w:ascii="Times New Roman" w:hAnsi="Times New Roman" w:cs="Times New Roman"/>
          <w:sz w:val="28"/>
          <w:szCs w:val="28"/>
        </w:rPr>
        <w:t>n bán. Các th</w:t>
      </w:r>
      <w:r>
        <w:rPr>
          <w:rFonts w:ascii="Times New Roman" w:hAnsi="Times New Roman" w:cs="Times New Roman"/>
          <w:sz w:val="28"/>
          <w:szCs w:val="28"/>
        </w:rPr>
        <w:t>ỏ</w:t>
      </w:r>
      <w:r>
        <w:rPr>
          <w:rFonts w:ascii="Times New Roman" w:hAnsi="Times New Roman" w:cs="Times New Roman"/>
          <w:sz w:val="28"/>
          <w:szCs w:val="28"/>
        </w:rPr>
        <w:t>a ư</w:t>
      </w:r>
      <w:r>
        <w:rPr>
          <w:rFonts w:ascii="Times New Roman" w:hAnsi="Times New Roman" w:cs="Times New Roman"/>
          <w:sz w:val="28"/>
          <w:szCs w:val="28"/>
        </w:rPr>
        <w:t>ớ</w:t>
      </w:r>
      <w:r>
        <w:rPr>
          <w:rFonts w:ascii="Times New Roman" w:hAnsi="Times New Roman" w:cs="Times New Roman"/>
          <w:sz w:val="28"/>
          <w:szCs w:val="28"/>
        </w:rPr>
        <w:t>c này cũng</w:t>
      </w:r>
      <w:r>
        <w:rPr>
          <w:rFonts w:ascii="Times New Roman" w:hAnsi="Times New Roman" w:cs="Times New Roman"/>
          <w:sz w:val="28"/>
          <w:szCs w:val="28"/>
        </w:rPr>
        <w:t xml:space="preserve"> có th</w:t>
      </w:r>
      <w:r>
        <w:rPr>
          <w:rFonts w:ascii="Times New Roman" w:hAnsi="Times New Roman" w:cs="Times New Roman"/>
          <w:sz w:val="28"/>
          <w:szCs w:val="28"/>
        </w:rPr>
        <w:t>ể</w:t>
      </w:r>
      <w:r>
        <w:rPr>
          <w:rFonts w:ascii="Times New Roman" w:hAnsi="Times New Roman" w:cs="Times New Roman"/>
          <w:sz w:val="28"/>
          <w:szCs w:val="28"/>
        </w:rPr>
        <w:t xml:space="preserve"> bao g</w:t>
      </w:r>
      <w:r>
        <w:rPr>
          <w:rFonts w:ascii="Times New Roman" w:hAnsi="Times New Roman" w:cs="Times New Roman"/>
          <w:sz w:val="28"/>
          <w:szCs w:val="28"/>
        </w:rPr>
        <w:t>ồ</w:t>
      </w:r>
      <w:r>
        <w:rPr>
          <w:rFonts w:ascii="Times New Roman" w:hAnsi="Times New Roman" w:cs="Times New Roman"/>
          <w:sz w:val="28"/>
          <w:szCs w:val="28"/>
        </w:rPr>
        <w:t>m các đi</w:t>
      </w:r>
      <w:r>
        <w:rPr>
          <w:rFonts w:ascii="Times New Roman" w:hAnsi="Times New Roman" w:cs="Times New Roman"/>
          <w:sz w:val="28"/>
          <w:szCs w:val="28"/>
        </w:rPr>
        <w:t>ề</w:t>
      </w:r>
      <w:r>
        <w:rPr>
          <w:rFonts w:ascii="Times New Roman" w:hAnsi="Times New Roman" w:cs="Times New Roman"/>
          <w:sz w:val="28"/>
          <w:szCs w:val="28"/>
        </w:rPr>
        <w:t>u kho</w:t>
      </w:r>
      <w:r>
        <w:rPr>
          <w:rFonts w:ascii="Times New Roman" w:hAnsi="Times New Roman" w:cs="Times New Roman"/>
          <w:sz w:val="28"/>
          <w:szCs w:val="28"/>
        </w:rPr>
        <w:t>ả</w:t>
      </w:r>
      <w:r>
        <w:rPr>
          <w:rFonts w:ascii="Times New Roman" w:hAnsi="Times New Roman" w:cs="Times New Roman"/>
          <w:sz w:val="28"/>
          <w:szCs w:val="28"/>
        </w:rPr>
        <w:t>n yêu c</w:t>
      </w:r>
      <w:r>
        <w:rPr>
          <w:rFonts w:ascii="Times New Roman" w:hAnsi="Times New Roman" w:cs="Times New Roman"/>
          <w:sz w:val="28"/>
          <w:szCs w:val="28"/>
        </w:rPr>
        <w:t>ầ</w:t>
      </w:r>
      <w:r>
        <w:rPr>
          <w:rFonts w:ascii="Times New Roman" w:hAnsi="Times New Roman" w:cs="Times New Roman"/>
          <w:sz w:val="28"/>
          <w:szCs w:val="28"/>
        </w:rPr>
        <w:t>u ngư</w:t>
      </w:r>
      <w:r>
        <w:rPr>
          <w:rFonts w:ascii="Times New Roman" w:hAnsi="Times New Roman" w:cs="Times New Roman"/>
          <w:sz w:val="28"/>
          <w:szCs w:val="28"/>
        </w:rPr>
        <w:t>ờ</w:t>
      </w:r>
      <w:r>
        <w:rPr>
          <w:rFonts w:ascii="Times New Roman" w:hAnsi="Times New Roman" w:cs="Times New Roman"/>
          <w:sz w:val="28"/>
          <w:szCs w:val="28"/>
        </w:rPr>
        <w:t>i tham gia không bán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 trong m</w:t>
      </w:r>
      <w:r>
        <w:rPr>
          <w:rFonts w:ascii="Times New Roman" w:hAnsi="Times New Roman" w:cs="Times New Roman"/>
          <w:sz w:val="28"/>
          <w:szCs w:val="28"/>
        </w:rPr>
        <w:t>ộ</w:t>
      </w:r>
      <w:r>
        <w:rPr>
          <w:rFonts w:ascii="Times New Roman" w:hAnsi="Times New Roman" w:cs="Times New Roman"/>
          <w:sz w:val="28"/>
          <w:szCs w:val="28"/>
        </w:rPr>
        <w:t>t kho</w:t>
      </w:r>
      <w:r>
        <w:rPr>
          <w:rFonts w:ascii="Times New Roman" w:hAnsi="Times New Roman" w:cs="Times New Roman"/>
          <w:sz w:val="28"/>
          <w:szCs w:val="28"/>
        </w:rPr>
        <w:t>ả</w:t>
      </w:r>
      <w:r>
        <w:rPr>
          <w:rFonts w:ascii="Times New Roman" w:hAnsi="Times New Roman" w:cs="Times New Roman"/>
          <w:sz w:val="28"/>
          <w:szCs w:val="28"/>
        </w:rPr>
        <w:t>ng th</w:t>
      </w:r>
      <w:r>
        <w:rPr>
          <w:rFonts w:ascii="Times New Roman" w:hAnsi="Times New Roman" w:cs="Times New Roman"/>
          <w:sz w:val="28"/>
          <w:szCs w:val="28"/>
        </w:rPr>
        <w:t>ờ</w:t>
      </w:r>
      <w:r>
        <w:rPr>
          <w:rFonts w:ascii="Times New Roman" w:hAnsi="Times New Roman" w:cs="Times New Roman"/>
          <w:sz w:val="28"/>
          <w:szCs w:val="28"/>
        </w:rPr>
        <w:t>i gian nh</w:t>
      </w:r>
      <w:r>
        <w:rPr>
          <w:rFonts w:ascii="Times New Roman" w:hAnsi="Times New Roman" w:cs="Times New Roman"/>
          <w:sz w:val="28"/>
          <w:szCs w:val="28"/>
        </w:rPr>
        <w:t>ấ</w:t>
      </w:r>
      <w:r>
        <w:rPr>
          <w:rFonts w:ascii="Times New Roman" w:hAnsi="Times New Roman" w:cs="Times New Roman"/>
          <w:sz w:val="28"/>
          <w:szCs w:val="28"/>
        </w:rPr>
        <w:t>t đ</w:t>
      </w:r>
      <w:r>
        <w:rPr>
          <w:rFonts w:ascii="Times New Roman" w:hAnsi="Times New Roman" w:cs="Times New Roman"/>
          <w:sz w:val="28"/>
          <w:szCs w:val="28"/>
        </w:rPr>
        <w:t>ị</w:t>
      </w:r>
      <w:r>
        <w:rPr>
          <w:rFonts w:ascii="Times New Roman" w:hAnsi="Times New Roman" w:cs="Times New Roman"/>
          <w:sz w:val="28"/>
          <w:szCs w:val="28"/>
        </w:rPr>
        <w:t>nh. Ngoài ra, nó cũng có th</w:t>
      </w:r>
      <w:r>
        <w:rPr>
          <w:rFonts w:ascii="Times New Roman" w:hAnsi="Times New Roman" w:cs="Times New Roman"/>
          <w:sz w:val="28"/>
          <w:szCs w:val="28"/>
        </w:rPr>
        <w:t>ể</w:t>
      </w:r>
      <w:r>
        <w:rPr>
          <w:rFonts w:ascii="Times New Roman" w:hAnsi="Times New Roman" w:cs="Times New Roman"/>
          <w:sz w:val="28"/>
          <w:szCs w:val="28"/>
        </w:rPr>
        <w:t xml:space="preserve"> bao hàm các v</w:t>
      </w:r>
      <w:r>
        <w:rPr>
          <w:rFonts w:ascii="Times New Roman" w:hAnsi="Times New Roman" w:cs="Times New Roman"/>
          <w:sz w:val="28"/>
          <w:szCs w:val="28"/>
        </w:rPr>
        <w:t>ấ</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 xml:space="preserve"> như cách th</w:t>
      </w:r>
      <w:r>
        <w:rPr>
          <w:rFonts w:ascii="Times New Roman" w:hAnsi="Times New Roman" w:cs="Times New Roman"/>
          <w:sz w:val="28"/>
          <w:szCs w:val="28"/>
        </w:rPr>
        <w:t>ứ</w:t>
      </w:r>
      <w:r>
        <w:rPr>
          <w:rFonts w:ascii="Times New Roman" w:hAnsi="Times New Roman" w:cs="Times New Roman"/>
          <w:sz w:val="28"/>
          <w:szCs w:val="28"/>
        </w:rPr>
        <w:t>c b</w:t>
      </w:r>
      <w:r>
        <w:rPr>
          <w:rFonts w:ascii="Times New Roman" w:hAnsi="Times New Roman" w:cs="Times New Roman"/>
          <w:sz w:val="28"/>
          <w:szCs w:val="28"/>
        </w:rPr>
        <w:t>ầ</w:t>
      </w:r>
      <w:r>
        <w:rPr>
          <w:rFonts w:ascii="Times New Roman" w:hAnsi="Times New Roman" w:cs="Times New Roman"/>
          <w:sz w:val="28"/>
          <w:szCs w:val="28"/>
        </w:rPr>
        <w:t>u ch</w:t>
      </w:r>
      <w:r>
        <w:rPr>
          <w:rFonts w:ascii="Times New Roman" w:hAnsi="Times New Roman" w:cs="Times New Roman"/>
          <w:sz w:val="28"/>
          <w:szCs w:val="28"/>
        </w:rPr>
        <w:t>ọ</w:t>
      </w:r>
      <w:r>
        <w:rPr>
          <w:rFonts w:ascii="Times New Roman" w:hAnsi="Times New Roman" w:cs="Times New Roman"/>
          <w:sz w:val="28"/>
          <w:szCs w:val="28"/>
        </w:rPr>
        <w:t>n H</w:t>
      </w:r>
      <w:r>
        <w:rPr>
          <w:rFonts w:ascii="Times New Roman" w:hAnsi="Times New Roman" w:cs="Times New Roman"/>
          <w:sz w:val="28"/>
          <w:szCs w:val="28"/>
        </w:rPr>
        <w:t>ộ</w:t>
      </w:r>
      <w:r>
        <w:rPr>
          <w:rFonts w:ascii="Times New Roman" w:hAnsi="Times New Roman" w:cs="Times New Roman"/>
          <w:sz w:val="28"/>
          <w:szCs w:val="28"/>
        </w:rPr>
        <w:t>i đ</w:t>
      </w:r>
      <w:r>
        <w:rPr>
          <w:rFonts w:ascii="Times New Roman" w:hAnsi="Times New Roman" w:cs="Times New Roman"/>
          <w:sz w:val="28"/>
          <w:szCs w:val="28"/>
        </w:rPr>
        <w:t>ồ</w:t>
      </w:r>
      <w:r>
        <w:rPr>
          <w:rFonts w:ascii="Times New Roman" w:hAnsi="Times New Roman" w:cs="Times New Roman"/>
          <w:sz w:val="28"/>
          <w:szCs w:val="28"/>
        </w:rPr>
        <w:t>ng qu</w:t>
      </w:r>
      <w:r>
        <w:rPr>
          <w:rFonts w:ascii="Times New Roman" w:hAnsi="Times New Roman" w:cs="Times New Roman"/>
          <w:sz w:val="28"/>
          <w:szCs w:val="28"/>
        </w:rPr>
        <w:t>ả</w:t>
      </w:r>
      <w:r>
        <w:rPr>
          <w:rFonts w:ascii="Times New Roman" w:hAnsi="Times New Roman" w:cs="Times New Roman"/>
          <w:sz w:val="28"/>
          <w:szCs w:val="28"/>
        </w:rPr>
        <w:t>n tr</w:t>
      </w:r>
      <w:r>
        <w:rPr>
          <w:rFonts w:ascii="Times New Roman" w:hAnsi="Times New Roman" w:cs="Times New Roman"/>
          <w:sz w:val="28"/>
          <w:szCs w:val="28"/>
        </w:rPr>
        <w:t>ị</w:t>
      </w:r>
      <w:r>
        <w:rPr>
          <w:rFonts w:ascii="Times New Roman" w:hAnsi="Times New Roman" w:cs="Times New Roman"/>
          <w:sz w:val="28"/>
          <w:szCs w:val="28"/>
        </w:rPr>
        <w:t xml:space="preserve"> ho</w:t>
      </w:r>
      <w:r>
        <w:rPr>
          <w:rFonts w:ascii="Times New Roman" w:hAnsi="Times New Roman" w:cs="Times New Roman"/>
          <w:sz w:val="28"/>
          <w:szCs w:val="28"/>
        </w:rPr>
        <w:t>ặ</w:t>
      </w:r>
      <w:r>
        <w:rPr>
          <w:rFonts w:ascii="Times New Roman" w:hAnsi="Times New Roman" w:cs="Times New Roman"/>
          <w:sz w:val="28"/>
          <w:szCs w:val="28"/>
        </w:rPr>
        <w:t>c Ch</w:t>
      </w:r>
      <w:r>
        <w:rPr>
          <w:rFonts w:ascii="Times New Roman" w:hAnsi="Times New Roman" w:cs="Times New Roman"/>
          <w:sz w:val="28"/>
          <w:szCs w:val="28"/>
        </w:rPr>
        <w:t>ủ</w:t>
      </w:r>
      <w:r>
        <w:rPr>
          <w:rFonts w:ascii="Times New Roman" w:hAnsi="Times New Roman" w:cs="Times New Roman"/>
          <w:sz w:val="28"/>
          <w:szCs w:val="28"/>
        </w:rPr>
        <w:t xml:space="preserve"> t</w:t>
      </w:r>
      <w:r>
        <w:rPr>
          <w:rFonts w:ascii="Times New Roman" w:hAnsi="Times New Roman" w:cs="Times New Roman"/>
          <w:sz w:val="28"/>
          <w:szCs w:val="28"/>
        </w:rPr>
        <w:t>ị</w:t>
      </w:r>
      <w:r>
        <w:rPr>
          <w:rFonts w:ascii="Times New Roman" w:hAnsi="Times New Roman" w:cs="Times New Roman"/>
          <w:sz w:val="28"/>
          <w:szCs w:val="28"/>
        </w:rPr>
        <w:t>ch H</w:t>
      </w:r>
      <w:r>
        <w:rPr>
          <w:rFonts w:ascii="Times New Roman" w:hAnsi="Times New Roman" w:cs="Times New Roman"/>
          <w:sz w:val="28"/>
          <w:szCs w:val="28"/>
        </w:rPr>
        <w:t>ộ</w:t>
      </w:r>
      <w:r>
        <w:rPr>
          <w:rFonts w:ascii="Times New Roman" w:hAnsi="Times New Roman" w:cs="Times New Roman"/>
          <w:sz w:val="28"/>
          <w:szCs w:val="28"/>
        </w:rPr>
        <w:t>i đ</w:t>
      </w:r>
      <w:r>
        <w:rPr>
          <w:rFonts w:ascii="Times New Roman" w:hAnsi="Times New Roman" w:cs="Times New Roman"/>
          <w:sz w:val="28"/>
          <w:szCs w:val="28"/>
        </w:rPr>
        <w:t>ồ</w:t>
      </w:r>
      <w:r>
        <w:rPr>
          <w:rFonts w:ascii="Times New Roman" w:hAnsi="Times New Roman" w:cs="Times New Roman"/>
          <w:sz w:val="28"/>
          <w:szCs w:val="28"/>
        </w:rPr>
        <w:t>ng qu</w:t>
      </w:r>
      <w:r>
        <w:rPr>
          <w:rFonts w:ascii="Times New Roman" w:hAnsi="Times New Roman" w:cs="Times New Roman"/>
          <w:sz w:val="28"/>
          <w:szCs w:val="28"/>
        </w:rPr>
        <w:t>ả</w:t>
      </w:r>
      <w:r>
        <w:rPr>
          <w:rFonts w:ascii="Times New Roman" w:hAnsi="Times New Roman" w:cs="Times New Roman"/>
          <w:sz w:val="28"/>
          <w:szCs w:val="28"/>
        </w:rPr>
        <w:t>n tr</w:t>
      </w:r>
      <w:r>
        <w:rPr>
          <w:rFonts w:ascii="Times New Roman" w:hAnsi="Times New Roman" w:cs="Times New Roman"/>
          <w:sz w:val="28"/>
          <w:szCs w:val="28"/>
        </w:rPr>
        <w:t>ị</w:t>
      </w:r>
      <w:r>
        <w:rPr>
          <w:rStyle w:val="FootnoteReference"/>
          <w:rFonts w:ascii="Times New Roman" w:hAnsi="Times New Roman" w:cs="Times New Roman"/>
          <w:sz w:val="28"/>
          <w:szCs w:val="28"/>
        </w:rPr>
        <w:footnoteReference w:id="5"/>
      </w:r>
      <w:r>
        <w:rPr>
          <w:rFonts w:ascii="Times New Roman" w:hAnsi="Times New Roman" w:cs="Times New Roman"/>
          <w:sz w:val="28"/>
          <w:szCs w:val="28"/>
        </w:rPr>
        <w:t xml:space="preserve">. </w:t>
      </w:r>
    </w:p>
    <w:p w14:paraId="13FE229A" w14:textId="77777777" w:rsidR="008F4594" w:rsidRDefault="001347D7">
      <w:pPr>
        <w:spacing w:afterLines="100" w:after="240" w:line="240" w:lineRule="auto"/>
        <w:ind w:firstLine="418"/>
        <w:jc w:val="both"/>
        <w:rPr>
          <w:rFonts w:ascii="Times New Roman" w:hAnsi="Times New Roman" w:cs="Times New Roman"/>
          <w:sz w:val="28"/>
          <w:szCs w:val="28"/>
        </w:rPr>
      </w:pPr>
      <w:r>
        <w:rPr>
          <w:rFonts w:ascii="Times New Roman" w:hAnsi="Times New Roman" w:cs="Times New Roman"/>
          <w:sz w:val="28"/>
          <w:szCs w:val="28"/>
        </w:rPr>
        <w:t>T</w:t>
      </w:r>
      <w:r>
        <w:rPr>
          <w:rFonts w:ascii="Times New Roman" w:hAnsi="Times New Roman" w:cs="Times New Roman"/>
          <w:sz w:val="28"/>
          <w:szCs w:val="28"/>
        </w:rPr>
        <w:t>ạ</w:t>
      </w:r>
      <w:r>
        <w:rPr>
          <w:rFonts w:ascii="Times New Roman" w:hAnsi="Times New Roman" w:cs="Times New Roman"/>
          <w:sz w:val="28"/>
          <w:szCs w:val="28"/>
        </w:rPr>
        <w:t>i Vi</w:t>
      </w:r>
      <w:r>
        <w:rPr>
          <w:rFonts w:ascii="Times New Roman" w:hAnsi="Times New Roman" w:cs="Times New Roman"/>
          <w:sz w:val="28"/>
          <w:szCs w:val="28"/>
        </w:rPr>
        <w:t>ệ</w:t>
      </w:r>
      <w:r>
        <w:rPr>
          <w:rFonts w:ascii="Times New Roman" w:hAnsi="Times New Roman" w:cs="Times New Roman"/>
          <w:sz w:val="28"/>
          <w:szCs w:val="28"/>
        </w:rPr>
        <w:t>t Nam</w:t>
      </w:r>
      <w:r>
        <w:rPr>
          <w:rFonts w:ascii="Times New Roman" w:hAnsi="Times New Roman" w:cs="Times New Roman"/>
          <w:sz w:val="28"/>
          <w:szCs w:val="28"/>
        </w:rPr>
        <w:t>,</w:t>
      </w:r>
      <w:r>
        <w:rPr>
          <w:rFonts w:ascii="Times New Roman" w:hAnsi="Times New Roman" w:cs="Times New Roman"/>
          <w:sz w:val="28"/>
          <w:szCs w:val="28"/>
        </w:rPr>
        <w:t xml:space="preserve">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 xml:space="preserve">n </w:t>
      </w:r>
      <w:r>
        <w:rPr>
          <w:rFonts w:ascii="Times New Roman" w:hAnsi="Times New Roman" w:cs="Times New Roman"/>
          <w:sz w:val="28"/>
          <w:szCs w:val="28"/>
        </w:rPr>
        <w:t>c</w:t>
      </w:r>
      <w:r>
        <w:rPr>
          <w:rFonts w:ascii="Times New Roman" w:hAnsi="Times New Roman" w:cs="Times New Roman"/>
          <w:sz w:val="28"/>
          <w:szCs w:val="28"/>
        </w:rPr>
        <w:t>ổ</w:t>
      </w:r>
      <w:r>
        <w:rPr>
          <w:rFonts w:ascii="Times New Roman" w:hAnsi="Times New Roman" w:cs="Times New Roman"/>
          <w:sz w:val="28"/>
          <w:szCs w:val="28"/>
        </w:rPr>
        <w:t xml:space="preserve"> đông” cũng không đư</w:t>
      </w:r>
      <w:r>
        <w:rPr>
          <w:rFonts w:ascii="Times New Roman" w:hAnsi="Times New Roman" w:cs="Times New Roman"/>
          <w:sz w:val="28"/>
          <w:szCs w:val="28"/>
        </w:rPr>
        <w:t>ợ</w:t>
      </w:r>
      <w:r>
        <w:rPr>
          <w:rFonts w:ascii="Times New Roman" w:hAnsi="Times New Roman" w:cs="Times New Roman"/>
          <w:sz w:val="28"/>
          <w:szCs w:val="28"/>
        </w:rPr>
        <w:t>c vi</w:t>
      </w:r>
      <w:r>
        <w:rPr>
          <w:rFonts w:ascii="Times New Roman" w:hAnsi="Times New Roman" w:cs="Times New Roman"/>
          <w:sz w:val="28"/>
          <w:szCs w:val="28"/>
        </w:rPr>
        <w:t>ệ</w:t>
      </w:r>
      <w:r>
        <w:rPr>
          <w:rFonts w:ascii="Times New Roman" w:hAnsi="Times New Roman" w:cs="Times New Roman"/>
          <w:sz w:val="28"/>
          <w:szCs w:val="28"/>
        </w:rPr>
        <w:t>n d</w:t>
      </w:r>
      <w:r>
        <w:rPr>
          <w:rFonts w:ascii="Times New Roman" w:hAnsi="Times New Roman" w:cs="Times New Roman"/>
          <w:sz w:val="28"/>
          <w:szCs w:val="28"/>
        </w:rPr>
        <w:t>ẫ</w:t>
      </w:r>
      <w:r>
        <w:rPr>
          <w:rFonts w:ascii="Times New Roman" w:hAnsi="Times New Roman" w:cs="Times New Roman"/>
          <w:sz w:val="28"/>
          <w:szCs w:val="28"/>
        </w:rPr>
        <w:t>n trong b</w:t>
      </w:r>
      <w:r>
        <w:rPr>
          <w:rFonts w:ascii="Times New Roman" w:hAnsi="Times New Roman" w:cs="Times New Roman"/>
          <w:sz w:val="28"/>
          <w:szCs w:val="28"/>
        </w:rPr>
        <w:t>ấ</w:t>
      </w:r>
      <w:r>
        <w:rPr>
          <w:rFonts w:ascii="Times New Roman" w:hAnsi="Times New Roman" w:cs="Times New Roman"/>
          <w:sz w:val="28"/>
          <w:szCs w:val="28"/>
        </w:rPr>
        <w:t>t k</w:t>
      </w:r>
      <w:r>
        <w:rPr>
          <w:rFonts w:ascii="Times New Roman" w:hAnsi="Times New Roman" w:cs="Times New Roman"/>
          <w:sz w:val="28"/>
          <w:szCs w:val="28"/>
        </w:rPr>
        <w:t>ỳ</w:t>
      </w:r>
      <w:r>
        <w:rPr>
          <w:rFonts w:ascii="Times New Roman" w:hAnsi="Times New Roman" w:cs="Times New Roman"/>
          <w:sz w:val="28"/>
          <w:szCs w:val="28"/>
        </w:rPr>
        <w:t xml:space="preserve"> m</w:t>
      </w:r>
      <w:r>
        <w:rPr>
          <w:rFonts w:ascii="Times New Roman" w:hAnsi="Times New Roman" w:cs="Times New Roman"/>
          <w:sz w:val="28"/>
          <w:szCs w:val="28"/>
        </w:rPr>
        <w:t>ộ</w:t>
      </w:r>
      <w:r>
        <w:rPr>
          <w:rFonts w:ascii="Times New Roman" w:hAnsi="Times New Roman" w:cs="Times New Roman"/>
          <w:sz w:val="28"/>
          <w:szCs w:val="28"/>
        </w:rPr>
        <w:t>t đi</w:t>
      </w:r>
      <w:r>
        <w:rPr>
          <w:rFonts w:ascii="Times New Roman" w:hAnsi="Times New Roman" w:cs="Times New Roman"/>
          <w:sz w:val="28"/>
          <w:szCs w:val="28"/>
        </w:rPr>
        <w:t>ề</w:t>
      </w:r>
      <w:r>
        <w:rPr>
          <w:rFonts w:ascii="Times New Roman" w:hAnsi="Times New Roman" w:cs="Times New Roman"/>
          <w:sz w:val="28"/>
          <w:szCs w:val="28"/>
        </w:rPr>
        <w:t>u lu</w:t>
      </w:r>
      <w:r>
        <w:rPr>
          <w:rFonts w:ascii="Times New Roman" w:hAnsi="Times New Roman" w:cs="Times New Roman"/>
          <w:sz w:val="28"/>
          <w:szCs w:val="28"/>
        </w:rPr>
        <w:t>ậ</w:t>
      </w:r>
      <w:r>
        <w:rPr>
          <w:rFonts w:ascii="Times New Roman" w:hAnsi="Times New Roman" w:cs="Times New Roman"/>
          <w:sz w:val="28"/>
          <w:szCs w:val="28"/>
        </w:rPr>
        <w:t>t nào. Tuy nhiên th</w:t>
      </w:r>
      <w:r>
        <w:rPr>
          <w:rFonts w:ascii="Times New Roman" w:hAnsi="Times New Roman" w:cs="Times New Roman"/>
          <w:sz w:val="28"/>
          <w:szCs w:val="28"/>
        </w:rPr>
        <w:t>ự</w:t>
      </w:r>
      <w:r>
        <w:rPr>
          <w:rFonts w:ascii="Times New Roman" w:hAnsi="Times New Roman" w:cs="Times New Roman"/>
          <w:sz w:val="28"/>
          <w:szCs w:val="28"/>
        </w:rPr>
        <w:t>c ti</w:t>
      </w:r>
      <w:r>
        <w:rPr>
          <w:rFonts w:ascii="Times New Roman" w:hAnsi="Times New Roman" w:cs="Times New Roman"/>
          <w:sz w:val="28"/>
          <w:szCs w:val="28"/>
        </w:rPr>
        <w:t>ễ</w:t>
      </w:r>
      <w:r>
        <w:rPr>
          <w:rFonts w:ascii="Times New Roman" w:hAnsi="Times New Roman" w:cs="Times New Roman"/>
          <w:sz w:val="28"/>
          <w:szCs w:val="28"/>
        </w:rPr>
        <w:t>n đ</w:t>
      </w:r>
      <w:r>
        <w:rPr>
          <w:rFonts w:ascii="Times New Roman" w:hAnsi="Times New Roman" w:cs="Times New Roman"/>
          <w:sz w:val="28"/>
          <w:szCs w:val="28"/>
        </w:rPr>
        <w:t>ầ</w:t>
      </w:r>
      <w:r>
        <w:rPr>
          <w:rFonts w:ascii="Times New Roman" w:hAnsi="Times New Roman" w:cs="Times New Roman"/>
          <w:sz w:val="28"/>
          <w:szCs w:val="28"/>
        </w:rPr>
        <w:t>u tư kinh doanh nh</w:t>
      </w:r>
      <w:r>
        <w:rPr>
          <w:rFonts w:ascii="Times New Roman" w:hAnsi="Times New Roman" w:cs="Times New Roman"/>
          <w:sz w:val="28"/>
          <w:szCs w:val="28"/>
        </w:rPr>
        <w:t>ữ</w:t>
      </w:r>
      <w:r>
        <w:rPr>
          <w:rFonts w:ascii="Times New Roman" w:hAnsi="Times New Roman" w:cs="Times New Roman"/>
          <w:sz w:val="28"/>
          <w:szCs w:val="28"/>
        </w:rPr>
        <w:t>ng năm g</w:t>
      </w:r>
      <w:r>
        <w:rPr>
          <w:rFonts w:ascii="Times New Roman" w:hAnsi="Times New Roman" w:cs="Times New Roman"/>
          <w:sz w:val="28"/>
          <w:szCs w:val="28"/>
        </w:rPr>
        <w:t>ầ</w:t>
      </w:r>
      <w:r>
        <w:rPr>
          <w:rFonts w:ascii="Times New Roman" w:hAnsi="Times New Roman" w:cs="Times New Roman"/>
          <w:sz w:val="28"/>
          <w:szCs w:val="28"/>
        </w:rPr>
        <w:t>n đây cho th</w:t>
      </w:r>
      <w:r>
        <w:rPr>
          <w:rFonts w:ascii="Times New Roman" w:hAnsi="Times New Roman" w:cs="Times New Roman"/>
          <w:sz w:val="28"/>
          <w:szCs w:val="28"/>
        </w:rPr>
        <w:t>ấ</w:t>
      </w:r>
      <w:r>
        <w:rPr>
          <w:rFonts w:ascii="Times New Roman" w:hAnsi="Times New Roman" w:cs="Times New Roman"/>
          <w:sz w:val="28"/>
          <w:szCs w:val="28"/>
        </w:rPr>
        <w:t>y</w:t>
      </w:r>
      <w:r>
        <w:rPr>
          <w:rFonts w:ascii="Times New Roman" w:hAnsi="Times New Roman" w:cs="Times New Roman"/>
          <w:sz w:val="28"/>
          <w:szCs w:val="28"/>
        </w:rPr>
        <w:t xml:space="preserve"> </w:t>
      </w:r>
      <w:r>
        <w:rPr>
          <w:rFonts w:ascii="Times New Roman" w:hAnsi="Times New Roman" w:cs="Times New Roman"/>
          <w:sz w:val="28"/>
          <w:szCs w:val="28"/>
        </w:rPr>
        <w:t>“th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ngày m</w:t>
      </w:r>
      <w:r>
        <w:rPr>
          <w:rFonts w:ascii="Times New Roman" w:hAnsi="Times New Roman" w:cs="Times New Roman"/>
          <w:sz w:val="28"/>
          <w:szCs w:val="28"/>
        </w:rPr>
        <w:t>ộ</w:t>
      </w:r>
      <w:r>
        <w:rPr>
          <w:rFonts w:ascii="Times New Roman" w:hAnsi="Times New Roman" w:cs="Times New Roman"/>
          <w:sz w:val="28"/>
          <w:szCs w:val="28"/>
        </w:rPr>
        <w:t>t đư</w:t>
      </w:r>
      <w:r>
        <w:rPr>
          <w:rFonts w:ascii="Times New Roman" w:hAnsi="Times New Roman" w:cs="Times New Roman"/>
          <w:sz w:val="28"/>
          <w:szCs w:val="28"/>
        </w:rPr>
        <w:t>ợ</w:t>
      </w:r>
      <w:r>
        <w:rPr>
          <w:rFonts w:ascii="Times New Roman" w:hAnsi="Times New Roman" w:cs="Times New Roman"/>
          <w:sz w:val="28"/>
          <w:szCs w:val="28"/>
        </w:rPr>
        <w:t>c quan tâm nhi</w:t>
      </w:r>
      <w:r>
        <w:rPr>
          <w:rFonts w:ascii="Times New Roman" w:hAnsi="Times New Roman" w:cs="Times New Roman"/>
          <w:sz w:val="28"/>
          <w:szCs w:val="28"/>
        </w:rPr>
        <w:t>ề</w:t>
      </w:r>
      <w:r>
        <w:rPr>
          <w:rFonts w:ascii="Times New Roman" w:hAnsi="Times New Roman" w:cs="Times New Roman"/>
          <w:sz w:val="28"/>
          <w:szCs w:val="28"/>
        </w:rPr>
        <w:t>u hơn. Và th</w:t>
      </w:r>
      <w:r>
        <w:rPr>
          <w:rFonts w:ascii="Times New Roman" w:hAnsi="Times New Roman" w:cs="Times New Roman"/>
          <w:sz w:val="28"/>
          <w:szCs w:val="28"/>
        </w:rPr>
        <w:t>ự</w:t>
      </w:r>
      <w:r>
        <w:rPr>
          <w:rFonts w:ascii="Times New Roman" w:hAnsi="Times New Roman" w:cs="Times New Roman"/>
          <w:sz w:val="28"/>
          <w:szCs w:val="28"/>
        </w:rPr>
        <w:t>c t</w:t>
      </w:r>
      <w:r>
        <w:rPr>
          <w:rFonts w:ascii="Times New Roman" w:hAnsi="Times New Roman" w:cs="Times New Roman"/>
          <w:sz w:val="28"/>
          <w:szCs w:val="28"/>
        </w:rPr>
        <w:t>ế</w:t>
      </w:r>
      <w:r>
        <w:rPr>
          <w:rFonts w:ascii="Times New Roman" w:hAnsi="Times New Roman" w:cs="Times New Roman"/>
          <w:sz w:val="28"/>
          <w:szCs w:val="28"/>
        </w:rPr>
        <w:t>,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này ch</w:t>
      </w:r>
      <w:r>
        <w:rPr>
          <w:rFonts w:ascii="Times New Roman" w:hAnsi="Times New Roman" w:cs="Times New Roman"/>
          <w:sz w:val="28"/>
          <w:szCs w:val="28"/>
        </w:rPr>
        <w:t>ỉ</w:t>
      </w:r>
      <w:r>
        <w:rPr>
          <w:rFonts w:ascii="Times New Roman" w:hAnsi="Times New Roman" w:cs="Times New Roman"/>
          <w:sz w:val="28"/>
          <w:szCs w:val="28"/>
        </w:rPr>
        <w:t xml:space="preserve"> đư</w:t>
      </w:r>
      <w:r>
        <w:rPr>
          <w:rFonts w:ascii="Times New Roman" w:hAnsi="Times New Roman" w:cs="Times New Roman"/>
          <w:sz w:val="28"/>
          <w:szCs w:val="28"/>
        </w:rPr>
        <w:t>ợ</w:t>
      </w:r>
      <w:r>
        <w:rPr>
          <w:rFonts w:ascii="Times New Roman" w:hAnsi="Times New Roman" w:cs="Times New Roman"/>
          <w:sz w:val="28"/>
          <w:szCs w:val="28"/>
        </w:rPr>
        <w:t>c ký riêng gi</w:t>
      </w:r>
      <w:r>
        <w:rPr>
          <w:rFonts w:ascii="Times New Roman" w:hAnsi="Times New Roman" w:cs="Times New Roman"/>
          <w:sz w:val="28"/>
          <w:szCs w:val="28"/>
        </w:rPr>
        <w:t>ữ</w:t>
      </w:r>
      <w:r>
        <w:rPr>
          <w:rFonts w:ascii="Times New Roman" w:hAnsi="Times New Roman" w:cs="Times New Roman"/>
          <w:sz w:val="28"/>
          <w:szCs w:val="28"/>
        </w:rPr>
        <w:t>a m</w:t>
      </w:r>
      <w:r>
        <w:rPr>
          <w:rFonts w:ascii="Times New Roman" w:hAnsi="Times New Roman" w:cs="Times New Roman"/>
          <w:sz w:val="28"/>
          <w:szCs w:val="28"/>
        </w:rPr>
        <w:t>ộ</w:t>
      </w:r>
      <w:r>
        <w:rPr>
          <w:rFonts w:ascii="Times New Roman" w:hAnsi="Times New Roman" w:cs="Times New Roman"/>
          <w:sz w:val="28"/>
          <w:szCs w:val="28"/>
        </w:rPr>
        <w:t>t s</w:t>
      </w:r>
      <w:r>
        <w:rPr>
          <w:rFonts w:ascii="Times New Roman" w:hAnsi="Times New Roman" w:cs="Times New Roman"/>
          <w:sz w:val="28"/>
          <w:szCs w:val="28"/>
        </w:rPr>
        <w:t>ố</w:t>
      </w:r>
      <w:r>
        <w:rPr>
          <w:rFonts w:ascii="Times New Roman" w:hAnsi="Times New Roman" w:cs="Times New Roman"/>
          <w:sz w:val="28"/>
          <w:szCs w:val="28"/>
        </w:rPr>
        <w:t xml:space="preserve"> thành viên h</w:t>
      </w:r>
      <w:r>
        <w:rPr>
          <w:rFonts w:ascii="Times New Roman" w:hAnsi="Times New Roman" w:cs="Times New Roman"/>
          <w:sz w:val="28"/>
          <w:szCs w:val="28"/>
        </w:rPr>
        <w:t>o</w:t>
      </w:r>
      <w:r>
        <w:rPr>
          <w:rFonts w:ascii="Times New Roman" w:hAnsi="Times New Roman" w:cs="Times New Roman"/>
          <w:sz w:val="28"/>
          <w:szCs w:val="28"/>
        </w:rPr>
        <w:t>ặ</w:t>
      </w:r>
      <w:r>
        <w:rPr>
          <w:rFonts w:ascii="Times New Roman" w:hAnsi="Times New Roman" w:cs="Times New Roman"/>
          <w:sz w:val="28"/>
          <w:szCs w:val="28"/>
        </w:rPr>
        <w:t>c c</w:t>
      </w:r>
      <w:r>
        <w:rPr>
          <w:rFonts w:ascii="Times New Roman" w:hAnsi="Times New Roman" w:cs="Times New Roman"/>
          <w:sz w:val="28"/>
          <w:szCs w:val="28"/>
        </w:rPr>
        <w:t>ổ</w:t>
      </w:r>
      <w:r>
        <w:rPr>
          <w:rFonts w:ascii="Times New Roman" w:hAnsi="Times New Roman" w:cs="Times New Roman"/>
          <w:sz w:val="28"/>
          <w:szCs w:val="28"/>
        </w:rPr>
        <w:t xml:space="preserve"> đông đó và có giá tr</w:t>
      </w:r>
      <w:r>
        <w:rPr>
          <w:rFonts w:ascii="Times New Roman" w:hAnsi="Times New Roman" w:cs="Times New Roman"/>
          <w:sz w:val="28"/>
          <w:szCs w:val="28"/>
        </w:rPr>
        <w:t>ị</w:t>
      </w:r>
      <w:r>
        <w:rPr>
          <w:rFonts w:ascii="Times New Roman" w:hAnsi="Times New Roman" w:cs="Times New Roman"/>
          <w:sz w:val="28"/>
          <w:szCs w:val="28"/>
        </w:rPr>
        <w:t xml:space="preserve"> ràng bu</w:t>
      </w:r>
      <w:r>
        <w:rPr>
          <w:rFonts w:ascii="Times New Roman" w:hAnsi="Times New Roman" w:cs="Times New Roman"/>
          <w:sz w:val="28"/>
          <w:szCs w:val="28"/>
        </w:rPr>
        <w:t>ộ</w:t>
      </w:r>
      <w:r>
        <w:rPr>
          <w:rFonts w:ascii="Times New Roman" w:hAnsi="Times New Roman" w:cs="Times New Roman"/>
          <w:sz w:val="28"/>
          <w:szCs w:val="28"/>
        </w:rPr>
        <w:t>c gi</w:t>
      </w:r>
      <w:r>
        <w:rPr>
          <w:rFonts w:ascii="Times New Roman" w:hAnsi="Times New Roman" w:cs="Times New Roman"/>
          <w:sz w:val="28"/>
          <w:szCs w:val="28"/>
        </w:rPr>
        <w:t>ữ</w:t>
      </w:r>
      <w:r>
        <w:rPr>
          <w:rFonts w:ascii="Times New Roman" w:hAnsi="Times New Roman" w:cs="Times New Roman"/>
          <w:sz w:val="28"/>
          <w:szCs w:val="28"/>
        </w:rPr>
        <w:t>a các thành viên ho</w:t>
      </w:r>
      <w:r>
        <w:rPr>
          <w:rFonts w:ascii="Times New Roman" w:hAnsi="Times New Roman" w:cs="Times New Roman"/>
          <w:sz w:val="28"/>
          <w:szCs w:val="28"/>
        </w:rPr>
        <w:t>ặ</w:t>
      </w:r>
      <w:r>
        <w:rPr>
          <w:rFonts w:ascii="Times New Roman" w:hAnsi="Times New Roman" w:cs="Times New Roman"/>
          <w:sz w:val="28"/>
          <w:szCs w:val="28"/>
        </w:rPr>
        <w:t>c c</w:t>
      </w:r>
      <w:r>
        <w:rPr>
          <w:rFonts w:ascii="Times New Roman" w:hAnsi="Times New Roman" w:cs="Times New Roman"/>
          <w:sz w:val="28"/>
          <w:szCs w:val="28"/>
        </w:rPr>
        <w:t>ổ</w:t>
      </w:r>
      <w:r>
        <w:rPr>
          <w:rFonts w:ascii="Times New Roman" w:hAnsi="Times New Roman" w:cs="Times New Roman"/>
          <w:sz w:val="28"/>
          <w:szCs w:val="28"/>
        </w:rPr>
        <w:t xml:space="preserve"> đông đó.”</w:t>
      </w:r>
      <w:r>
        <w:rPr>
          <w:rStyle w:val="FootnoteReference"/>
          <w:rFonts w:ascii="Times New Roman" w:hAnsi="Times New Roman" w:cs="Times New Roman"/>
          <w:sz w:val="28"/>
          <w:szCs w:val="28"/>
        </w:rPr>
        <w:footnoteReference w:id="6"/>
      </w:r>
    </w:p>
    <w:p w14:paraId="75B0A4C2" w14:textId="71790566" w:rsidR="008F4594" w:rsidRDefault="001347D7">
      <w:pPr>
        <w:spacing w:afterLines="100" w:after="240" w:line="240" w:lineRule="auto"/>
        <w:ind w:firstLine="418"/>
        <w:jc w:val="both"/>
        <w:rPr>
          <w:rFonts w:ascii="Times New Roman" w:hAnsi="Times New Roman" w:cs="Times New Roman"/>
          <w:sz w:val="28"/>
          <w:szCs w:val="28"/>
        </w:rPr>
      </w:pPr>
      <w:r>
        <w:rPr>
          <w:rFonts w:ascii="Times New Roman" w:hAnsi="Times New Roman" w:cs="Times New Roman"/>
          <w:sz w:val="28"/>
          <w:szCs w:val="28"/>
        </w:rPr>
        <w:lastRenderedPageBreak/>
        <w:t>N</w:t>
      </w:r>
      <w:r>
        <w:rPr>
          <w:rFonts w:ascii="Times New Roman" w:hAnsi="Times New Roman" w:cs="Times New Roman"/>
          <w:sz w:val="28"/>
          <w:szCs w:val="28"/>
        </w:rPr>
        <w:t>ế</w:t>
      </w:r>
      <w:r>
        <w:rPr>
          <w:rFonts w:ascii="Times New Roman" w:hAnsi="Times New Roman" w:cs="Times New Roman"/>
          <w:sz w:val="28"/>
          <w:szCs w:val="28"/>
        </w:rPr>
        <w:t xml:space="preserve">u như </w:t>
      </w:r>
      <w:r>
        <w:rPr>
          <w:rFonts w:ascii="Times New Roman" w:hAnsi="Times New Roman" w:cs="Times New Roman"/>
          <w:color w:val="0000FF"/>
          <w:sz w:val="28"/>
          <w:szCs w:val="28"/>
        </w:rPr>
        <w:t>Gi</w:t>
      </w:r>
      <w:r>
        <w:rPr>
          <w:rFonts w:ascii="Times New Roman" w:hAnsi="Times New Roman" w:cs="Times New Roman"/>
          <w:color w:val="0000FF"/>
          <w:sz w:val="28"/>
          <w:szCs w:val="28"/>
        </w:rPr>
        <w:t>ấ</w:t>
      </w:r>
      <w:r>
        <w:rPr>
          <w:rFonts w:ascii="Times New Roman" w:hAnsi="Times New Roman" w:cs="Times New Roman"/>
          <w:color w:val="0000FF"/>
          <w:sz w:val="28"/>
          <w:szCs w:val="28"/>
        </w:rPr>
        <w:t>y ch</w:t>
      </w:r>
      <w:r>
        <w:rPr>
          <w:rFonts w:ascii="Times New Roman" w:hAnsi="Times New Roman" w:cs="Times New Roman"/>
          <w:color w:val="0000FF"/>
          <w:sz w:val="28"/>
          <w:szCs w:val="28"/>
        </w:rPr>
        <w:t>ứ</w:t>
      </w:r>
      <w:r>
        <w:rPr>
          <w:rFonts w:ascii="Times New Roman" w:hAnsi="Times New Roman" w:cs="Times New Roman"/>
          <w:color w:val="0000FF"/>
          <w:sz w:val="28"/>
          <w:szCs w:val="28"/>
        </w:rPr>
        <w:t>ng nh</w:t>
      </w:r>
      <w:r>
        <w:rPr>
          <w:rFonts w:ascii="Times New Roman" w:hAnsi="Times New Roman" w:cs="Times New Roman"/>
          <w:color w:val="0000FF"/>
          <w:sz w:val="28"/>
          <w:szCs w:val="28"/>
        </w:rPr>
        <w:t>ậ</w:t>
      </w:r>
      <w:r>
        <w:rPr>
          <w:rFonts w:ascii="Times New Roman" w:hAnsi="Times New Roman" w:cs="Times New Roman"/>
          <w:color w:val="0000FF"/>
          <w:sz w:val="28"/>
          <w:szCs w:val="28"/>
        </w:rPr>
        <w:t>n đăng ký doanh nghi</w:t>
      </w:r>
      <w:r>
        <w:rPr>
          <w:rFonts w:ascii="Times New Roman" w:hAnsi="Times New Roman" w:cs="Times New Roman"/>
          <w:color w:val="0000FF"/>
          <w:sz w:val="28"/>
          <w:szCs w:val="28"/>
        </w:rPr>
        <w:t>ệ</w:t>
      </w:r>
      <w:r>
        <w:rPr>
          <w:rFonts w:ascii="Times New Roman" w:hAnsi="Times New Roman" w:cs="Times New Roman"/>
          <w:color w:val="0000FF"/>
          <w:sz w:val="28"/>
          <w:szCs w:val="28"/>
        </w:rPr>
        <w:t>p</w:t>
      </w:r>
      <w:r>
        <w:rPr>
          <w:rFonts w:ascii="Times New Roman" w:hAnsi="Times New Roman" w:cs="Times New Roman"/>
          <w:sz w:val="28"/>
          <w:szCs w:val="28"/>
        </w:rPr>
        <w:t xml:space="preserve"> và b</w:t>
      </w:r>
      <w:r>
        <w:rPr>
          <w:rFonts w:ascii="Times New Roman" w:hAnsi="Times New Roman" w:cs="Times New Roman"/>
          <w:sz w:val="28"/>
          <w:szCs w:val="28"/>
        </w:rPr>
        <w:t>ả</w:t>
      </w:r>
      <w:r>
        <w:rPr>
          <w:rFonts w:ascii="Times New Roman" w:hAnsi="Times New Roman" w:cs="Times New Roman"/>
          <w:sz w:val="28"/>
          <w:szCs w:val="28"/>
        </w:rPr>
        <w:t>n đi</w:t>
      </w:r>
      <w:r>
        <w:rPr>
          <w:rFonts w:ascii="Times New Roman" w:hAnsi="Times New Roman" w:cs="Times New Roman"/>
          <w:sz w:val="28"/>
          <w:szCs w:val="28"/>
        </w:rPr>
        <w:t>ề</w:t>
      </w:r>
      <w:r>
        <w:rPr>
          <w:rFonts w:ascii="Times New Roman" w:hAnsi="Times New Roman" w:cs="Times New Roman"/>
          <w:sz w:val="28"/>
          <w:szCs w:val="28"/>
        </w:rPr>
        <w:t>u l</w:t>
      </w:r>
      <w:r>
        <w:rPr>
          <w:rFonts w:ascii="Times New Roman" w:hAnsi="Times New Roman" w:cs="Times New Roman"/>
          <w:sz w:val="28"/>
          <w:szCs w:val="28"/>
        </w:rPr>
        <w:t>ệ</w:t>
      </w:r>
      <w:r>
        <w:rPr>
          <w:rFonts w:ascii="Times New Roman" w:hAnsi="Times New Roman" w:cs="Times New Roman"/>
          <w:sz w:val="28"/>
          <w:szCs w:val="28"/>
        </w:rPr>
        <w:t xml:space="preserve"> công ty đư</w:t>
      </w:r>
      <w:r>
        <w:rPr>
          <w:rFonts w:ascii="Times New Roman" w:hAnsi="Times New Roman" w:cs="Times New Roman"/>
          <w:sz w:val="28"/>
          <w:szCs w:val="28"/>
        </w:rPr>
        <w:t>ợ</w:t>
      </w:r>
      <w:r>
        <w:rPr>
          <w:rFonts w:ascii="Times New Roman" w:hAnsi="Times New Roman" w:cs="Times New Roman"/>
          <w:sz w:val="28"/>
          <w:szCs w:val="28"/>
        </w:rPr>
        <w:t>c xem là nh</w:t>
      </w:r>
      <w:r>
        <w:rPr>
          <w:rFonts w:ascii="Times New Roman" w:hAnsi="Times New Roman" w:cs="Times New Roman"/>
          <w:sz w:val="28"/>
          <w:szCs w:val="28"/>
        </w:rPr>
        <w:t>ữ</w:t>
      </w:r>
      <w:r>
        <w:rPr>
          <w:rFonts w:ascii="Times New Roman" w:hAnsi="Times New Roman" w:cs="Times New Roman"/>
          <w:sz w:val="28"/>
          <w:szCs w:val="28"/>
        </w:rPr>
        <w:t>ng văn ki</w:t>
      </w:r>
      <w:r>
        <w:rPr>
          <w:rFonts w:ascii="Times New Roman" w:hAnsi="Times New Roman" w:cs="Times New Roman"/>
          <w:sz w:val="28"/>
          <w:szCs w:val="28"/>
        </w:rPr>
        <w:t>ệ</w:t>
      </w:r>
      <w:r>
        <w:rPr>
          <w:rFonts w:ascii="Times New Roman" w:hAnsi="Times New Roman" w:cs="Times New Roman"/>
          <w:sz w:val="28"/>
          <w:szCs w:val="28"/>
        </w:rPr>
        <w:t>n pháp lý b</w:t>
      </w:r>
      <w:r>
        <w:rPr>
          <w:rFonts w:ascii="Times New Roman" w:hAnsi="Times New Roman" w:cs="Times New Roman"/>
          <w:sz w:val="28"/>
          <w:szCs w:val="28"/>
        </w:rPr>
        <w:t>ắ</w:t>
      </w:r>
      <w:r>
        <w:rPr>
          <w:rFonts w:ascii="Times New Roman" w:hAnsi="Times New Roman" w:cs="Times New Roman"/>
          <w:sz w:val="28"/>
          <w:szCs w:val="28"/>
        </w:rPr>
        <w:t>t bu</w:t>
      </w:r>
      <w:r>
        <w:rPr>
          <w:rFonts w:ascii="Times New Roman" w:hAnsi="Times New Roman" w:cs="Times New Roman"/>
          <w:sz w:val="28"/>
          <w:szCs w:val="28"/>
        </w:rPr>
        <w:t>ộ</w:t>
      </w:r>
      <w:r>
        <w:rPr>
          <w:rFonts w:ascii="Times New Roman" w:hAnsi="Times New Roman" w:cs="Times New Roman"/>
          <w:sz w:val="28"/>
          <w:szCs w:val="28"/>
        </w:rPr>
        <w:t>c c</w:t>
      </w:r>
      <w:r>
        <w:rPr>
          <w:rFonts w:ascii="Times New Roman" w:hAnsi="Times New Roman" w:cs="Times New Roman"/>
          <w:sz w:val="28"/>
          <w:szCs w:val="28"/>
        </w:rPr>
        <w:t>ấ</w:t>
      </w:r>
      <w:r>
        <w:rPr>
          <w:rFonts w:ascii="Times New Roman" w:hAnsi="Times New Roman" w:cs="Times New Roman"/>
          <w:sz w:val="28"/>
          <w:szCs w:val="28"/>
        </w:rPr>
        <w:t>u thành nên công ty</w:t>
      </w:r>
      <w:r>
        <w:rPr>
          <w:rStyle w:val="FootnoteReference"/>
          <w:rFonts w:ascii="Times New Roman" w:hAnsi="Times New Roman" w:cs="Times New Roman"/>
          <w:sz w:val="28"/>
          <w:szCs w:val="28"/>
        </w:rPr>
        <w:footnoteReference w:id="7"/>
      </w:r>
      <w:r>
        <w:rPr>
          <w:rStyle w:val="FootnoteReference"/>
          <w:rFonts w:ascii="Times New Roman" w:hAnsi="Times New Roman" w:cs="Times New Roman"/>
          <w:sz w:val="28"/>
          <w:szCs w:val="28"/>
        </w:rPr>
        <w:footnoteReference w:id="8"/>
      </w:r>
      <w:r>
        <w:rPr>
          <w:rFonts w:ascii="Times New Roman" w:hAnsi="Times New Roman" w:cs="Times New Roman"/>
          <w:sz w:val="28"/>
          <w:szCs w:val="28"/>
        </w:rPr>
        <w:t xml:space="preserve"> </w:t>
      </w:r>
      <w:r>
        <w:rPr>
          <w:rFonts w:ascii="Times New Roman" w:hAnsi="Times New Roman" w:cs="Times New Roman"/>
          <w:sz w:val="28"/>
          <w:szCs w:val="28"/>
        </w:rPr>
        <w:t>thì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w:t>
      </w:r>
      <w:r>
        <w:rPr>
          <w:rFonts w:ascii="Times New Roman" w:hAnsi="Times New Roman" w:cs="Times New Roman"/>
          <w:sz w:val="28"/>
          <w:szCs w:val="28"/>
        </w:rPr>
        <w:t>cũng là m</w:t>
      </w:r>
      <w:r>
        <w:rPr>
          <w:rFonts w:ascii="Times New Roman" w:hAnsi="Times New Roman" w:cs="Times New Roman"/>
          <w:sz w:val="28"/>
          <w:szCs w:val="28"/>
        </w:rPr>
        <w:t>ộ</w:t>
      </w:r>
      <w:r>
        <w:rPr>
          <w:rFonts w:ascii="Times New Roman" w:hAnsi="Times New Roman" w:cs="Times New Roman"/>
          <w:sz w:val="28"/>
          <w:szCs w:val="28"/>
        </w:rPr>
        <w:t>t trong nh</w:t>
      </w:r>
      <w:r>
        <w:rPr>
          <w:rFonts w:ascii="Times New Roman" w:hAnsi="Times New Roman" w:cs="Times New Roman"/>
          <w:sz w:val="28"/>
          <w:szCs w:val="28"/>
        </w:rPr>
        <w:t>ữ</w:t>
      </w:r>
      <w:r>
        <w:rPr>
          <w:rFonts w:ascii="Times New Roman" w:hAnsi="Times New Roman" w:cs="Times New Roman"/>
          <w:sz w:val="28"/>
          <w:szCs w:val="28"/>
        </w:rPr>
        <w:t>ng tài li</w:t>
      </w:r>
      <w:r>
        <w:rPr>
          <w:rFonts w:ascii="Times New Roman" w:hAnsi="Times New Roman" w:cs="Times New Roman"/>
          <w:sz w:val="28"/>
          <w:szCs w:val="28"/>
        </w:rPr>
        <w:t>ệ</w:t>
      </w:r>
      <w:r>
        <w:rPr>
          <w:rFonts w:ascii="Times New Roman" w:hAnsi="Times New Roman" w:cs="Times New Roman"/>
          <w:sz w:val="28"/>
          <w:szCs w:val="28"/>
        </w:rPr>
        <w:t>u không kém ph</w:t>
      </w:r>
      <w:r>
        <w:rPr>
          <w:rFonts w:ascii="Times New Roman" w:hAnsi="Times New Roman" w:cs="Times New Roman"/>
          <w:sz w:val="28"/>
          <w:szCs w:val="28"/>
        </w:rPr>
        <w:t>ầ</w:t>
      </w:r>
      <w:r>
        <w:rPr>
          <w:rFonts w:ascii="Times New Roman" w:hAnsi="Times New Roman" w:cs="Times New Roman"/>
          <w:sz w:val="28"/>
          <w:szCs w:val="28"/>
        </w:rPr>
        <w:t>n quan tr</w:t>
      </w:r>
      <w:r>
        <w:rPr>
          <w:rFonts w:ascii="Times New Roman" w:hAnsi="Times New Roman" w:cs="Times New Roman"/>
          <w:sz w:val="28"/>
          <w:szCs w:val="28"/>
        </w:rPr>
        <w:t>ọ</w:t>
      </w:r>
      <w:r>
        <w:rPr>
          <w:rFonts w:ascii="Times New Roman" w:hAnsi="Times New Roman" w:cs="Times New Roman"/>
          <w:sz w:val="28"/>
          <w:szCs w:val="28"/>
        </w:rPr>
        <w:t>ng mà trư</w:t>
      </w:r>
      <w:r>
        <w:rPr>
          <w:rFonts w:ascii="Times New Roman" w:hAnsi="Times New Roman" w:cs="Times New Roman"/>
          <w:sz w:val="28"/>
          <w:szCs w:val="28"/>
        </w:rPr>
        <w:t>ớ</w:t>
      </w:r>
      <w:r>
        <w:rPr>
          <w:rFonts w:ascii="Times New Roman" w:hAnsi="Times New Roman" w:cs="Times New Roman"/>
          <w:sz w:val="28"/>
          <w:szCs w:val="28"/>
        </w:rPr>
        <w:t>c khi đăng ký thành l</w:t>
      </w:r>
      <w:r>
        <w:rPr>
          <w:rFonts w:ascii="Times New Roman" w:hAnsi="Times New Roman" w:cs="Times New Roman"/>
          <w:sz w:val="28"/>
          <w:szCs w:val="28"/>
        </w:rPr>
        <w:t>ậ</w:t>
      </w:r>
      <w:r>
        <w:rPr>
          <w:rFonts w:ascii="Times New Roman" w:hAnsi="Times New Roman" w:cs="Times New Roman"/>
          <w:sz w:val="28"/>
          <w:szCs w:val="28"/>
        </w:rPr>
        <w:t>p ho</w:t>
      </w:r>
      <w:r>
        <w:rPr>
          <w:rFonts w:ascii="Times New Roman" w:hAnsi="Times New Roman" w:cs="Times New Roman"/>
          <w:sz w:val="28"/>
          <w:szCs w:val="28"/>
        </w:rPr>
        <w:t>ặ</w:t>
      </w:r>
      <w:r>
        <w:rPr>
          <w:rFonts w:ascii="Times New Roman" w:hAnsi="Times New Roman" w:cs="Times New Roman"/>
          <w:sz w:val="28"/>
          <w:szCs w:val="28"/>
        </w:rPr>
        <w:t>c góp v</w:t>
      </w:r>
      <w:r>
        <w:rPr>
          <w:rFonts w:ascii="Times New Roman" w:hAnsi="Times New Roman" w:cs="Times New Roman"/>
          <w:sz w:val="28"/>
          <w:szCs w:val="28"/>
        </w:rPr>
        <w:t>ố</w:t>
      </w:r>
      <w:r>
        <w:rPr>
          <w:rFonts w:ascii="Times New Roman" w:hAnsi="Times New Roman" w:cs="Times New Roman"/>
          <w:sz w:val="28"/>
          <w:szCs w:val="28"/>
        </w:rPr>
        <w:t>n vào m</w:t>
      </w:r>
      <w:r>
        <w:rPr>
          <w:rFonts w:ascii="Times New Roman" w:hAnsi="Times New Roman" w:cs="Times New Roman"/>
          <w:sz w:val="28"/>
          <w:szCs w:val="28"/>
        </w:rPr>
        <w:t>ộ</w:t>
      </w:r>
      <w:r>
        <w:rPr>
          <w:rFonts w:ascii="Times New Roman" w:hAnsi="Times New Roman" w:cs="Times New Roman"/>
          <w:sz w:val="28"/>
          <w:szCs w:val="28"/>
        </w:rPr>
        <w:t>t công ty, nh</w:t>
      </w:r>
      <w:r>
        <w:rPr>
          <w:rFonts w:ascii="Times New Roman" w:hAnsi="Times New Roman" w:cs="Times New Roman"/>
          <w:sz w:val="28"/>
          <w:szCs w:val="28"/>
        </w:rPr>
        <w:t>ữ</w:t>
      </w:r>
      <w:r>
        <w:rPr>
          <w:rFonts w:ascii="Times New Roman" w:hAnsi="Times New Roman" w:cs="Times New Roman"/>
          <w:sz w:val="28"/>
          <w:szCs w:val="28"/>
        </w:rPr>
        <w:t>ng nhà đ</w:t>
      </w:r>
      <w:r>
        <w:rPr>
          <w:rFonts w:ascii="Times New Roman" w:hAnsi="Times New Roman" w:cs="Times New Roman"/>
          <w:sz w:val="28"/>
          <w:szCs w:val="28"/>
        </w:rPr>
        <w:t>ầ</w:t>
      </w:r>
      <w:r>
        <w:rPr>
          <w:rFonts w:ascii="Times New Roman" w:hAnsi="Times New Roman" w:cs="Times New Roman"/>
          <w:sz w:val="28"/>
          <w:szCs w:val="28"/>
        </w:rPr>
        <w:t>u tư s</w:t>
      </w:r>
      <w:r>
        <w:rPr>
          <w:rFonts w:ascii="Times New Roman" w:hAnsi="Times New Roman" w:cs="Times New Roman"/>
          <w:sz w:val="28"/>
          <w:szCs w:val="28"/>
        </w:rPr>
        <w:t>ẽ</w:t>
      </w:r>
      <w:r>
        <w:rPr>
          <w:rFonts w:ascii="Times New Roman" w:hAnsi="Times New Roman" w:cs="Times New Roman"/>
          <w:sz w:val="28"/>
          <w:szCs w:val="28"/>
        </w:rPr>
        <w:t xml:space="preserve"> so</w:t>
      </w:r>
      <w:r>
        <w:rPr>
          <w:rFonts w:ascii="Times New Roman" w:hAnsi="Times New Roman" w:cs="Times New Roman"/>
          <w:sz w:val="28"/>
          <w:szCs w:val="28"/>
        </w:rPr>
        <w:t>ạ</w:t>
      </w:r>
      <w:r>
        <w:rPr>
          <w:rFonts w:ascii="Times New Roman" w:hAnsi="Times New Roman" w:cs="Times New Roman"/>
          <w:sz w:val="28"/>
          <w:szCs w:val="28"/>
        </w:rPr>
        <w:t>n th</w:t>
      </w:r>
      <w:r>
        <w:rPr>
          <w:rFonts w:ascii="Times New Roman" w:hAnsi="Times New Roman" w:cs="Times New Roman"/>
          <w:sz w:val="28"/>
          <w:szCs w:val="28"/>
        </w:rPr>
        <w:t>ả</w:t>
      </w:r>
      <w:r>
        <w:rPr>
          <w:rFonts w:ascii="Times New Roman" w:hAnsi="Times New Roman" w:cs="Times New Roman"/>
          <w:sz w:val="28"/>
          <w:szCs w:val="28"/>
        </w:rPr>
        <w:t>o và ký k</w:t>
      </w:r>
      <w:r>
        <w:rPr>
          <w:rFonts w:ascii="Times New Roman" w:hAnsi="Times New Roman" w:cs="Times New Roman"/>
          <w:sz w:val="28"/>
          <w:szCs w:val="28"/>
        </w:rPr>
        <w:t>ế</w:t>
      </w:r>
      <w:r>
        <w:rPr>
          <w:rFonts w:ascii="Times New Roman" w:hAnsi="Times New Roman" w:cs="Times New Roman"/>
          <w:sz w:val="28"/>
          <w:szCs w:val="28"/>
        </w:rPr>
        <w:t>t v</w:t>
      </w:r>
      <w:r>
        <w:rPr>
          <w:rFonts w:ascii="Times New Roman" w:hAnsi="Times New Roman" w:cs="Times New Roman"/>
          <w:sz w:val="28"/>
          <w:szCs w:val="28"/>
        </w:rPr>
        <w:t>ớ</w:t>
      </w:r>
      <w:r>
        <w:rPr>
          <w:rFonts w:ascii="Times New Roman" w:hAnsi="Times New Roman" w:cs="Times New Roman"/>
          <w:sz w:val="28"/>
          <w:szCs w:val="28"/>
        </w:rPr>
        <w:t>i nhau</w:t>
      </w:r>
      <w:r>
        <w:rPr>
          <w:rStyle w:val="FootnoteReference"/>
          <w:rFonts w:ascii="Times New Roman" w:hAnsi="Times New Roman" w:cs="Times New Roman"/>
          <w:sz w:val="28"/>
          <w:szCs w:val="28"/>
        </w:rPr>
        <w:footnoteReference w:id="9"/>
      </w:r>
      <w:r>
        <w:rPr>
          <w:rFonts w:ascii="Times New Roman" w:hAnsi="Times New Roman" w:cs="Times New Roman"/>
          <w:sz w:val="28"/>
          <w:szCs w:val="28"/>
        </w:rPr>
        <w:t>. B</w:t>
      </w:r>
      <w:r>
        <w:rPr>
          <w:rFonts w:ascii="Times New Roman" w:hAnsi="Times New Roman" w:cs="Times New Roman"/>
          <w:sz w:val="28"/>
          <w:szCs w:val="28"/>
        </w:rPr>
        <w:t>ả</w:t>
      </w:r>
      <w:r>
        <w:rPr>
          <w:rFonts w:ascii="Times New Roman" w:hAnsi="Times New Roman" w:cs="Times New Roman"/>
          <w:sz w:val="28"/>
          <w:szCs w:val="28"/>
        </w:rPr>
        <w:t>n đi</w:t>
      </w:r>
      <w:r>
        <w:rPr>
          <w:rFonts w:ascii="Times New Roman" w:hAnsi="Times New Roman" w:cs="Times New Roman"/>
          <w:sz w:val="28"/>
          <w:szCs w:val="28"/>
        </w:rPr>
        <w:t>ề</w:t>
      </w:r>
      <w:r>
        <w:rPr>
          <w:rFonts w:ascii="Times New Roman" w:hAnsi="Times New Roman" w:cs="Times New Roman"/>
          <w:sz w:val="28"/>
          <w:szCs w:val="28"/>
        </w:rPr>
        <w:t>u l</w:t>
      </w:r>
      <w:r>
        <w:rPr>
          <w:rFonts w:ascii="Times New Roman" w:hAnsi="Times New Roman" w:cs="Times New Roman"/>
          <w:sz w:val="28"/>
          <w:szCs w:val="28"/>
        </w:rPr>
        <w:t>ệ</w:t>
      </w:r>
      <w:r>
        <w:rPr>
          <w:rFonts w:ascii="Times New Roman" w:hAnsi="Times New Roman" w:cs="Times New Roman"/>
          <w:sz w:val="28"/>
          <w:szCs w:val="28"/>
        </w:rPr>
        <w:t xml:space="preserve"> công ty và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th</w:t>
      </w:r>
      <w:r>
        <w:rPr>
          <w:rFonts w:ascii="Times New Roman" w:hAnsi="Times New Roman" w:cs="Times New Roman"/>
          <w:sz w:val="28"/>
          <w:szCs w:val="28"/>
        </w:rPr>
        <w:t>ự</w:t>
      </w:r>
      <w:r>
        <w:rPr>
          <w:rFonts w:ascii="Times New Roman" w:hAnsi="Times New Roman" w:cs="Times New Roman"/>
          <w:sz w:val="28"/>
          <w:szCs w:val="28"/>
        </w:rPr>
        <w:t>c ch</w:t>
      </w:r>
      <w:r>
        <w:rPr>
          <w:rFonts w:ascii="Times New Roman" w:hAnsi="Times New Roman" w:cs="Times New Roman"/>
          <w:sz w:val="28"/>
          <w:szCs w:val="28"/>
        </w:rPr>
        <w:t>ấ</w:t>
      </w:r>
      <w:r>
        <w:rPr>
          <w:rFonts w:ascii="Times New Roman" w:hAnsi="Times New Roman" w:cs="Times New Roman"/>
          <w:sz w:val="28"/>
          <w:szCs w:val="28"/>
        </w:rPr>
        <w:t>t đ</w:t>
      </w:r>
      <w:r>
        <w:rPr>
          <w:rFonts w:ascii="Times New Roman" w:hAnsi="Times New Roman" w:cs="Times New Roman"/>
          <w:sz w:val="28"/>
          <w:szCs w:val="28"/>
        </w:rPr>
        <w:t>ề</w:t>
      </w:r>
      <w:r>
        <w:rPr>
          <w:rFonts w:ascii="Times New Roman" w:hAnsi="Times New Roman" w:cs="Times New Roman"/>
          <w:sz w:val="28"/>
          <w:szCs w:val="28"/>
        </w:rPr>
        <w:t>u xoay quanh đi</w:t>
      </w:r>
      <w:r>
        <w:rPr>
          <w:rFonts w:ascii="Times New Roman" w:hAnsi="Times New Roman" w:cs="Times New Roman"/>
          <w:sz w:val="28"/>
          <w:szCs w:val="28"/>
        </w:rPr>
        <w:t>ề</w:t>
      </w:r>
      <w:r>
        <w:rPr>
          <w:rFonts w:ascii="Times New Roman" w:hAnsi="Times New Roman" w:cs="Times New Roman"/>
          <w:sz w:val="28"/>
          <w:szCs w:val="28"/>
        </w:rPr>
        <w:t>u ch</w:t>
      </w:r>
      <w:r>
        <w:rPr>
          <w:rFonts w:ascii="Times New Roman" w:hAnsi="Times New Roman" w:cs="Times New Roman"/>
          <w:sz w:val="28"/>
          <w:szCs w:val="28"/>
        </w:rPr>
        <w:t>ỉ</w:t>
      </w:r>
      <w:r>
        <w:rPr>
          <w:rFonts w:ascii="Times New Roman" w:hAnsi="Times New Roman" w:cs="Times New Roman"/>
          <w:sz w:val="28"/>
          <w:szCs w:val="28"/>
        </w:rPr>
        <w:t>nh m</w:t>
      </w:r>
      <w:r>
        <w:rPr>
          <w:rFonts w:ascii="Times New Roman" w:hAnsi="Times New Roman" w:cs="Times New Roman"/>
          <w:sz w:val="28"/>
          <w:szCs w:val="28"/>
        </w:rPr>
        <w:t>ố</w:t>
      </w:r>
      <w:r>
        <w:rPr>
          <w:rFonts w:ascii="Times New Roman" w:hAnsi="Times New Roman" w:cs="Times New Roman"/>
          <w:sz w:val="28"/>
          <w:szCs w:val="28"/>
        </w:rPr>
        <w:t>i quan h</w:t>
      </w:r>
      <w:r>
        <w:rPr>
          <w:rFonts w:ascii="Times New Roman" w:hAnsi="Times New Roman" w:cs="Times New Roman"/>
          <w:sz w:val="28"/>
          <w:szCs w:val="28"/>
        </w:rPr>
        <w:t>ệ</w:t>
      </w:r>
      <w:r>
        <w:rPr>
          <w:rFonts w:ascii="Times New Roman" w:hAnsi="Times New Roman" w:cs="Times New Roman"/>
          <w:sz w:val="28"/>
          <w:szCs w:val="28"/>
        </w:rPr>
        <w:t xml:space="preserve"> gi</w:t>
      </w:r>
      <w:r>
        <w:rPr>
          <w:rFonts w:ascii="Times New Roman" w:hAnsi="Times New Roman" w:cs="Times New Roman"/>
          <w:sz w:val="28"/>
          <w:szCs w:val="28"/>
        </w:rPr>
        <w:t>ữ</w:t>
      </w:r>
      <w:r>
        <w:rPr>
          <w:rFonts w:ascii="Times New Roman" w:hAnsi="Times New Roman" w:cs="Times New Roman"/>
          <w:sz w:val="28"/>
          <w:szCs w:val="28"/>
        </w:rPr>
        <w:t>a các c</w:t>
      </w:r>
      <w:r>
        <w:rPr>
          <w:rFonts w:ascii="Times New Roman" w:hAnsi="Times New Roman" w:cs="Times New Roman"/>
          <w:sz w:val="28"/>
          <w:szCs w:val="28"/>
        </w:rPr>
        <w:t>ổ</w:t>
      </w:r>
      <w:r>
        <w:rPr>
          <w:rFonts w:ascii="Times New Roman" w:hAnsi="Times New Roman" w:cs="Times New Roman"/>
          <w:sz w:val="28"/>
          <w:szCs w:val="28"/>
        </w:rPr>
        <w:t xml:space="preserve"> đông, c</w:t>
      </w:r>
      <w:r>
        <w:rPr>
          <w:rFonts w:ascii="Times New Roman" w:hAnsi="Times New Roman" w:cs="Times New Roman"/>
          <w:sz w:val="28"/>
          <w:szCs w:val="28"/>
        </w:rPr>
        <w:t>ổ</w:t>
      </w:r>
      <w:r>
        <w:rPr>
          <w:rFonts w:ascii="Times New Roman" w:hAnsi="Times New Roman" w:cs="Times New Roman"/>
          <w:sz w:val="28"/>
          <w:szCs w:val="28"/>
        </w:rPr>
        <w:t xml:space="preserve"> đông v</w:t>
      </w:r>
      <w:r>
        <w:rPr>
          <w:rFonts w:ascii="Times New Roman" w:hAnsi="Times New Roman" w:cs="Times New Roman"/>
          <w:sz w:val="28"/>
          <w:szCs w:val="28"/>
        </w:rPr>
        <w:t>ớ</w:t>
      </w:r>
      <w:r>
        <w:rPr>
          <w:rFonts w:ascii="Times New Roman" w:hAnsi="Times New Roman" w:cs="Times New Roman"/>
          <w:sz w:val="28"/>
          <w:szCs w:val="28"/>
        </w:rPr>
        <w:t>i công ty, quy</w:t>
      </w:r>
      <w:r>
        <w:rPr>
          <w:rFonts w:ascii="Times New Roman" w:hAnsi="Times New Roman" w:cs="Times New Roman"/>
          <w:sz w:val="28"/>
          <w:szCs w:val="28"/>
        </w:rPr>
        <w:t>ề</w:t>
      </w:r>
      <w:r>
        <w:rPr>
          <w:rFonts w:ascii="Times New Roman" w:hAnsi="Times New Roman" w:cs="Times New Roman"/>
          <w:sz w:val="28"/>
          <w:szCs w:val="28"/>
        </w:rPr>
        <w:t>n c</w:t>
      </w:r>
      <w:r>
        <w:rPr>
          <w:rFonts w:ascii="Times New Roman" w:hAnsi="Times New Roman" w:cs="Times New Roman"/>
          <w:sz w:val="28"/>
          <w:szCs w:val="28"/>
        </w:rPr>
        <w:t>ủ</w:t>
      </w:r>
      <w:r>
        <w:rPr>
          <w:rFonts w:ascii="Times New Roman" w:hAnsi="Times New Roman" w:cs="Times New Roman"/>
          <w:sz w:val="28"/>
          <w:szCs w:val="28"/>
        </w:rPr>
        <w:t>a c</w:t>
      </w:r>
      <w:r>
        <w:rPr>
          <w:rFonts w:ascii="Times New Roman" w:hAnsi="Times New Roman" w:cs="Times New Roman"/>
          <w:sz w:val="28"/>
          <w:szCs w:val="28"/>
        </w:rPr>
        <w:t>ổ</w:t>
      </w:r>
      <w:r>
        <w:rPr>
          <w:rFonts w:ascii="Times New Roman" w:hAnsi="Times New Roman" w:cs="Times New Roman"/>
          <w:sz w:val="28"/>
          <w:szCs w:val="28"/>
        </w:rPr>
        <w:t xml:space="preserve"> đông, v</w:t>
      </w:r>
      <w:r>
        <w:rPr>
          <w:rFonts w:ascii="Times New Roman" w:hAnsi="Times New Roman" w:cs="Times New Roman"/>
          <w:sz w:val="28"/>
          <w:szCs w:val="28"/>
        </w:rPr>
        <w:t>ấ</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 xml:space="preserve"> qu</w:t>
      </w:r>
      <w:r>
        <w:rPr>
          <w:rFonts w:ascii="Times New Roman" w:hAnsi="Times New Roman" w:cs="Times New Roman"/>
          <w:sz w:val="28"/>
          <w:szCs w:val="28"/>
        </w:rPr>
        <w:t>ả</w:t>
      </w:r>
      <w:r>
        <w:rPr>
          <w:rFonts w:ascii="Times New Roman" w:hAnsi="Times New Roman" w:cs="Times New Roman"/>
          <w:sz w:val="28"/>
          <w:szCs w:val="28"/>
        </w:rPr>
        <w:t>n lý công ty và là cơ s</w:t>
      </w:r>
      <w:r>
        <w:rPr>
          <w:rFonts w:ascii="Times New Roman" w:hAnsi="Times New Roman" w:cs="Times New Roman"/>
          <w:sz w:val="28"/>
          <w:szCs w:val="28"/>
        </w:rPr>
        <w:t>ở</w:t>
      </w:r>
      <w:r>
        <w:rPr>
          <w:rFonts w:ascii="Times New Roman" w:hAnsi="Times New Roman" w:cs="Times New Roman"/>
          <w:sz w:val="28"/>
          <w:szCs w:val="28"/>
        </w:rPr>
        <w:t xml:space="preserve"> đ</w:t>
      </w:r>
      <w:r>
        <w:rPr>
          <w:rFonts w:ascii="Times New Roman" w:hAnsi="Times New Roman" w:cs="Times New Roman"/>
          <w:sz w:val="28"/>
          <w:szCs w:val="28"/>
        </w:rPr>
        <w:t>ể</w:t>
      </w:r>
      <w:r>
        <w:rPr>
          <w:rFonts w:ascii="Times New Roman" w:hAnsi="Times New Roman" w:cs="Times New Roman"/>
          <w:sz w:val="28"/>
          <w:szCs w:val="28"/>
        </w:rPr>
        <w:t xml:space="preserve"> gi</w:t>
      </w:r>
      <w:r>
        <w:rPr>
          <w:rFonts w:ascii="Times New Roman" w:hAnsi="Times New Roman" w:cs="Times New Roman"/>
          <w:sz w:val="28"/>
          <w:szCs w:val="28"/>
        </w:rPr>
        <w:t>ả</w:t>
      </w:r>
      <w:r>
        <w:rPr>
          <w:rFonts w:ascii="Times New Roman" w:hAnsi="Times New Roman" w:cs="Times New Roman"/>
          <w:sz w:val="28"/>
          <w:szCs w:val="28"/>
        </w:rPr>
        <w:t>i quy</w:t>
      </w:r>
      <w:r>
        <w:rPr>
          <w:rFonts w:ascii="Times New Roman" w:hAnsi="Times New Roman" w:cs="Times New Roman"/>
          <w:sz w:val="28"/>
          <w:szCs w:val="28"/>
        </w:rPr>
        <w:t>ế</w:t>
      </w:r>
      <w:r>
        <w:rPr>
          <w:rFonts w:ascii="Times New Roman" w:hAnsi="Times New Roman" w:cs="Times New Roman"/>
          <w:sz w:val="28"/>
          <w:szCs w:val="28"/>
        </w:rPr>
        <w:t>t nh</w:t>
      </w:r>
      <w:r>
        <w:rPr>
          <w:rFonts w:ascii="Times New Roman" w:hAnsi="Times New Roman" w:cs="Times New Roman"/>
          <w:sz w:val="28"/>
          <w:szCs w:val="28"/>
        </w:rPr>
        <w:t>ữ</w:t>
      </w:r>
      <w:r>
        <w:rPr>
          <w:rFonts w:ascii="Times New Roman" w:hAnsi="Times New Roman" w:cs="Times New Roman"/>
          <w:sz w:val="28"/>
          <w:szCs w:val="28"/>
        </w:rPr>
        <w:t>ng khúc m</w:t>
      </w:r>
      <w:r>
        <w:rPr>
          <w:rFonts w:ascii="Times New Roman" w:hAnsi="Times New Roman" w:cs="Times New Roman"/>
          <w:sz w:val="28"/>
          <w:szCs w:val="28"/>
        </w:rPr>
        <w:t>ắ</w:t>
      </w:r>
      <w:r>
        <w:rPr>
          <w:rFonts w:ascii="Times New Roman" w:hAnsi="Times New Roman" w:cs="Times New Roman"/>
          <w:sz w:val="28"/>
          <w:szCs w:val="28"/>
        </w:rPr>
        <w:t>c, tranh ch</w:t>
      </w:r>
      <w:r>
        <w:rPr>
          <w:rFonts w:ascii="Times New Roman" w:hAnsi="Times New Roman" w:cs="Times New Roman"/>
          <w:sz w:val="28"/>
          <w:szCs w:val="28"/>
        </w:rPr>
        <w:t>ấ</w:t>
      </w:r>
      <w:r>
        <w:rPr>
          <w:rFonts w:ascii="Times New Roman" w:hAnsi="Times New Roman" w:cs="Times New Roman"/>
          <w:sz w:val="28"/>
          <w:szCs w:val="28"/>
        </w:rPr>
        <w:t>p n</w:t>
      </w:r>
      <w:r>
        <w:rPr>
          <w:rFonts w:ascii="Times New Roman" w:hAnsi="Times New Roman" w:cs="Times New Roman"/>
          <w:sz w:val="28"/>
          <w:szCs w:val="28"/>
        </w:rPr>
        <w:t>ế</w:t>
      </w:r>
      <w:r>
        <w:rPr>
          <w:rFonts w:ascii="Times New Roman" w:hAnsi="Times New Roman" w:cs="Times New Roman"/>
          <w:sz w:val="28"/>
          <w:szCs w:val="28"/>
        </w:rPr>
        <w:t>u x</w:t>
      </w:r>
      <w:r>
        <w:rPr>
          <w:rFonts w:ascii="Times New Roman" w:hAnsi="Times New Roman" w:cs="Times New Roman"/>
          <w:sz w:val="28"/>
          <w:szCs w:val="28"/>
        </w:rPr>
        <w:t>ả</w:t>
      </w:r>
      <w:r>
        <w:rPr>
          <w:rFonts w:ascii="Times New Roman" w:hAnsi="Times New Roman" w:cs="Times New Roman"/>
          <w:sz w:val="28"/>
          <w:szCs w:val="28"/>
        </w:rPr>
        <w:t>y ra trong quá trình qu</w:t>
      </w:r>
      <w:r>
        <w:rPr>
          <w:rFonts w:ascii="Times New Roman" w:hAnsi="Times New Roman" w:cs="Times New Roman"/>
          <w:sz w:val="28"/>
          <w:szCs w:val="28"/>
        </w:rPr>
        <w:t>ả</w:t>
      </w:r>
      <w:r>
        <w:rPr>
          <w:rFonts w:ascii="Times New Roman" w:hAnsi="Times New Roman" w:cs="Times New Roman"/>
          <w:sz w:val="28"/>
          <w:szCs w:val="28"/>
        </w:rPr>
        <w:t>n lý, đi</w:t>
      </w:r>
      <w:r>
        <w:rPr>
          <w:rFonts w:ascii="Times New Roman" w:hAnsi="Times New Roman" w:cs="Times New Roman"/>
          <w:sz w:val="28"/>
          <w:szCs w:val="28"/>
        </w:rPr>
        <w:t>ề</w:t>
      </w:r>
      <w:r>
        <w:rPr>
          <w:rFonts w:ascii="Times New Roman" w:hAnsi="Times New Roman" w:cs="Times New Roman"/>
          <w:sz w:val="28"/>
          <w:szCs w:val="28"/>
        </w:rPr>
        <w:t xml:space="preserve">u hành công ty. </w:t>
      </w:r>
    </w:p>
    <w:p w14:paraId="67AE7257" w14:textId="4AD103A1" w:rsidR="008F4594" w:rsidRDefault="001347D7">
      <w:pPr>
        <w:spacing w:afterLines="100" w:after="240" w:line="240" w:lineRule="auto"/>
        <w:ind w:firstLine="418"/>
        <w:jc w:val="both"/>
        <w:rPr>
          <w:rFonts w:ascii="Times New Roman" w:hAnsi="Times New Roman" w:cs="Times New Roman"/>
          <w:sz w:val="28"/>
          <w:szCs w:val="28"/>
        </w:rPr>
      </w:pPr>
      <w:r>
        <w:rPr>
          <w:rFonts w:ascii="Times New Roman" w:hAnsi="Times New Roman" w:cs="Times New Roman"/>
          <w:sz w:val="28"/>
          <w:szCs w:val="28"/>
        </w:rPr>
        <w:t>Th</w:t>
      </w:r>
      <w:r>
        <w:rPr>
          <w:rFonts w:ascii="Times New Roman" w:hAnsi="Times New Roman" w:cs="Times New Roman"/>
          <w:sz w:val="28"/>
          <w:szCs w:val="28"/>
        </w:rPr>
        <w:t>ự</w:t>
      </w:r>
      <w:r>
        <w:rPr>
          <w:rFonts w:ascii="Times New Roman" w:hAnsi="Times New Roman" w:cs="Times New Roman"/>
          <w:sz w:val="28"/>
          <w:szCs w:val="28"/>
        </w:rPr>
        <w:t>c t</w:t>
      </w:r>
      <w:r>
        <w:rPr>
          <w:rFonts w:ascii="Times New Roman" w:hAnsi="Times New Roman" w:cs="Times New Roman"/>
          <w:sz w:val="28"/>
          <w:szCs w:val="28"/>
        </w:rPr>
        <w:t>ế</w:t>
      </w:r>
      <w:r>
        <w:rPr>
          <w:rFonts w:ascii="Times New Roman" w:hAnsi="Times New Roman" w:cs="Times New Roman"/>
          <w:sz w:val="28"/>
          <w:szCs w:val="28"/>
        </w:rPr>
        <w:t>, b</w:t>
      </w:r>
      <w:r>
        <w:rPr>
          <w:rFonts w:ascii="Times New Roman" w:hAnsi="Times New Roman" w:cs="Times New Roman"/>
          <w:sz w:val="28"/>
          <w:szCs w:val="28"/>
        </w:rPr>
        <w:t>ả</w:t>
      </w:r>
      <w:r>
        <w:rPr>
          <w:rFonts w:ascii="Times New Roman" w:hAnsi="Times New Roman" w:cs="Times New Roman"/>
          <w:sz w:val="28"/>
          <w:szCs w:val="28"/>
        </w:rPr>
        <w:t>n đi</w:t>
      </w:r>
      <w:r>
        <w:rPr>
          <w:rFonts w:ascii="Times New Roman" w:hAnsi="Times New Roman" w:cs="Times New Roman"/>
          <w:sz w:val="28"/>
          <w:szCs w:val="28"/>
        </w:rPr>
        <w:t>ề</w:t>
      </w:r>
      <w:r>
        <w:rPr>
          <w:rFonts w:ascii="Times New Roman" w:hAnsi="Times New Roman" w:cs="Times New Roman"/>
          <w:sz w:val="28"/>
          <w:szCs w:val="28"/>
        </w:rPr>
        <w:t>u l</w:t>
      </w:r>
      <w:r>
        <w:rPr>
          <w:rFonts w:ascii="Times New Roman" w:hAnsi="Times New Roman" w:cs="Times New Roman"/>
          <w:sz w:val="28"/>
          <w:szCs w:val="28"/>
        </w:rPr>
        <w:t>ệ</w:t>
      </w:r>
      <w:r>
        <w:rPr>
          <w:rFonts w:ascii="Times New Roman" w:hAnsi="Times New Roman" w:cs="Times New Roman"/>
          <w:sz w:val="28"/>
          <w:szCs w:val="28"/>
        </w:rPr>
        <w:t xml:space="preserve"> công ty cũng chính là m</w:t>
      </w:r>
      <w:r>
        <w:rPr>
          <w:rFonts w:ascii="Times New Roman" w:hAnsi="Times New Roman" w:cs="Times New Roman"/>
          <w:sz w:val="28"/>
          <w:szCs w:val="28"/>
        </w:rPr>
        <w:t>ộ</w:t>
      </w:r>
      <w:r>
        <w:rPr>
          <w:rFonts w:ascii="Times New Roman" w:hAnsi="Times New Roman" w:cs="Times New Roman"/>
          <w:sz w:val="28"/>
          <w:szCs w:val="28"/>
        </w:rPr>
        <w:t>t lo</w:t>
      </w:r>
      <w:r>
        <w:rPr>
          <w:rFonts w:ascii="Times New Roman" w:hAnsi="Times New Roman" w:cs="Times New Roman"/>
          <w:sz w:val="28"/>
          <w:szCs w:val="28"/>
        </w:rPr>
        <w:t>ạ</w:t>
      </w:r>
      <w:r>
        <w:rPr>
          <w:rFonts w:ascii="Times New Roman" w:hAnsi="Times New Roman" w:cs="Times New Roman"/>
          <w:sz w:val="28"/>
          <w:szCs w:val="28"/>
        </w:rPr>
        <w:t>i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nhưng là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đư</w:t>
      </w:r>
      <w:r>
        <w:rPr>
          <w:rFonts w:ascii="Times New Roman" w:hAnsi="Times New Roman" w:cs="Times New Roman"/>
          <w:sz w:val="28"/>
          <w:szCs w:val="28"/>
        </w:rPr>
        <w:t>ợ</w:t>
      </w:r>
      <w:r>
        <w:rPr>
          <w:rFonts w:ascii="Times New Roman" w:hAnsi="Times New Roman" w:cs="Times New Roman"/>
          <w:sz w:val="28"/>
          <w:szCs w:val="28"/>
        </w:rPr>
        <w:t>c cam k</w:t>
      </w:r>
      <w:r>
        <w:rPr>
          <w:rFonts w:ascii="Times New Roman" w:hAnsi="Times New Roman" w:cs="Times New Roman"/>
          <w:sz w:val="28"/>
          <w:szCs w:val="28"/>
        </w:rPr>
        <w:t>ế</w:t>
      </w:r>
      <w:r>
        <w:rPr>
          <w:rFonts w:ascii="Times New Roman" w:hAnsi="Times New Roman" w:cs="Times New Roman"/>
          <w:sz w:val="28"/>
          <w:szCs w:val="28"/>
        </w:rPr>
        <w:t>t b</w:t>
      </w:r>
      <w:r>
        <w:rPr>
          <w:rFonts w:ascii="Times New Roman" w:hAnsi="Times New Roman" w:cs="Times New Roman"/>
          <w:sz w:val="28"/>
          <w:szCs w:val="28"/>
        </w:rPr>
        <w:t>ở</w:t>
      </w:r>
      <w:r>
        <w:rPr>
          <w:rFonts w:ascii="Times New Roman" w:hAnsi="Times New Roman" w:cs="Times New Roman"/>
          <w:sz w:val="28"/>
          <w:szCs w:val="28"/>
        </w:rPr>
        <w:t>i t</w:t>
      </w:r>
      <w:r>
        <w:rPr>
          <w:rFonts w:ascii="Times New Roman" w:hAnsi="Times New Roman" w:cs="Times New Roman"/>
          <w:sz w:val="28"/>
          <w:szCs w:val="28"/>
        </w:rPr>
        <w:t>ấ</w:t>
      </w:r>
      <w:r>
        <w:rPr>
          <w:rFonts w:ascii="Times New Roman" w:hAnsi="Times New Roman" w:cs="Times New Roman"/>
          <w:sz w:val="28"/>
          <w:szCs w:val="28"/>
        </w:rPr>
        <w:t>t c</w:t>
      </w:r>
      <w:r>
        <w:rPr>
          <w:rFonts w:ascii="Times New Roman" w:hAnsi="Times New Roman" w:cs="Times New Roman"/>
          <w:sz w:val="28"/>
          <w:szCs w:val="28"/>
        </w:rPr>
        <w:t>ả</w:t>
      </w:r>
      <w:r>
        <w:rPr>
          <w:rFonts w:ascii="Times New Roman" w:hAnsi="Times New Roman" w:cs="Times New Roman"/>
          <w:sz w:val="28"/>
          <w:szCs w:val="28"/>
        </w:rPr>
        <w:t xml:space="preserve"> các c</w:t>
      </w:r>
      <w:r>
        <w:rPr>
          <w:rFonts w:ascii="Times New Roman" w:hAnsi="Times New Roman" w:cs="Times New Roman"/>
          <w:sz w:val="28"/>
          <w:szCs w:val="28"/>
        </w:rPr>
        <w:t>ổ</w:t>
      </w:r>
      <w:r>
        <w:rPr>
          <w:rFonts w:ascii="Times New Roman" w:hAnsi="Times New Roman" w:cs="Times New Roman"/>
          <w:sz w:val="28"/>
          <w:szCs w:val="28"/>
        </w:rPr>
        <w:t xml:space="preserve"> đông c</w:t>
      </w:r>
      <w:r>
        <w:rPr>
          <w:rFonts w:ascii="Times New Roman" w:hAnsi="Times New Roman" w:cs="Times New Roman"/>
          <w:sz w:val="28"/>
          <w:szCs w:val="28"/>
        </w:rPr>
        <w:t>ủ</w:t>
      </w:r>
      <w:r>
        <w:rPr>
          <w:rFonts w:ascii="Times New Roman" w:hAnsi="Times New Roman" w:cs="Times New Roman"/>
          <w:sz w:val="28"/>
          <w:szCs w:val="28"/>
        </w:rPr>
        <w:t>a công ty (ngay c</w:t>
      </w:r>
      <w:r>
        <w:rPr>
          <w:rFonts w:ascii="Times New Roman" w:hAnsi="Times New Roman" w:cs="Times New Roman"/>
          <w:sz w:val="28"/>
          <w:szCs w:val="28"/>
        </w:rPr>
        <w:t>ả</w:t>
      </w:r>
      <w:r>
        <w:rPr>
          <w:rFonts w:ascii="Times New Roman" w:hAnsi="Times New Roman" w:cs="Times New Roman"/>
          <w:sz w:val="28"/>
          <w:szCs w:val="28"/>
        </w:rPr>
        <w:t xml:space="preserve"> nh</w:t>
      </w:r>
      <w:r>
        <w:rPr>
          <w:rFonts w:ascii="Times New Roman" w:hAnsi="Times New Roman" w:cs="Times New Roman"/>
          <w:sz w:val="28"/>
          <w:szCs w:val="28"/>
        </w:rPr>
        <w:t>ữ</w:t>
      </w:r>
      <w:r>
        <w:rPr>
          <w:rFonts w:ascii="Times New Roman" w:hAnsi="Times New Roman" w:cs="Times New Roman"/>
          <w:sz w:val="28"/>
          <w:szCs w:val="28"/>
        </w:rPr>
        <w:t>ng c</w:t>
      </w:r>
      <w:r>
        <w:rPr>
          <w:rFonts w:ascii="Times New Roman" w:hAnsi="Times New Roman" w:cs="Times New Roman"/>
          <w:sz w:val="28"/>
          <w:szCs w:val="28"/>
        </w:rPr>
        <w:t>ổ</w:t>
      </w:r>
      <w:r>
        <w:rPr>
          <w:rFonts w:ascii="Times New Roman" w:hAnsi="Times New Roman" w:cs="Times New Roman"/>
          <w:sz w:val="28"/>
          <w:szCs w:val="28"/>
        </w:rPr>
        <w:t xml:space="preserve"> đông gia nh</w:t>
      </w:r>
      <w:r>
        <w:rPr>
          <w:rFonts w:ascii="Times New Roman" w:hAnsi="Times New Roman" w:cs="Times New Roman"/>
          <w:sz w:val="28"/>
          <w:szCs w:val="28"/>
        </w:rPr>
        <w:t>ậ</w:t>
      </w:r>
      <w:r>
        <w:rPr>
          <w:rFonts w:ascii="Times New Roman" w:hAnsi="Times New Roman" w:cs="Times New Roman"/>
          <w:sz w:val="28"/>
          <w:szCs w:val="28"/>
        </w:rPr>
        <w:t>p sau vào công ty cũng ph</w:t>
      </w:r>
      <w:r>
        <w:rPr>
          <w:rFonts w:ascii="Times New Roman" w:hAnsi="Times New Roman" w:cs="Times New Roman"/>
          <w:sz w:val="28"/>
          <w:szCs w:val="28"/>
        </w:rPr>
        <w:t>ả</w:t>
      </w:r>
      <w:r>
        <w:rPr>
          <w:rFonts w:ascii="Times New Roman" w:hAnsi="Times New Roman" w:cs="Times New Roman"/>
          <w:sz w:val="28"/>
          <w:szCs w:val="28"/>
        </w:rPr>
        <w:t>i tuân th</w:t>
      </w:r>
      <w:r>
        <w:rPr>
          <w:rFonts w:ascii="Times New Roman" w:hAnsi="Times New Roman" w:cs="Times New Roman"/>
          <w:sz w:val="28"/>
          <w:szCs w:val="28"/>
        </w:rPr>
        <w:t>ủ</w:t>
      </w:r>
      <w:r>
        <w:rPr>
          <w:rFonts w:ascii="Times New Roman" w:hAnsi="Times New Roman" w:cs="Times New Roman"/>
          <w:sz w:val="28"/>
          <w:szCs w:val="28"/>
        </w:rPr>
        <w:t>) và đư</w:t>
      </w:r>
      <w:r>
        <w:rPr>
          <w:rFonts w:ascii="Times New Roman" w:hAnsi="Times New Roman" w:cs="Times New Roman"/>
          <w:sz w:val="28"/>
          <w:szCs w:val="28"/>
        </w:rPr>
        <w:t>ợ</w:t>
      </w:r>
      <w:r>
        <w:rPr>
          <w:rFonts w:ascii="Times New Roman" w:hAnsi="Times New Roman" w:cs="Times New Roman"/>
          <w:sz w:val="28"/>
          <w:szCs w:val="28"/>
        </w:rPr>
        <w:t>c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t</w:t>
      </w:r>
      <w:r>
        <w:rPr>
          <w:rFonts w:ascii="Times New Roman" w:hAnsi="Times New Roman" w:cs="Times New Roman"/>
          <w:sz w:val="28"/>
          <w:szCs w:val="28"/>
        </w:rPr>
        <w:t>ạ</w:t>
      </w:r>
      <w:r>
        <w:rPr>
          <w:rFonts w:ascii="Times New Roman" w:hAnsi="Times New Roman" w:cs="Times New Roman"/>
          <w:sz w:val="28"/>
          <w:szCs w:val="28"/>
        </w:rPr>
        <w:t xml:space="preserve">i </w:t>
      </w:r>
      <w:r>
        <w:rPr>
          <w:rFonts w:ascii="Times New Roman" w:hAnsi="Times New Roman" w:cs="Times New Roman"/>
          <w:sz w:val="28"/>
          <w:szCs w:val="28"/>
        </w:rPr>
        <w:t>th</w:t>
      </w:r>
      <w:r>
        <w:rPr>
          <w:rFonts w:ascii="Times New Roman" w:hAnsi="Times New Roman" w:cs="Times New Roman"/>
          <w:sz w:val="28"/>
          <w:szCs w:val="28"/>
        </w:rPr>
        <w:t>ờ</w:t>
      </w:r>
      <w:r>
        <w:rPr>
          <w:rFonts w:ascii="Times New Roman" w:hAnsi="Times New Roman" w:cs="Times New Roman"/>
          <w:sz w:val="28"/>
          <w:szCs w:val="28"/>
        </w:rPr>
        <w:t>i đi</w:t>
      </w:r>
      <w:r>
        <w:rPr>
          <w:rFonts w:ascii="Times New Roman" w:hAnsi="Times New Roman" w:cs="Times New Roman"/>
          <w:sz w:val="28"/>
          <w:szCs w:val="28"/>
        </w:rPr>
        <w:t>ể</w:t>
      </w:r>
      <w:r>
        <w:rPr>
          <w:rFonts w:ascii="Times New Roman" w:hAnsi="Times New Roman" w:cs="Times New Roman"/>
          <w:sz w:val="28"/>
          <w:szCs w:val="28"/>
        </w:rPr>
        <w:t>m thành l</w:t>
      </w:r>
      <w:r>
        <w:rPr>
          <w:rFonts w:ascii="Times New Roman" w:hAnsi="Times New Roman" w:cs="Times New Roman"/>
          <w:sz w:val="28"/>
          <w:szCs w:val="28"/>
        </w:rPr>
        <w:t>ậ</w:t>
      </w:r>
      <w:r>
        <w:rPr>
          <w:rFonts w:ascii="Times New Roman" w:hAnsi="Times New Roman" w:cs="Times New Roman"/>
          <w:sz w:val="28"/>
          <w:szCs w:val="28"/>
        </w:rPr>
        <w:t>p công ty. Còn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đư</w:t>
      </w:r>
      <w:r>
        <w:rPr>
          <w:rFonts w:ascii="Times New Roman" w:hAnsi="Times New Roman" w:cs="Times New Roman"/>
          <w:sz w:val="28"/>
          <w:szCs w:val="28"/>
        </w:rPr>
        <w:t>ợ</w:t>
      </w:r>
      <w:r>
        <w:rPr>
          <w:rFonts w:ascii="Times New Roman" w:hAnsi="Times New Roman" w:cs="Times New Roman"/>
          <w:sz w:val="28"/>
          <w:szCs w:val="28"/>
        </w:rPr>
        <w:t>c hi</w:t>
      </w:r>
      <w:r>
        <w:rPr>
          <w:rFonts w:ascii="Times New Roman" w:hAnsi="Times New Roman" w:cs="Times New Roman"/>
          <w:sz w:val="28"/>
          <w:szCs w:val="28"/>
        </w:rPr>
        <w:t>ể</w:t>
      </w:r>
      <w:r>
        <w:rPr>
          <w:rFonts w:ascii="Times New Roman" w:hAnsi="Times New Roman" w:cs="Times New Roman"/>
          <w:sz w:val="28"/>
          <w:szCs w:val="28"/>
        </w:rPr>
        <w:t>u theo nghĩa r</w:t>
      </w:r>
      <w:r>
        <w:rPr>
          <w:rFonts w:ascii="Times New Roman" w:hAnsi="Times New Roman" w:cs="Times New Roman"/>
          <w:sz w:val="28"/>
          <w:szCs w:val="28"/>
        </w:rPr>
        <w:t>ộ</w:t>
      </w:r>
      <w:r>
        <w:rPr>
          <w:rFonts w:ascii="Times New Roman" w:hAnsi="Times New Roman" w:cs="Times New Roman"/>
          <w:sz w:val="28"/>
          <w:szCs w:val="28"/>
        </w:rPr>
        <w:t>ng chính là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gi</w:t>
      </w:r>
      <w:r>
        <w:rPr>
          <w:rFonts w:ascii="Times New Roman" w:hAnsi="Times New Roman" w:cs="Times New Roman"/>
          <w:sz w:val="28"/>
          <w:szCs w:val="28"/>
        </w:rPr>
        <w:t>ữ</w:t>
      </w:r>
      <w:r>
        <w:rPr>
          <w:rFonts w:ascii="Times New Roman" w:hAnsi="Times New Roman" w:cs="Times New Roman"/>
          <w:sz w:val="28"/>
          <w:szCs w:val="28"/>
        </w:rPr>
        <w:t>a hai hay nhi</w:t>
      </w:r>
      <w:r>
        <w:rPr>
          <w:rFonts w:ascii="Times New Roman" w:hAnsi="Times New Roman" w:cs="Times New Roman"/>
          <w:sz w:val="28"/>
          <w:szCs w:val="28"/>
        </w:rPr>
        <w:t>ề</w:t>
      </w:r>
      <w:r>
        <w:rPr>
          <w:rFonts w:ascii="Times New Roman" w:hAnsi="Times New Roman" w:cs="Times New Roman"/>
          <w:sz w:val="28"/>
          <w:szCs w:val="28"/>
        </w:rPr>
        <w:t>u hay t</w:t>
      </w:r>
      <w:r>
        <w:rPr>
          <w:rFonts w:ascii="Times New Roman" w:hAnsi="Times New Roman" w:cs="Times New Roman"/>
          <w:sz w:val="28"/>
          <w:szCs w:val="28"/>
        </w:rPr>
        <w:t>ấ</w:t>
      </w:r>
      <w:r>
        <w:rPr>
          <w:rFonts w:ascii="Times New Roman" w:hAnsi="Times New Roman" w:cs="Times New Roman"/>
          <w:sz w:val="28"/>
          <w:szCs w:val="28"/>
        </w:rPr>
        <w:t>t c</w:t>
      </w:r>
      <w:r>
        <w:rPr>
          <w:rFonts w:ascii="Times New Roman" w:hAnsi="Times New Roman" w:cs="Times New Roman"/>
          <w:sz w:val="28"/>
          <w:szCs w:val="28"/>
        </w:rPr>
        <w:t>ả</w:t>
      </w:r>
      <w:r>
        <w:rPr>
          <w:rFonts w:ascii="Times New Roman" w:hAnsi="Times New Roman" w:cs="Times New Roman"/>
          <w:sz w:val="28"/>
          <w:szCs w:val="28"/>
        </w:rPr>
        <w:t xml:space="preserve"> c</w:t>
      </w:r>
      <w:r>
        <w:rPr>
          <w:rFonts w:ascii="Times New Roman" w:hAnsi="Times New Roman" w:cs="Times New Roman"/>
          <w:sz w:val="28"/>
          <w:szCs w:val="28"/>
        </w:rPr>
        <w:t>ổ</w:t>
      </w:r>
      <w:r>
        <w:rPr>
          <w:rFonts w:ascii="Times New Roman" w:hAnsi="Times New Roman" w:cs="Times New Roman"/>
          <w:sz w:val="28"/>
          <w:szCs w:val="28"/>
        </w:rPr>
        <w:t xml:space="preserve"> đông v</w:t>
      </w:r>
      <w:r>
        <w:rPr>
          <w:rFonts w:ascii="Times New Roman" w:hAnsi="Times New Roman" w:cs="Times New Roman"/>
          <w:sz w:val="28"/>
          <w:szCs w:val="28"/>
        </w:rPr>
        <w:t>ề</w:t>
      </w:r>
      <w:r>
        <w:rPr>
          <w:rFonts w:ascii="Times New Roman" w:hAnsi="Times New Roman" w:cs="Times New Roman"/>
          <w:sz w:val="28"/>
          <w:szCs w:val="28"/>
        </w:rPr>
        <w:t xml:space="preserve"> nh</w:t>
      </w:r>
      <w:r>
        <w:rPr>
          <w:rFonts w:ascii="Times New Roman" w:hAnsi="Times New Roman" w:cs="Times New Roman"/>
          <w:sz w:val="28"/>
          <w:szCs w:val="28"/>
        </w:rPr>
        <w:t>ữ</w:t>
      </w:r>
      <w:r>
        <w:rPr>
          <w:rFonts w:ascii="Times New Roman" w:hAnsi="Times New Roman" w:cs="Times New Roman"/>
          <w:sz w:val="28"/>
          <w:szCs w:val="28"/>
        </w:rPr>
        <w:t>ng v</w:t>
      </w:r>
      <w:r>
        <w:rPr>
          <w:rFonts w:ascii="Times New Roman" w:hAnsi="Times New Roman" w:cs="Times New Roman"/>
          <w:sz w:val="28"/>
          <w:szCs w:val="28"/>
        </w:rPr>
        <w:t>ấ</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 xml:space="preserve"> liên quan đ</w:t>
      </w:r>
      <w:r>
        <w:rPr>
          <w:rFonts w:ascii="Times New Roman" w:hAnsi="Times New Roman" w:cs="Times New Roman"/>
          <w:sz w:val="28"/>
          <w:szCs w:val="28"/>
        </w:rPr>
        <w:t>ế</w:t>
      </w:r>
      <w:r>
        <w:rPr>
          <w:rFonts w:ascii="Times New Roman" w:hAnsi="Times New Roman" w:cs="Times New Roman"/>
          <w:sz w:val="28"/>
          <w:szCs w:val="28"/>
        </w:rPr>
        <w:t>n n</w:t>
      </w:r>
      <w:r>
        <w:rPr>
          <w:rFonts w:ascii="Times New Roman" w:hAnsi="Times New Roman" w:cs="Times New Roman"/>
          <w:sz w:val="28"/>
          <w:szCs w:val="28"/>
        </w:rPr>
        <w:t>ộ</w:t>
      </w:r>
      <w:r>
        <w:rPr>
          <w:rFonts w:ascii="Times New Roman" w:hAnsi="Times New Roman" w:cs="Times New Roman"/>
          <w:sz w:val="28"/>
          <w:szCs w:val="28"/>
        </w:rPr>
        <w:t>i b</w:t>
      </w:r>
      <w:r>
        <w:rPr>
          <w:rFonts w:ascii="Times New Roman" w:hAnsi="Times New Roman" w:cs="Times New Roman"/>
          <w:sz w:val="28"/>
          <w:szCs w:val="28"/>
        </w:rPr>
        <w:t>ộ</w:t>
      </w:r>
      <w:r>
        <w:rPr>
          <w:rFonts w:ascii="Times New Roman" w:hAnsi="Times New Roman" w:cs="Times New Roman"/>
          <w:sz w:val="28"/>
          <w:szCs w:val="28"/>
        </w:rPr>
        <w:t xml:space="preserve"> công ty. Vì v</w:t>
      </w:r>
      <w:r>
        <w:rPr>
          <w:rFonts w:ascii="Times New Roman" w:hAnsi="Times New Roman" w:cs="Times New Roman"/>
          <w:sz w:val="28"/>
          <w:szCs w:val="28"/>
        </w:rPr>
        <w:t>ậ</w:t>
      </w:r>
      <w:r>
        <w:rPr>
          <w:rFonts w:ascii="Times New Roman" w:hAnsi="Times New Roman" w:cs="Times New Roman"/>
          <w:sz w:val="28"/>
          <w:szCs w:val="28"/>
        </w:rPr>
        <w:t>y, gi</w:t>
      </w:r>
      <w:r>
        <w:rPr>
          <w:rFonts w:ascii="Times New Roman" w:hAnsi="Times New Roman" w:cs="Times New Roman"/>
          <w:sz w:val="28"/>
          <w:szCs w:val="28"/>
        </w:rPr>
        <w:t>ữ</w:t>
      </w:r>
      <w:r>
        <w:rPr>
          <w:rFonts w:ascii="Times New Roman" w:hAnsi="Times New Roman" w:cs="Times New Roman"/>
          <w:sz w:val="28"/>
          <w:szCs w:val="28"/>
        </w:rPr>
        <w:t>a hai văn ki</w:t>
      </w:r>
      <w:r>
        <w:rPr>
          <w:rFonts w:ascii="Times New Roman" w:hAnsi="Times New Roman" w:cs="Times New Roman"/>
          <w:sz w:val="28"/>
          <w:szCs w:val="28"/>
        </w:rPr>
        <w:t>ệ</w:t>
      </w:r>
      <w:r>
        <w:rPr>
          <w:rFonts w:ascii="Times New Roman" w:hAnsi="Times New Roman" w:cs="Times New Roman"/>
          <w:sz w:val="28"/>
          <w:szCs w:val="28"/>
        </w:rPr>
        <w:t>n này v</w:t>
      </w:r>
      <w:r>
        <w:rPr>
          <w:rFonts w:ascii="Times New Roman" w:hAnsi="Times New Roman" w:cs="Times New Roman"/>
          <w:sz w:val="28"/>
          <w:szCs w:val="28"/>
        </w:rPr>
        <w:t>ẫ</w:t>
      </w:r>
      <w:r>
        <w:rPr>
          <w:rFonts w:ascii="Times New Roman" w:hAnsi="Times New Roman" w:cs="Times New Roman"/>
          <w:sz w:val="28"/>
          <w:szCs w:val="28"/>
        </w:rPr>
        <w:t>n có s</w:t>
      </w:r>
      <w:r>
        <w:rPr>
          <w:rFonts w:ascii="Times New Roman" w:hAnsi="Times New Roman" w:cs="Times New Roman"/>
          <w:sz w:val="28"/>
          <w:szCs w:val="28"/>
        </w:rPr>
        <w:t>ự</w:t>
      </w:r>
      <w:r>
        <w:rPr>
          <w:rFonts w:ascii="Times New Roman" w:hAnsi="Times New Roman" w:cs="Times New Roman"/>
          <w:sz w:val="28"/>
          <w:szCs w:val="28"/>
        </w:rPr>
        <w:t xml:space="preserve"> khác bi</w:t>
      </w:r>
      <w:r>
        <w:rPr>
          <w:rFonts w:ascii="Times New Roman" w:hAnsi="Times New Roman" w:cs="Times New Roman"/>
          <w:sz w:val="28"/>
          <w:szCs w:val="28"/>
        </w:rPr>
        <w:t>ệ</w:t>
      </w:r>
      <w:r>
        <w:rPr>
          <w:rFonts w:ascii="Times New Roman" w:hAnsi="Times New Roman" w:cs="Times New Roman"/>
          <w:sz w:val="28"/>
          <w:szCs w:val="28"/>
        </w:rPr>
        <w:t>t: Th</w:t>
      </w:r>
      <w:r>
        <w:rPr>
          <w:rFonts w:ascii="Times New Roman" w:hAnsi="Times New Roman" w:cs="Times New Roman"/>
          <w:sz w:val="28"/>
          <w:szCs w:val="28"/>
        </w:rPr>
        <w:t>ứ</w:t>
      </w:r>
      <w:r>
        <w:rPr>
          <w:rFonts w:ascii="Times New Roman" w:hAnsi="Times New Roman" w:cs="Times New Roman"/>
          <w:sz w:val="28"/>
          <w:szCs w:val="28"/>
        </w:rPr>
        <w:t xml:space="preserve"> nh</w:t>
      </w:r>
      <w:r>
        <w:rPr>
          <w:rFonts w:ascii="Times New Roman" w:hAnsi="Times New Roman" w:cs="Times New Roman"/>
          <w:sz w:val="28"/>
          <w:szCs w:val="28"/>
        </w:rPr>
        <w:t>ấ</w:t>
      </w:r>
      <w:r>
        <w:rPr>
          <w:rFonts w:ascii="Times New Roman" w:hAnsi="Times New Roman" w:cs="Times New Roman"/>
          <w:sz w:val="28"/>
          <w:szCs w:val="28"/>
        </w:rPr>
        <w:t>t, không gi</w:t>
      </w:r>
      <w:r>
        <w:rPr>
          <w:rFonts w:ascii="Times New Roman" w:hAnsi="Times New Roman" w:cs="Times New Roman"/>
          <w:sz w:val="28"/>
          <w:szCs w:val="28"/>
        </w:rPr>
        <w:t>ố</w:t>
      </w:r>
      <w:r>
        <w:rPr>
          <w:rFonts w:ascii="Times New Roman" w:hAnsi="Times New Roman" w:cs="Times New Roman"/>
          <w:sz w:val="28"/>
          <w:szCs w:val="28"/>
        </w:rPr>
        <w:t>ng đ</w:t>
      </w:r>
      <w:r>
        <w:rPr>
          <w:rFonts w:ascii="Times New Roman" w:hAnsi="Times New Roman" w:cs="Times New Roman"/>
          <w:sz w:val="28"/>
          <w:szCs w:val="28"/>
        </w:rPr>
        <w:t>i</w:t>
      </w:r>
      <w:r>
        <w:rPr>
          <w:rFonts w:ascii="Times New Roman" w:hAnsi="Times New Roman" w:cs="Times New Roman"/>
          <w:sz w:val="28"/>
          <w:szCs w:val="28"/>
        </w:rPr>
        <w:t>ề</w:t>
      </w:r>
      <w:r>
        <w:rPr>
          <w:rFonts w:ascii="Times New Roman" w:hAnsi="Times New Roman" w:cs="Times New Roman"/>
          <w:sz w:val="28"/>
          <w:szCs w:val="28"/>
        </w:rPr>
        <w:t>u l</w:t>
      </w:r>
      <w:r>
        <w:rPr>
          <w:rFonts w:ascii="Times New Roman" w:hAnsi="Times New Roman" w:cs="Times New Roman"/>
          <w:sz w:val="28"/>
          <w:szCs w:val="28"/>
        </w:rPr>
        <w:t>ệ</w:t>
      </w:r>
      <w:r>
        <w:rPr>
          <w:rFonts w:ascii="Times New Roman" w:hAnsi="Times New Roman" w:cs="Times New Roman"/>
          <w:sz w:val="28"/>
          <w:szCs w:val="28"/>
        </w:rPr>
        <w:t xml:space="preserve"> công ty,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không ph</w:t>
      </w:r>
      <w:r>
        <w:rPr>
          <w:rFonts w:ascii="Times New Roman" w:hAnsi="Times New Roman" w:cs="Times New Roman"/>
          <w:sz w:val="28"/>
          <w:szCs w:val="28"/>
        </w:rPr>
        <w:t>ả</w:t>
      </w:r>
      <w:r>
        <w:rPr>
          <w:rFonts w:ascii="Times New Roman" w:hAnsi="Times New Roman" w:cs="Times New Roman"/>
          <w:sz w:val="28"/>
          <w:szCs w:val="28"/>
        </w:rPr>
        <w:t>i là tài li</w:t>
      </w:r>
      <w:r>
        <w:rPr>
          <w:rFonts w:ascii="Times New Roman" w:hAnsi="Times New Roman" w:cs="Times New Roman"/>
          <w:sz w:val="28"/>
          <w:szCs w:val="28"/>
        </w:rPr>
        <w:t>ệ</w:t>
      </w:r>
      <w:r>
        <w:rPr>
          <w:rFonts w:ascii="Times New Roman" w:hAnsi="Times New Roman" w:cs="Times New Roman"/>
          <w:sz w:val="28"/>
          <w:szCs w:val="28"/>
        </w:rPr>
        <w:t>u b</w:t>
      </w:r>
      <w:r>
        <w:rPr>
          <w:rFonts w:ascii="Times New Roman" w:hAnsi="Times New Roman" w:cs="Times New Roman"/>
          <w:sz w:val="28"/>
          <w:szCs w:val="28"/>
        </w:rPr>
        <w:t>ắ</w:t>
      </w:r>
      <w:r>
        <w:rPr>
          <w:rFonts w:ascii="Times New Roman" w:hAnsi="Times New Roman" w:cs="Times New Roman"/>
          <w:sz w:val="28"/>
          <w:szCs w:val="28"/>
        </w:rPr>
        <w:t>t bu</w:t>
      </w:r>
      <w:r>
        <w:rPr>
          <w:rFonts w:ascii="Times New Roman" w:hAnsi="Times New Roman" w:cs="Times New Roman"/>
          <w:sz w:val="28"/>
          <w:szCs w:val="28"/>
        </w:rPr>
        <w:t>ộ</w:t>
      </w:r>
      <w:r>
        <w:rPr>
          <w:rFonts w:ascii="Times New Roman" w:hAnsi="Times New Roman" w:cs="Times New Roman"/>
          <w:sz w:val="28"/>
          <w:szCs w:val="28"/>
        </w:rPr>
        <w:t>c ph</w:t>
      </w:r>
      <w:r>
        <w:rPr>
          <w:rFonts w:ascii="Times New Roman" w:hAnsi="Times New Roman" w:cs="Times New Roman"/>
          <w:sz w:val="28"/>
          <w:szCs w:val="28"/>
        </w:rPr>
        <w:t>ả</w:t>
      </w:r>
      <w:r>
        <w:rPr>
          <w:rFonts w:ascii="Times New Roman" w:hAnsi="Times New Roman" w:cs="Times New Roman"/>
          <w:sz w:val="28"/>
          <w:szCs w:val="28"/>
        </w:rPr>
        <w:t>i có trong công ty.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ch</w:t>
      </w:r>
      <w:r>
        <w:rPr>
          <w:rFonts w:ascii="Times New Roman" w:hAnsi="Times New Roman" w:cs="Times New Roman"/>
          <w:sz w:val="28"/>
          <w:szCs w:val="28"/>
        </w:rPr>
        <w:t>ỉ</w:t>
      </w:r>
      <w:r>
        <w:rPr>
          <w:rFonts w:ascii="Times New Roman" w:hAnsi="Times New Roman" w:cs="Times New Roman"/>
          <w:sz w:val="28"/>
          <w:szCs w:val="28"/>
        </w:rPr>
        <w:t xml:space="preserve"> đư</w:t>
      </w:r>
      <w:r>
        <w:rPr>
          <w:rFonts w:ascii="Times New Roman" w:hAnsi="Times New Roman" w:cs="Times New Roman"/>
          <w:sz w:val="28"/>
          <w:szCs w:val="28"/>
        </w:rPr>
        <w:t>ợ</w:t>
      </w:r>
      <w:r>
        <w:rPr>
          <w:rFonts w:ascii="Times New Roman" w:hAnsi="Times New Roman" w:cs="Times New Roman"/>
          <w:sz w:val="28"/>
          <w:szCs w:val="28"/>
        </w:rPr>
        <w:t>c l</w:t>
      </w:r>
      <w:r>
        <w:rPr>
          <w:rFonts w:ascii="Times New Roman" w:hAnsi="Times New Roman" w:cs="Times New Roman"/>
          <w:sz w:val="28"/>
          <w:szCs w:val="28"/>
        </w:rPr>
        <w:t>ậ</w:t>
      </w:r>
      <w:r>
        <w:rPr>
          <w:rFonts w:ascii="Times New Roman" w:hAnsi="Times New Roman" w:cs="Times New Roman"/>
          <w:sz w:val="28"/>
          <w:szCs w:val="28"/>
        </w:rPr>
        <w:t>p khi các c</w:t>
      </w:r>
      <w:r>
        <w:rPr>
          <w:rFonts w:ascii="Times New Roman" w:hAnsi="Times New Roman" w:cs="Times New Roman"/>
          <w:sz w:val="28"/>
          <w:szCs w:val="28"/>
        </w:rPr>
        <w:t>ổ</w:t>
      </w:r>
      <w:r>
        <w:rPr>
          <w:rFonts w:ascii="Times New Roman" w:hAnsi="Times New Roman" w:cs="Times New Roman"/>
          <w:sz w:val="28"/>
          <w:szCs w:val="28"/>
        </w:rPr>
        <w:t xml:space="preserve"> đông th</w:t>
      </w:r>
      <w:r>
        <w:rPr>
          <w:rFonts w:ascii="Times New Roman" w:hAnsi="Times New Roman" w:cs="Times New Roman"/>
          <w:sz w:val="28"/>
          <w:szCs w:val="28"/>
        </w:rPr>
        <w:t>ấ</w:t>
      </w:r>
      <w:r>
        <w:rPr>
          <w:rFonts w:ascii="Times New Roman" w:hAnsi="Times New Roman" w:cs="Times New Roman"/>
          <w:sz w:val="28"/>
          <w:szCs w:val="28"/>
        </w:rPr>
        <w:t>y c</w:t>
      </w:r>
      <w:r>
        <w:rPr>
          <w:rFonts w:ascii="Times New Roman" w:hAnsi="Times New Roman" w:cs="Times New Roman"/>
          <w:sz w:val="28"/>
          <w:szCs w:val="28"/>
        </w:rPr>
        <w:t>ầ</w:t>
      </w:r>
      <w:r>
        <w:rPr>
          <w:rFonts w:ascii="Times New Roman" w:hAnsi="Times New Roman" w:cs="Times New Roman"/>
          <w:sz w:val="28"/>
          <w:szCs w:val="28"/>
        </w:rPr>
        <w:t>n thi</w:t>
      </w:r>
      <w:r>
        <w:rPr>
          <w:rFonts w:ascii="Times New Roman" w:hAnsi="Times New Roman" w:cs="Times New Roman"/>
          <w:sz w:val="28"/>
          <w:szCs w:val="28"/>
        </w:rPr>
        <w:t>ế</w:t>
      </w:r>
      <w:r>
        <w:rPr>
          <w:rFonts w:ascii="Times New Roman" w:hAnsi="Times New Roman" w:cs="Times New Roman"/>
          <w:sz w:val="28"/>
          <w:szCs w:val="28"/>
        </w:rPr>
        <w:t>t.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có th</w:t>
      </w:r>
      <w:r>
        <w:rPr>
          <w:rFonts w:ascii="Times New Roman" w:hAnsi="Times New Roman" w:cs="Times New Roman"/>
          <w:sz w:val="28"/>
          <w:szCs w:val="28"/>
        </w:rPr>
        <w:t>ể</w:t>
      </w:r>
      <w:r>
        <w:rPr>
          <w:rFonts w:ascii="Times New Roman" w:hAnsi="Times New Roman" w:cs="Times New Roman"/>
          <w:sz w:val="28"/>
          <w:szCs w:val="28"/>
        </w:rPr>
        <w:t xml:space="preserve"> đư</w:t>
      </w:r>
      <w:r>
        <w:rPr>
          <w:rFonts w:ascii="Times New Roman" w:hAnsi="Times New Roman" w:cs="Times New Roman"/>
          <w:sz w:val="28"/>
          <w:szCs w:val="28"/>
        </w:rPr>
        <w:t>ợ</w:t>
      </w:r>
      <w:r>
        <w:rPr>
          <w:rFonts w:ascii="Times New Roman" w:hAnsi="Times New Roman" w:cs="Times New Roman"/>
          <w:sz w:val="28"/>
          <w:szCs w:val="28"/>
        </w:rPr>
        <w:t>c ký k</w:t>
      </w:r>
      <w:r>
        <w:rPr>
          <w:rFonts w:ascii="Times New Roman" w:hAnsi="Times New Roman" w:cs="Times New Roman"/>
          <w:sz w:val="28"/>
          <w:szCs w:val="28"/>
        </w:rPr>
        <w:t>ế</w:t>
      </w:r>
      <w:r>
        <w:rPr>
          <w:rFonts w:ascii="Times New Roman" w:hAnsi="Times New Roman" w:cs="Times New Roman"/>
          <w:sz w:val="28"/>
          <w:szCs w:val="28"/>
        </w:rPr>
        <w:t>t t</w:t>
      </w:r>
      <w:r>
        <w:rPr>
          <w:rFonts w:ascii="Times New Roman" w:hAnsi="Times New Roman" w:cs="Times New Roman"/>
          <w:sz w:val="28"/>
          <w:szCs w:val="28"/>
        </w:rPr>
        <w:t>ạ</w:t>
      </w:r>
      <w:r>
        <w:rPr>
          <w:rFonts w:ascii="Times New Roman" w:hAnsi="Times New Roman" w:cs="Times New Roman"/>
          <w:sz w:val="28"/>
          <w:szCs w:val="28"/>
        </w:rPr>
        <w:t>i th</w:t>
      </w:r>
      <w:r>
        <w:rPr>
          <w:rFonts w:ascii="Times New Roman" w:hAnsi="Times New Roman" w:cs="Times New Roman"/>
          <w:sz w:val="28"/>
          <w:szCs w:val="28"/>
        </w:rPr>
        <w:t>ờ</w:t>
      </w:r>
      <w:r>
        <w:rPr>
          <w:rFonts w:ascii="Times New Roman" w:hAnsi="Times New Roman" w:cs="Times New Roman"/>
          <w:sz w:val="28"/>
          <w:szCs w:val="28"/>
        </w:rPr>
        <w:t>i đi</w:t>
      </w:r>
      <w:r>
        <w:rPr>
          <w:rFonts w:ascii="Times New Roman" w:hAnsi="Times New Roman" w:cs="Times New Roman"/>
          <w:sz w:val="28"/>
          <w:szCs w:val="28"/>
        </w:rPr>
        <w:t>ể</w:t>
      </w:r>
      <w:r>
        <w:rPr>
          <w:rFonts w:ascii="Times New Roman" w:hAnsi="Times New Roman" w:cs="Times New Roman"/>
          <w:sz w:val="28"/>
          <w:szCs w:val="28"/>
        </w:rPr>
        <w:t>m trư</w:t>
      </w:r>
      <w:r>
        <w:rPr>
          <w:rFonts w:ascii="Times New Roman" w:hAnsi="Times New Roman" w:cs="Times New Roman"/>
          <w:sz w:val="28"/>
          <w:szCs w:val="28"/>
        </w:rPr>
        <w:t>ớ</w:t>
      </w:r>
      <w:r>
        <w:rPr>
          <w:rFonts w:ascii="Times New Roman" w:hAnsi="Times New Roman" w:cs="Times New Roman"/>
          <w:sz w:val="28"/>
          <w:szCs w:val="28"/>
        </w:rPr>
        <w:t>c ho</w:t>
      </w:r>
      <w:r>
        <w:rPr>
          <w:rFonts w:ascii="Times New Roman" w:hAnsi="Times New Roman" w:cs="Times New Roman"/>
          <w:sz w:val="28"/>
          <w:szCs w:val="28"/>
        </w:rPr>
        <w:t>ặ</w:t>
      </w:r>
      <w:r>
        <w:rPr>
          <w:rFonts w:ascii="Times New Roman" w:hAnsi="Times New Roman" w:cs="Times New Roman"/>
          <w:sz w:val="28"/>
          <w:szCs w:val="28"/>
        </w:rPr>
        <w:t>c sau khi công ty đư</w:t>
      </w:r>
      <w:r>
        <w:rPr>
          <w:rFonts w:ascii="Times New Roman" w:hAnsi="Times New Roman" w:cs="Times New Roman"/>
          <w:sz w:val="28"/>
          <w:szCs w:val="28"/>
        </w:rPr>
        <w:t>ợ</w:t>
      </w:r>
      <w:r>
        <w:rPr>
          <w:rFonts w:ascii="Times New Roman" w:hAnsi="Times New Roman" w:cs="Times New Roman"/>
          <w:sz w:val="28"/>
          <w:szCs w:val="28"/>
        </w:rPr>
        <w:t>c thành l</w:t>
      </w:r>
      <w:r>
        <w:rPr>
          <w:rFonts w:ascii="Times New Roman" w:hAnsi="Times New Roman" w:cs="Times New Roman"/>
          <w:sz w:val="28"/>
          <w:szCs w:val="28"/>
        </w:rPr>
        <w:t>ậ</w:t>
      </w:r>
      <w:r>
        <w:rPr>
          <w:rFonts w:ascii="Times New Roman" w:hAnsi="Times New Roman" w:cs="Times New Roman"/>
          <w:sz w:val="28"/>
          <w:szCs w:val="28"/>
        </w:rPr>
        <w:t>p. Th</w:t>
      </w:r>
      <w:r>
        <w:rPr>
          <w:rFonts w:ascii="Times New Roman" w:hAnsi="Times New Roman" w:cs="Times New Roman"/>
          <w:sz w:val="28"/>
          <w:szCs w:val="28"/>
        </w:rPr>
        <w:t>ứ</w:t>
      </w:r>
      <w:r>
        <w:rPr>
          <w:rFonts w:ascii="Times New Roman" w:hAnsi="Times New Roman" w:cs="Times New Roman"/>
          <w:sz w:val="28"/>
          <w:szCs w:val="28"/>
        </w:rPr>
        <w:t xml:space="preserve"> hai</w:t>
      </w:r>
      <w:r>
        <w:rPr>
          <w:rFonts w:ascii="Times New Roman" w:hAnsi="Times New Roman" w:cs="Times New Roman"/>
          <w:sz w:val="28"/>
          <w:szCs w:val="28"/>
        </w:rPr>
        <w:t>,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thông thư</w:t>
      </w:r>
      <w:r>
        <w:rPr>
          <w:rFonts w:ascii="Times New Roman" w:hAnsi="Times New Roman" w:cs="Times New Roman"/>
          <w:sz w:val="28"/>
          <w:szCs w:val="28"/>
        </w:rPr>
        <w:t>ờ</w:t>
      </w:r>
      <w:r>
        <w:rPr>
          <w:rFonts w:ascii="Times New Roman" w:hAnsi="Times New Roman" w:cs="Times New Roman"/>
          <w:sz w:val="28"/>
          <w:szCs w:val="28"/>
        </w:rPr>
        <w:t>ng đư</w:t>
      </w:r>
      <w:r>
        <w:rPr>
          <w:rFonts w:ascii="Times New Roman" w:hAnsi="Times New Roman" w:cs="Times New Roman"/>
          <w:sz w:val="28"/>
          <w:szCs w:val="28"/>
        </w:rPr>
        <w:t>ợ</w:t>
      </w:r>
      <w:r>
        <w:rPr>
          <w:rFonts w:ascii="Times New Roman" w:hAnsi="Times New Roman" w:cs="Times New Roman"/>
          <w:sz w:val="28"/>
          <w:szCs w:val="28"/>
        </w:rPr>
        <w:t>c các c</w:t>
      </w:r>
      <w:r>
        <w:rPr>
          <w:rFonts w:ascii="Times New Roman" w:hAnsi="Times New Roman" w:cs="Times New Roman"/>
          <w:sz w:val="28"/>
          <w:szCs w:val="28"/>
        </w:rPr>
        <w:t>ổ</w:t>
      </w:r>
      <w:r>
        <w:rPr>
          <w:rFonts w:ascii="Times New Roman" w:hAnsi="Times New Roman" w:cs="Times New Roman"/>
          <w:sz w:val="28"/>
          <w:szCs w:val="28"/>
        </w:rPr>
        <w:t xml:space="preserve"> đông tham gia ký k</w:t>
      </w:r>
      <w:r>
        <w:rPr>
          <w:rFonts w:ascii="Times New Roman" w:hAnsi="Times New Roman" w:cs="Times New Roman"/>
          <w:sz w:val="28"/>
          <w:szCs w:val="28"/>
        </w:rPr>
        <w:t>ế</w:t>
      </w:r>
      <w:r>
        <w:rPr>
          <w:rFonts w:ascii="Times New Roman" w:hAnsi="Times New Roman" w:cs="Times New Roman"/>
          <w:sz w:val="28"/>
          <w:szCs w:val="28"/>
        </w:rPr>
        <w:t>t gi</w:t>
      </w:r>
      <w:r>
        <w:rPr>
          <w:rFonts w:ascii="Times New Roman" w:hAnsi="Times New Roman" w:cs="Times New Roman"/>
          <w:sz w:val="28"/>
          <w:szCs w:val="28"/>
        </w:rPr>
        <w:t>ữ</w:t>
      </w:r>
      <w:r>
        <w:rPr>
          <w:rFonts w:ascii="Times New Roman" w:hAnsi="Times New Roman" w:cs="Times New Roman"/>
          <w:sz w:val="28"/>
          <w:szCs w:val="28"/>
        </w:rPr>
        <w:t xml:space="preserve"> bí m</w:t>
      </w:r>
      <w:r>
        <w:rPr>
          <w:rFonts w:ascii="Times New Roman" w:hAnsi="Times New Roman" w:cs="Times New Roman"/>
          <w:sz w:val="28"/>
          <w:szCs w:val="28"/>
        </w:rPr>
        <w:t>ậ</w:t>
      </w:r>
      <w:r>
        <w:rPr>
          <w:rFonts w:ascii="Times New Roman" w:hAnsi="Times New Roman" w:cs="Times New Roman"/>
          <w:sz w:val="28"/>
          <w:szCs w:val="28"/>
        </w:rPr>
        <w:t>t vì nó không ph</w:t>
      </w:r>
      <w:r>
        <w:rPr>
          <w:rFonts w:ascii="Times New Roman" w:hAnsi="Times New Roman" w:cs="Times New Roman"/>
          <w:sz w:val="28"/>
          <w:szCs w:val="28"/>
        </w:rPr>
        <w:t>ả</w:t>
      </w:r>
      <w:r>
        <w:rPr>
          <w:rFonts w:ascii="Times New Roman" w:hAnsi="Times New Roman" w:cs="Times New Roman"/>
          <w:sz w:val="28"/>
          <w:szCs w:val="28"/>
        </w:rPr>
        <w:t>i là tài li</w:t>
      </w:r>
      <w:r>
        <w:rPr>
          <w:rFonts w:ascii="Times New Roman" w:hAnsi="Times New Roman" w:cs="Times New Roman"/>
          <w:sz w:val="28"/>
          <w:szCs w:val="28"/>
        </w:rPr>
        <w:t>ệ</w:t>
      </w:r>
      <w:r>
        <w:rPr>
          <w:rFonts w:ascii="Times New Roman" w:hAnsi="Times New Roman" w:cs="Times New Roman"/>
          <w:sz w:val="28"/>
          <w:szCs w:val="28"/>
        </w:rPr>
        <w:t>u có nghĩa v</w:t>
      </w:r>
      <w:r>
        <w:rPr>
          <w:rFonts w:ascii="Times New Roman" w:hAnsi="Times New Roman" w:cs="Times New Roman"/>
          <w:sz w:val="28"/>
          <w:szCs w:val="28"/>
        </w:rPr>
        <w:t>ụ</w:t>
      </w:r>
      <w:r>
        <w:rPr>
          <w:rFonts w:ascii="Times New Roman" w:hAnsi="Times New Roman" w:cs="Times New Roman"/>
          <w:sz w:val="28"/>
          <w:szCs w:val="28"/>
        </w:rPr>
        <w:t xml:space="preserve"> ph</w:t>
      </w:r>
      <w:r>
        <w:rPr>
          <w:rFonts w:ascii="Times New Roman" w:hAnsi="Times New Roman" w:cs="Times New Roman"/>
          <w:sz w:val="28"/>
          <w:szCs w:val="28"/>
        </w:rPr>
        <w:t>ả</w:t>
      </w:r>
      <w:r>
        <w:rPr>
          <w:rFonts w:ascii="Times New Roman" w:hAnsi="Times New Roman" w:cs="Times New Roman"/>
          <w:sz w:val="28"/>
          <w:szCs w:val="28"/>
        </w:rPr>
        <w:t>i công b</w:t>
      </w:r>
      <w:r>
        <w:rPr>
          <w:rFonts w:ascii="Times New Roman" w:hAnsi="Times New Roman" w:cs="Times New Roman"/>
          <w:sz w:val="28"/>
          <w:szCs w:val="28"/>
        </w:rPr>
        <w:t>ố</w:t>
      </w:r>
      <w:r>
        <w:rPr>
          <w:rFonts w:ascii="Times New Roman" w:hAnsi="Times New Roman" w:cs="Times New Roman"/>
          <w:sz w:val="28"/>
          <w:szCs w:val="28"/>
        </w:rPr>
        <w:t xml:space="preserve"> cho bên th</w:t>
      </w:r>
      <w:r>
        <w:rPr>
          <w:rFonts w:ascii="Times New Roman" w:hAnsi="Times New Roman" w:cs="Times New Roman"/>
          <w:sz w:val="28"/>
          <w:szCs w:val="28"/>
        </w:rPr>
        <w:t>ứ</w:t>
      </w:r>
      <w:r>
        <w:rPr>
          <w:rFonts w:ascii="Times New Roman" w:hAnsi="Times New Roman" w:cs="Times New Roman"/>
          <w:sz w:val="28"/>
          <w:szCs w:val="28"/>
        </w:rPr>
        <w:t xml:space="preserve"> ba bi</w:t>
      </w:r>
      <w:r>
        <w:rPr>
          <w:rFonts w:ascii="Times New Roman" w:hAnsi="Times New Roman" w:cs="Times New Roman"/>
          <w:sz w:val="28"/>
          <w:szCs w:val="28"/>
        </w:rPr>
        <w:t>ế</w:t>
      </w:r>
      <w:r>
        <w:rPr>
          <w:rFonts w:ascii="Times New Roman" w:hAnsi="Times New Roman" w:cs="Times New Roman"/>
          <w:sz w:val="28"/>
          <w:szCs w:val="28"/>
        </w:rPr>
        <w:t>t. Đây có th</w:t>
      </w:r>
      <w:r>
        <w:rPr>
          <w:rFonts w:ascii="Times New Roman" w:hAnsi="Times New Roman" w:cs="Times New Roman"/>
          <w:sz w:val="28"/>
          <w:szCs w:val="28"/>
        </w:rPr>
        <w:t>ể</w:t>
      </w:r>
      <w:r>
        <w:rPr>
          <w:rFonts w:ascii="Times New Roman" w:hAnsi="Times New Roman" w:cs="Times New Roman"/>
          <w:sz w:val="28"/>
          <w:szCs w:val="28"/>
        </w:rPr>
        <w:t xml:space="preserve"> đư</w:t>
      </w:r>
      <w:r>
        <w:rPr>
          <w:rFonts w:ascii="Times New Roman" w:hAnsi="Times New Roman" w:cs="Times New Roman"/>
          <w:sz w:val="28"/>
          <w:szCs w:val="28"/>
        </w:rPr>
        <w:t>ợ</w:t>
      </w:r>
      <w:r>
        <w:rPr>
          <w:rFonts w:ascii="Times New Roman" w:hAnsi="Times New Roman" w:cs="Times New Roman"/>
          <w:sz w:val="28"/>
          <w:szCs w:val="28"/>
        </w:rPr>
        <w:t>c xem là m</w:t>
      </w:r>
      <w:r>
        <w:rPr>
          <w:rFonts w:ascii="Times New Roman" w:hAnsi="Times New Roman" w:cs="Times New Roman"/>
          <w:sz w:val="28"/>
          <w:szCs w:val="28"/>
        </w:rPr>
        <w:t>ộ</w:t>
      </w:r>
      <w:r>
        <w:rPr>
          <w:rFonts w:ascii="Times New Roman" w:hAnsi="Times New Roman" w:cs="Times New Roman"/>
          <w:sz w:val="28"/>
          <w:szCs w:val="28"/>
        </w:rPr>
        <w:t>t lý do mà m</w:t>
      </w:r>
      <w:r>
        <w:rPr>
          <w:rFonts w:ascii="Times New Roman" w:hAnsi="Times New Roman" w:cs="Times New Roman"/>
          <w:sz w:val="28"/>
          <w:szCs w:val="28"/>
        </w:rPr>
        <w:t>ặ</w:t>
      </w:r>
      <w:r>
        <w:rPr>
          <w:rFonts w:ascii="Times New Roman" w:hAnsi="Times New Roman" w:cs="Times New Roman"/>
          <w:sz w:val="28"/>
          <w:szCs w:val="28"/>
        </w:rPr>
        <w:t>c dù đã có đi</w:t>
      </w:r>
      <w:r>
        <w:rPr>
          <w:rFonts w:ascii="Times New Roman" w:hAnsi="Times New Roman" w:cs="Times New Roman"/>
          <w:sz w:val="28"/>
          <w:szCs w:val="28"/>
        </w:rPr>
        <w:t>ề</w:t>
      </w:r>
      <w:r>
        <w:rPr>
          <w:rFonts w:ascii="Times New Roman" w:hAnsi="Times New Roman" w:cs="Times New Roman"/>
          <w:sz w:val="28"/>
          <w:szCs w:val="28"/>
        </w:rPr>
        <w:t>u l</w:t>
      </w:r>
      <w:r>
        <w:rPr>
          <w:rFonts w:ascii="Times New Roman" w:hAnsi="Times New Roman" w:cs="Times New Roman"/>
          <w:sz w:val="28"/>
          <w:szCs w:val="28"/>
        </w:rPr>
        <w:t>ệ</w:t>
      </w:r>
      <w:r>
        <w:rPr>
          <w:rFonts w:ascii="Times New Roman" w:hAnsi="Times New Roman" w:cs="Times New Roman"/>
          <w:sz w:val="28"/>
          <w:szCs w:val="28"/>
        </w:rPr>
        <w:t xml:space="preserve"> công ty nhưng c</w:t>
      </w:r>
      <w:r>
        <w:rPr>
          <w:rFonts w:ascii="Times New Roman" w:hAnsi="Times New Roman" w:cs="Times New Roman"/>
          <w:sz w:val="28"/>
          <w:szCs w:val="28"/>
        </w:rPr>
        <w:t>ổ</w:t>
      </w:r>
      <w:r>
        <w:rPr>
          <w:rFonts w:ascii="Times New Roman" w:hAnsi="Times New Roman" w:cs="Times New Roman"/>
          <w:sz w:val="28"/>
          <w:szCs w:val="28"/>
        </w:rPr>
        <w:t xml:space="preserve"> đông v</w:t>
      </w:r>
      <w:r>
        <w:rPr>
          <w:rFonts w:ascii="Times New Roman" w:hAnsi="Times New Roman" w:cs="Times New Roman"/>
          <w:sz w:val="28"/>
          <w:szCs w:val="28"/>
        </w:rPr>
        <w:t>ẫ</w:t>
      </w:r>
      <w:r>
        <w:rPr>
          <w:rFonts w:ascii="Times New Roman" w:hAnsi="Times New Roman" w:cs="Times New Roman"/>
          <w:sz w:val="28"/>
          <w:szCs w:val="28"/>
        </w:rPr>
        <w:t>n có nhu c</w:t>
      </w:r>
      <w:r>
        <w:rPr>
          <w:rFonts w:ascii="Times New Roman" w:hAnsi="Times New Roman" w:cs="Times New Roman"/>
          <w:sz w:val="28"/>
          <w:szCs w:val="28"/>
        </w:rPr>
        <w:t>ầ</w:t>
      </w:r>
      <w:r>
        <w:rPr>
          <w:rFonts w:ascii="Times New Roman" w:hAnsi="Times New Roman" w:cs="Times New Roman"/>
          <w:sz w:val="28"/>
          <w:szCs w:val="28"/>
        </w:rPr>
        <w:t>u ký k</w:t>
      </w:r>
      <w:r>
        <w:rPr>
          <w:rFonts w:ascii="Times New Roman" w:hAnsi="Times New Roman" w:cs="Times New Roman"/>
          <w:sz w:val="28"/>
          <w:szCs w:val="28"/>
        </w:rPr>
        <w:t>ế</w:t>
      </w:r>
      <w:r>
        <w:rPr>
          <w:rFonts w:ascii="Times New Roman" w:hAnsi="Times New Roman" w:cs="Times New Roman"/>
          <w:sz w:val="28"/>
          <w:szCs w:val="28"/>
        </w:rPr>
        <w:t>t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nh</w:t>
      </w:r>
      <w:r>
        <w:rPr>
          <w:rFonts w:ascii="Times New Roman" w:hAnsi="Times New Roman" w:cs="Times New Roman"/>
          <w:sz w:val="28"/>
          <w:szCs w:val="28"/>
        </w:rPr>
        <w:t>ằ</w:t>
      </w:r>
      <w:r>
        <w:rPr>
          <w:rFonts w:ascii="Times New Roman" w:hAnsi="Times New Roman" w:cs="Times New Roman"/>
          <w:sz w:val="28"/>
          <w:szCs w:val="28"/>
        </w:rPr>
        <w:t>m đem l</w:t>
      </w:r>
      <w:r>
        <w:rPr>
          <w:rFonts w:ascii="Times New Roman" w:hAnsi="Times New Roman" w:cs="Times New Roman"/>
          <w:sz w:val="28"/>
          <w:szCs w:val="28"/>
        </w:rPr>
        <w:t>ạ</w:t>
      </w:r>
      <w:r>
        <w:rPr>
          <w:rFonts w:ascii="Times New Roman" w:hAnsi="Times New Roman" w:cs="Times New Roman"/>
          <w:sz w:val="28"/>
          <w:szCs w:val="28"/>
        </w:rPr>
        <w:t>i nh</w:t>
      </w:r>
      <w:r>
        <w:rPr>
          <w:rFonts w:ascii="Times New Roman" w:hAnsi="Times New Roman" w:cs="Times New Roman"/>
          <w:sz w:val="28"/>
          <w:szCs w:val="28"/>
        </w:rPr>
        <w:t>ữ</w:t>
      </w:r>
      <w:r>
        <w:rPr>
          <w:rFonts w:ascii="Times New Roman" w:hAnsi="Times New Roman" w:cs="Times New Roman"/>
          <w:sz w:val="28"/>
          <w:szCs w:val="28"/>
        </w:rPr>
        <w:t>ng quy</w:t>
      </w:r>
      <w:r>
        <w:rPr>
          <w:rFonts w:ascii="Times New Roman" w:hAnsi="Times New Roman" w:cs="Times New Roman"/>
          <w:sz w:val="28"/>
          <w:szCs w:val="28"/>
        </w:rPr>
        <w:t>ề</w:t>
      </w:r>
      <w:r>
        <w:rPr>
          <w:rFonts w:ascii="Times New Roman" w:hAnsi="Times New Roman" w:cs="Times New Roman"/>
          <w:sz w:val="28"/>
          <w:szCs w:val="28"/>
        </w:rPr>
        <w:t>n l</w:t>
      </w:r>
      <w:r>
        <w:rPr>
          <w:rFonts w:ascii="Times New Roman" w:hAnsi="Times New Roman" w:cs="Times New Roman"/>
          <w:sz w:val="28"/>
          <w:szCs w:val="28"/>
        </w:rPr>
        <w:t>ợ</w:t>
      </w:r>
      <w:r>
        <w:rPr>
          <w:rFonts w:ascii="Times New Roman" w:hAnsi="Times New Roman" w:cs="Times New Roman"/>
          <w:sz w:val="28"/>
          <w:szCs w:val="28"/>
        </w:rPr>
        <w:t>i đ</w:t>
      </w:r>
      <w:r>
        <w:rPr>
          <w:rFonts w:ascii="Times New Roman" w:hAnsi="Times New Roman" w:cs="Times New Roman"/>
          <w:sz w:val="28"/>
          <w:szCs w:val="28"/>
        </w:rPr>
        <w:t>ặ</w:t>
      </w:r>
      <w:r>
        <w:rPr>
          <w:rFonts w:ascii="Times New Roman" w:hAnsi="Times New Roman" w:cs="Times New Roman"/>
          <w:sz w:val="28"/>
          <w:szCs w:val="28"/>
        </w:rPr>
        <w:t>c thù cho c</w:t>
      </w:r>
      <w:r>
        <w:rPr>
          <w:rFonts w:ascii="Times New Roman" w:hAnsi="Times New Roman" w:cs="Times New Roman"/>
          <w:sz w:val="28"/>
          <w:szCs w:val="28"/>
        </w:rPr>
        <w:t>ổ</w:t>
      </w:r>
      <w:r>
        <w:rPr>
          <w:rFonts w:ascii="Times New Roman" w:hAnsi="Times New Roman" w:cs="Times New Roman"/>
          <w:sz w:val="28"/>
          <w:szCs w:val="28"/>
        </w:rPr>
        <w:t xml:space="preserve"> đông tham gia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và đi</w:t>
      </w:r>
      <w:r>
        <w:rPr>
          <w:rFonts w:ascii="Times New Roman" w:hAnsi="Times New Roman" w:cs="Times New Roman"/>
          <w:sz w:val="28"/>
          <w:szCs w:val="28"/>
        </w:rPr>
        <w:t>ề</w:t>
      </w:r>
      <w:r>
        <w:rPr>
          <w:rFonts w:ascii="Times New Roman" w:hAnsi="Times New Roman" w:cs="Times New Roman"/>
          <w:sz w:val="28"/>
          <w:szCs w:val="28"/>
        </w:rPr>
        <w:t>u đó l</w:t>
      </w:r>
      <w:r>
        <w:rPr>
          <w:rFonts w:ascii="Times New Roman" w:hAnsi="Times New Roman" w:cs="Times New Roman"/>
          <w:sz w:val="28"/>
          <w:szCs w:val="28"/>
        </w:rPr>
        <w:t>ạ</w:t>
      </w:r>
      <w:r>
        <w:rPr>
          <w:rFonts w:ascii="Times New Roman" w:hAnsi="Times New Roman" w:cs="Times New Roman"/>
          <w:sz w:val="28"/>
          <w:szCs w:val="28"/>
        </w:rPr>
        <w:t>i đư</w:t>
      </w:r>
      <w:r>
        <w:rPr>
          <w:rFonts w:ascii="Times New Roman" w:hAnsi="Times New Roman" w:cs="Times New Roman"/>
          <w:sz w:val="28"/>
          <w:szCs w:val="28"/>
        </w:rPr>
        <w:t>ợ</w:t>
      </w:r>
      <w:r>
        <w:rPr>
          <w:rFonts w:ascii="Times New Roman" w:hAnsi="Times New Roman" w:cs="Times New Roman"/>
          <w:sz w:val="28"/>
          <w:szCs w:val="28"/>
        </w:rPr>
        <w:t>c gi</w:t>
      </w:r>
      <w:r>
        <w:rPr>
          <w:rFonts w:ascii="Times New Roman" w:hAnsi="Times New Roman" w:cs="Times New Roman"/>
          <w:sz w:val="28"/>
          <w:szCs w:val="28"/>
        </w:rPr>
        <w:t>ữ</w:t>
      </w:r>
      <w:r>
        <w:rPr>
          <w:rFonts w:ascii="Times New Roman" w:hAnsi="Times New Roman" w:cs="Times New Roman"/>
          <w:sz w:val="28"/>
          <w:szCs w:val="28"/>
        </w:rPr>
        <w:t xml:space="preserve"> kín. Th</w:t>
      </w:r>
      <w:r>
        <w:rPr>
          <w:rFonts w:ascii="Times New Roman" w:hAnsi="Times New Roman" w:cs="Times New Roman"/>
          <w:sz w:val="28"/>
          <w:szCs w:val="28"/>
        </w:rPr>
        <w:t>ứ</w:t>
      </w:r>
      <w:r>
        <w:rPr>
          <w:rFonts w:ascii="Times New Roman" w:hAnsi="Times New Roman" w:cs="Times New Roman"/>
          <w:sz w:val="28"/>
          <w:szCs w:val="28"/>
        </w:rPr>
        <w:t xml:space="preserve"> ba, n</w:t>
      </w:r>
      <w:r>
        <w:rPr>
          <w:rFonts w:ascii="Times New Roman" w:hAnsi="Times New Roman" w:cs="Times New Roman"/>
          <w:sz w:val="28"/>
          <w:szCs w:val="28"/>
        </w:rPr>
        <w:t>ế</w:t>
      </w:r>
      <w:r>
        <w:rPr>
          <w:rFonts w:ascii="Times New Roman" w:hAnsi="Times New Roman" w:cs="Times New Roman"/>
          <w:sz w:val="28"/>
          <w:szCs w:val="28"/>
        </w:rPr>
        <w:t>u như đi</w:t>
      </w:r>
      <w:r>
        <w:rPr>
          <w:rFonts w:ascii="Times New Roman" w:hAnsi="Times New Roman" w:cs="Times New Roman"/>
          <w:sz w:val="28"/>
          <w:szCs w:val="28"/>
        </w:rPr>
        <w:t>ề</w:t>
      </w:r>
      <w:r>
        <w:rPr>
          <w:rFonts w:ascii="Times New Roman" w:hAnsi="Times New Roman" w:cs="Times New Roman"/>
          <w:sz w:val="28"/>
          <w:szCs w:val="28"/>
        </w:rPr>
        <w:t>u l</w:t>
      </w:r>
      <w:r>
        <w:rPr>
          <w:rFonts w:ascii="Times New Roman" w:hAnsi="Times New Roman" w:cs="Times New Roman"/>
          <w:sz w:val="28"/>
          <w:szCs w:val="28"/>
        </w:rPr>
        <w:t>ệ</w:t>
      </w:r>
      <w:r>
        <w:rPr>
          <w:rFonts w:ascii="Times New Roman" w:hAnsi="Times New Roman" w:cs="Times New Roman"/>
          <w:sz w:val="28"/>
          <w:szCs w:val="28"/>
        </w:rPr>
        <w:t xml:space="preserve"> công ty đư</w:t>
      </w:r>
      <w:r>
        <w:rPr>
          <w:rFonts w:ascii="Times New Roman" w:hAnsi="Times New Roman" w:cs="Times New Roman"/>
          <w:sz w:val="28"/>
          <w:szCs w:val="28"/>
        </w:rPr>
        <w:t>ợ</w:t>
      </w:r>
      <w:r>
        <w:rPr>
          <w:rFonts w:ascii="Times New Roman" w:hAnsi="Times New Roman" w:cs="Times New Roman"/>
          <w:sz w:val="28"/>
          <w:szCs w:val="28"/>
        </w:rPr>
        <w:t>c ví von như “b</w:t>
      </w:r>
      <w:r>
        <w:rPr>
          <w:rFonts w:ascii="Times New Roman" w:hAnsi="Times New Roman" w:cs="Times New Roman"/>
          <w:sz w:val="28"/>
          <w:szCs w:val="28"/>
        </w:rPr>
        <w:t>ả</w:t>
      </w:r>
      <w:r>
        <w:rPr>
          <w:rFonts w:ascii="Times New Roman" w:hAnsi="Times New Roman" w:cs="Times New Roman"/>
          <w:sz w:val="28"/>
          <w:szCs w:val="28"/>
        </w:rPr>
        <w:t>n hi</w:t>
      </w:r>
      <w:r>
        <w:rPr>
          <w:rFonts w:ascii="Times New Roman" w:hAnsi="Times New Roman" w:cs="Times New Roman"/>
          <w:sz w:val="28"/>
          <w:szCs w:val="28"/>
        </w:rPr>
        <w:t>ế</w:t>
      </w:r>
      <w:r>
        <w:rPr>
          <w:rFonts w:ascii="Times New Roman" w:hAnsi="Times New Roman" w:cs="Times New Roman"/>
          <w:sz w:val="28"/>
          <w:szCs w:val="28"/>
        </w:rPr>
        <w:t>n pháp” c</w:t>
      </w:r>
      <w:r>
        <w:rPr>
          <w:rFonts w:ascii="Times New Roman" w:hAnsi="Times New Roman" w:cs="Times New Roman"/>
          <w:sz w:val="28"/>
          <w:szCs w:val="28"/>
        </w:rPr>
        <w:t>ủ</w:t>
      </w:r>
      <w:r>
        <w:rPr>
          <w:rFonts w:ascii="Times New Roman" w:hAnsi="Times New Roman" w:cs="Times New Roman"/>
          <w:sz w:val="28"/>
          <w:szCs w:val="28"/>
        </w:rPr>
        <w:t>a công ty vì nó ràng bu</w:t>
      </w:r>
      <w:r>
        <w:rPr>
          <w:rFonts w:ascii="Times New Roman" w:hAnsi="Times New Roman" w:cs="Times New Roman"/>
          <w:sz w:val="28"/>
          <w:szCs w:val="28"/>
        </w:rPr>
        <w:t>ộ</w:t>
      </w:r>
      <w:r>
        <w:rPr>
          <w:rFonts w:ascii="Times New Roman" w:hAnsi="Times New Roman" w:cs="Times New Roman"/>
          <w:sz w:val="28"/>
          <w:szCs w:val="28"/>
        </w:rPr>
        <w:t>c t</w:t>
      </w:r>
      <w:r>
        <w:rPr>
          <w:rFonts w:ascii="Times New Roman" w:hAnsi="Times New Roman" w:cs="Times New Roman"/>
          <w:sz w:val="28"/>
          <w:szCs w:val="28"/>
        </w:rPr>
        <w:t>ấ</w:t>
      </w:r>
      <w:r>
        <w:rPr>
          <w:rFonts w:ascii="Times New Roman" w:hAnsi="Times New Roman" w:cs="Times New Roman"/>
          <w:sz w:val="28"/>
          <w:szCs w:val="28"/>
        </w:rPr>
        <w:t>t c</w:t>
      </w:r>
      <w:r>
        <w:rPr>
          <w:rFonts w:ascii="Times New Roman" w:hAnsi="Times New Roman" w:cs="Times New Roman"/>
          <w:sz w:val="28"/>
          <w:szCs w:val="28"/>
        </w:rPr>
        <w:t>ả</w:t>
      </w:r>
      <w:r>
        <w:rPr>
          <w:rFonts w:ascii="Times New Roman" w:hAnsi="Times New Roman" w:cs="Times New Roman"/>
          <w:sz w:val="28"/>
          <w:szCs w:val="28"/>
        </w:rPr>
        <w:t xml:space="preserve"> c</w:t>
      </w:r>
      <w:r>
        <w:rPr>
          <w:rFonts w:ascii="Times New Roman" w:hAnsi="Times New Roman" w:cs="Times New Roman"/>
          <w:sz w:val="28"/>
          <w:szCs w:val="28"/>
        </w:rPr>
        <w:t>ổ</w:t>
      </w:r>
      <w:r>
        <w:rPr>
          <w:rFonts w:ascii="Times New Roman" w:hAnsi="Times New Roman" w:cs="Times New Roman"/>
          <w:sz w:val="28"/>
          <w:szCs w:val="28"/>
        </w:rPr>
        <w:t xml:space="preserve"> đông công ty cũng như chính công ty đó </w:t>
      </w:r>
      <w:r>
        <w:rPr>
          <w:rFonts w:ascii="Times New Roman" w:hAnsi="Times New Roman" w:cs="Times New Roman"/>
          <w:sz w:val="28"/>
          <w:szCs w:val="28"/>
        </w:rPr>
        <w:t>ph</w:t>
      </w:r>
      <w:r>
        <w:rPr>
          <w:rFonts w:ascii="Times New Roman" w:hAnsi="Times New Roman" w:cs="Times New Roman"/>
          <w:sz w:val="28"/>
          <w:szCs w:val="28"/>
        </w:rPr>
        <w:t>ả</w:t>
      </w:r>
      <w:r>
        <w:rPr>
          <w:rFonts w:ascii="Times New Roman" w:hAnsi="Times New Roman" w:cs="Times New Roman"/>
          <w:sz w:val="28"/>
          <w:szCs w:val="28"/>
        </w:rPr>
        <w:t>i tuân th</w:t>
      </w:r>
      <w:r>
        <w:rPr>
          <w:rFonts w:ascii="Times New Roman" w:hAnsi="Times New Roman" w:cs="Times New Roman"/>
          <w:sz w:val="28"/>
          <w:szCs w:val="28"/>
        </w:rPr>
        <w:t>ủ</w:t>
      </w:r>
      <w:r>
        <w:rPr>
          <w:rFonts w:ascii="Times New Roman" w:hAnsi="Times New Roman" w:cs="Times New Roman"/>
          <w:sz w:val="28"/>
          <w:szCs w:val="28"/>
        </w:rPr>
        <w:t xml:space="preserve"> thì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ngư</w:t>
      </w:r>
      <w:r>
        <w:rPr>
          <w:rFonts w:ascii="Times New Roman" w:hAnsi="Times New Roman" w:cs="Times New Roman"/>
          <w:sz w:val="28"/>
          <w:szCs w:val="28"/>
        </w:rPr>
        <w:t>ợ</w:t>
      </w:r>
      <w:r>
        <w:rPr>
          <w:rFonts w:ascii="Times New Roman" w:hAnsi="Times New Roman" w:cs="Times New Roman"/>
          <w:sz w:val="28"/>
          <w:szCs w:val="28"/>
        </w:rPr>
        <w:t>c l</w:t>
      </w:r>
      <w:r>
        <w:rPr>
          <w:rFonts w:ascii="Times New Roman" w:hAnsi="Times New Roman" w:cs="Times New Roman"/>
          <w:sz w:val="28"/>
          <w:szCs w:val="28"/>
        </w:rPr>
        <w:t>ạ</w:t>
      </w:r>
      <w:r>
        <w:rPr>
          <w:rFonts w:ascii="Times New Roman" w:hAnsi="Times New Roman" w:cs="Times New Roman"/>
          <w:sz w:val="28"/>
          <w:szCs w:val="28"/>
        </w:rPr>
        <w:t>i;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ch</w:t>
      </w:r>
      <w:r>
        <w:rPr>
          <w:rFonts w:ascii="Times New Roman" w:hAnsi="Times New Roman" w:cs="Times New Roman"/>
          <w:sz w:val="28"/>
          <w:szCs w:val="28"/>
        </w:rPr>
        <w:t>ỉ</w:t>
      </w:r>
      <w:r>
        <w:rPr>
          <w:rFonts w:ascii="Times New Roman" w:hAnsi="Times New Roman" w:cs="Times New Roman"/>
          <w:sz w:val="28"/>
          <w:szCs w:val="28"/>
        </w:rPr>
        <w:t xml:space="preserve"> ràng bu</w:t>
      </w:r>
      <w:r>
        <w:rPr>
          <w:rFonts w:ascii="Times New Roman" w:hAnsi="Times New Roman" w:cs="Times New Roman"/>
          <w:sz w:val="28"/>
          <w:szCs w:val="28"/>
        </w:rPr>
        <w:t>ộ</w:t>
      </w:r>
      <w:r>
        <w:rPr>
          <w:rFonts w:ascii="Times New Roman" w:hAnsi="Times New Roman" w:cs="Times New Roman"/>
          <w:sz w:val="28"/>
          <w:szCs w:val="28"/>
        </w:rPr>
        <w:t>c nh</w:t>
      </w:r>
      <w:r>
        <w:rPr>
          <w:rFonts w:ascii="Times New Roman" w:hAnsi="Times New Roman" w:cs="Times New Roman"/>
          <w:sz w:val="28"/>
          <w:szCs w:val="28"/>
        </w:rPr>
        <w:t>ữ</w:t>
      </w:r>
      <w:r>
        <w:rPr>
          <w:rFonts w:ascii="Times New Roman" w:hAnsi="Times New Roman" w:cs="Times New Roman"/>
          <w:sz w:val="28"/>
          <w:szCs w:val="28"/>
        </w:rPr>
        <w:t>ng ch</w:t>
      </w:r>
      <w:r>
        <w:rPr>
          <w:rFonts w:ascii="Times New Roman" w:hAnsi="Times New Roman" w:cs="Times New Roman"/>
          <w:sz w:val="28"/>
          <w:szCs w:val="28"/>
        </w:rPr>
        <w:t>ủ</w:t>
      </w:r>
      <w:r>
        <w:rPr>
          <w:rFonts w:ascii="Times New Roman" w:hAnsi="Times New Roman" w:cs="Times New Roman"/>
          <w:sz w:val="28"/>
          <w:szCs w:val="28"/>
        </w:rPr>
        <w:t xml:space="preserve"> th</w:t>
      </w:r>
      <w:r>
        <w:rPr>
          <w:rFonts w:ascii="Times New Roman" w:hAnsi="Times New Roman" w:cs="Times New Roman"/>
          <w:sz w:val="28"/>
          <w:szCs w:val="28"/>
        </w:rPr>
        <w:t>ể</w:t>
      </w:r>
      <w:r>
        <w:rPr>
          <w:rFonts w:ascii="Times New Roman" w:hAnsi="Times New Roman" w:cs="Times New Roman"/>
          <w:sz w:val="28"/>
          <w:szCs w:val="28"/>
        </w:rPr>
        <w:t xml:space="preserve"> tham gia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mà thôi</w:t>
      </w:r>
      <w:r>
        <w:rPr>
          <w:rFonts w:ascii="Times New Roman" w:hAnsi="Times New Roman" w:cs="Times New Roman"/>
          <w:sz w:val="28"/>
          <w:szCs w:val="28"/>
        </w:rPr>
        <w:t xml:space="preserve"> . Ngoài ra đi</w:t>
      </w:r>
      <w:r>
        <w:rPr>
          <w:rFonts w:ascii="Times New Roman" w:hAnsi="Times New Roman" w:cs="Times New Roman"/>
          <w:sz w:val="28"/>
          <w:szCs w:val="28"/>
        </w:rPr>
        <w:t>ề</w:t>
      </w:r>
      <w:r>
        <w:rPr>
          <w:rFonts w:ascii="Times New Roman" w:hAnsi="Times New Roman" w:cs="Times New Roman"/>
          <w:sz w:val="28"/>
          <w:szCs w:val="28"/>
        </w:rPr>
        <w:t>u l</w:t>
      </w:r>
      <w:r>
        <w:rPr>
          <w:rFonts w:ascii="Times New Roman" w:hAnsi="Times New Roman" w:cs="Times New Roman"/>
          <w:sz w:val="28"/>
          <w:szCs w:val="28"/>
        </w:rPr>
        <w:t>ệ</w:t>
      </w:r>
      <w:r>
        <w:rPr>
          <w:rFonts w:ascii="Times New Roman" w:hAnsi="Times New Roman" w:cs="Times New Roman"/>
          <w:sz w:val="28"/>
          <w:szCs w:val="28"/>
        </w:rPr>
        <w:t xml:space="preserve"> công ty còn có hi</w:t>
      </w:r>
      <w:r>
        <w:rPr>
          <w:rFonts w:ascii="Times New Roman" w:hAnsi="Times New Roman" w:cs="Times New Roman"/>
          <w:sz w:val="28"/>
          <w:szCs w:val="28"/>
        </w:rPr>
        <w:t>ệ</w:t>
      </w:r>
      <w:r>
        <w:rPr>
          <w:rFonts w:ascii="Times New Roman" w:hAnsi="Times New Roman" w:cs="Times New Roman"/>
          <w:sz w:val="28"/>
          <w:szCs w:val="28"/>
        </w:rPr>
        <w:t>u l</w:t>
      </w:r>
      <w:r>
        <w:rPr>
          <w:rFonts w:ascii="Times New Roman" w:hAnsi="Times New Roman" w:cs="Times New Roman"/>
          <w:sz w:val="28"/>
          <w:szCs w:val="28"/>
        </w:rPr>
        <w:t>ự</w:t>
      </w:r>
      <w:r>
        <w:rPr>
          <w:rFonts w:ascii="Times New Roman" w:hAnsi="Times New Roman" w:cs="Times New Roman"/>
          <w:sz w:val="28"/>
          <w:szCs w:val="28"/>
        </w:rPr>
        <w:t>c đ</w:t>
      </w:r>
      <w:r>
        <w:rPr>
          <w:rFonts w:ascii="Times New Roman" w:hAnsi="Times New Roman" w:cs="Times New Roman"/>
          <w:sz w:val="28"/>
          <w:szCs w:val="28"/>
        </w:rPr>
        <w:t>ố</w:t>
      </w:r>
      <w:r>
        <w:rPr>
          <w:rFonts w:ascii="Times New Roman" w:hAnsi="Times New Roman" w:cs="Times New Roman"/>
          <w:sz w:val="28"/>
          <w:szCs w:val="28"/>
        </w:rPr>
        <w:t>i v</w:t>
      </w:r>
      <w:r>
        <w:rPr>
          <w:rFonts w:ascii="Times New Roman" w:hAnsi="Times New Roman" w:cs="Times New Roman"/>
          <w:sz w:val="28"/>
          <w:szCs w:val="28"/>
        </w:rPr>
        <w:t>ớ</w:t>
      </w:r>
      <w:r>
        <w:rPr>
          <w:rFonts w:ascii="Times New Roman" w:hAnsi="Times New Roman" w:cs="Times New Roman"/>
          <w:sz w:val="28"/>
          <w:szCs w:val="28"/>
        </w:rPr>
        <w:t>i bên th</w:t>
      </w:r>
      <w:r>
        <w:rPr>
          <w:rFonts w:ascii="Times New Roman" w:hAnsi="Times New Roman" w:cs="Times New Roman"/>
          <w:sz w:val="28"/>
          <w:szCs w:val="28"/>
        </w:rPr>
        <w:t>ứ</w:t>
      </w:r>
      <w:r>
        <w:rPr>
          <w:rFonts w:ascii="Times New Roman" w:hAnsi="Times New Roman" w:cs="Times New Roman"/>
          <w:sz w:val="28"/>
          <w:szCs w:val="28"/>
        </w:rPr>
        <w:t xml:space="preserve"> ba thì ngư</w:t>
      </w:r>
      <w:r>
        <w:rPr>
          <w:rFonts w:ascii="Times New Roman" w:hAnsi="Times New Roman" w:cs="Times New Roman"/>
          <w:sz w:val="28"/>
          <w:szCs w:val="28"/>
        </w:rPr>
        <w:t>ợ</w:t>
      </w:r>
      <w:r>
        <w:rPr>
          <w:rFonts w:ascii="Times New Roman" w:hAnsi="Times New Roman" w:cs="Times New Roman"/>
          <w:sz w:val="28"/>
          <w:szCs w:val="28"/>
        </w:rPr>
        <w:t>c l</w:t>
      </w:r>
      <w:r>
        <w:rPr>
          <w:rFonts w:ascii="Times New Roman" w:hAnsi="Times New Roman" w:cs="Times New Roman"/>
          <w:sz w:val="28"/>
          <w:szCs w:val="28"/>
        </w:rPr>
        <w:t>ạ</w:t>
      </w:r>
      <w:r>
        <w:rPr>
          <w:rFonts w:ascii="Times New Roman" w:hAnsi="Times New Roman" w:cs="Times New Roman"/>
          <w:sz w:val="28"/>
          <w:szCs w:val="28"/>
        </w:rPr>
        <w:t>i, bên th</w:t>
      </w:r>
      <w:r>
        <w:rPr>
          <w:rFonts w:ascii="Times New Roman" w:hAnsi="Times New Roman" w:cs="Times New Roman"/>
          <w:sz w:val="28"/>
          <w:szCs w:val="28"/>
        </w:rPr>
        <w:t>ứ</w:t>
      </w:r>
      <w:r>
        <w:rPr>
          <w:rFonts w:ascii="Times New Roman" w:hAnsi="Times New Roman" w:cs="Times New Roman"/>
          <w:sz w:val="28"/>
          <w:szCs w:val="28"/>
        </w:rPr>
        <w:t xml:space="preserve"> ba có th</w:t>
      </w:r>
      <w:r>
        <w:rPr>
          <w:rFonts w:ascii="Times New Roman" w:hAnsi="Times New Roman" w:cs="Times New Roman"/>
          <w:sz w:val="28"/>
          <w:szCs w:val="28"/>
        </w:rPr>
        <w:t>ể</w:t>
      </w:r>
      <w:r>
        <w:rPr>
          <w:rFonts w:ascii="Times New Roman" w:hAnsi="Times New Roman" w:cs="Times New Roman"/>
          <w:sz w:val="28"/>
          <w:szCs w:val="28"/>
        </w:rPr>
        <w:t xml:space="preserve"> không bi</w:t>
      </w:r>
      <w:r>
        <w:rPr>
          <w:rFonts w:ascii="Times New Roman" w:hAnsi="Times New Roman" w:cs="Times New Roman"/>
          <w:sz w:val="28"/>
          <w:szCs w:val="28"/>
        </w:rPr>
        <w:t>ế</w:t>
      </w:r>
      <w:r>
        <w:rPr>
          <w:rFonts w:ascii="Times New Roman" w:hAnsi="Times New Roman" w:cs="Times New Roman"/>
          <w:sz w:val="28"/>
          <w:szCs w:val="28"/>
        </w:rPr>
        <w:t>t và không có nghĩa v</w:t>
      </w:r>
      <w:r>
        <w:rPr>
          <w:rFonts w:ascii="Times New Roman" w:hAnsi="Times New Roman" w:cs="Times New Roman"/>
          <w:sz w:val="28"/>
          <w:szCs w:val="28"/>
        </w:rPr>
        <w:t>ụ</w:t>
      </w:r>
      <w:r>
        <w:rPr>
          <w:rFonts w:ascii="Times New Roman" w:hAnsi="Times New Roman" w:cs="Times New Roman"/>
          <w:sz w:val="28"/>
          <w:szCs w:val="28"/>
        </w:rPr>
        <w:t xml:space="preserve"> ph</w:t>
      </w:r>
      <w:r>
        <w:rPr>
          <w:rFonts w:ascii="Times New Roman" w:hAnsi="Times New Roman" w:cs="Times New Roman"/>
          <w:sz w:val="28"/>
          <w:szCs w:val="28"/>
        </w:rPr>
        <w:t>ả</w:t>
      </w:r>
      <w:r>
        <w:rPr>
          <w:rFonts w:ascii="Times New Roman" w:hAnsi="Times New Roman" w:cs="Times New Roman"/>
          <w:sz w:val="28"/>
          <w:szCs w:val="28"/>
        </w:rPr>
        <w:t xml:space="preserve">i </w:t>
      </w:r>
      <w:r>
        <w:rPr>
          <w:rFonts w:ascii="Times New Roman" w:hAnsi="Times New Roman" w:cs="Times New Roman"/>
          <w:sz w:val="28"/>
          <w:szCs w:val="28"/>
        </w:rPr>
        <w:t>bi</w:t>
      </w:r>
      <w:r>
        <w:rPr>
          <w:rFonts w:ascii="Times New Roman" w:hAnsi="Times New Roman" w:cs="Times New Roman"/>
          <w:sz w:val="28"/>
          <w:szCs w:val="28"/>
        </w:rPr>
        <w:t>ế</w:t>
      </w:r>
      <w:r>
        <w:rPr>
          <w:rFonts w:ascii="Times New Roman" w:hAnsi="Times New Roman" w:cs="Times New Roman"/>
          <w:sz w:val="28"/>
          <w:szCs w:val="28"/>
        </w:rPr>
        <w:t>t có s</w:t>
      </w:r>
      <w:r>
        <w:rPr>
          <w:rFonts w:ascii="Times New Roman" w:hAnsi="Times New Roman" w:cs="Times New Roman"/>
          <w:sz w:val="28"/>
          <w:szCs w:val="28"/>
        </w:rPr>
        <w:t>ự</w:t>
      </w:r>
      <w:r>
        <w:rPr>
          <w:rFonts w:ascii="Times New Roman" w:hAnsi="Times New Roman" w:cs="Times New Roman"/>
          <w:sz w:val="28"/>
          <w:szCs w:val="28"/>
        </w:rPr>
        <w:t xml:space="preserve"> t</w:t>
      </w:r>
      <w:r>
        <w:rPr>
          <w:rFonts w:ascii="Times New Roman" w:hAnsi="Times New Roman" w:cs="Times New Roman"/>
          <w:sz w:val="28"/>
          <w:szCs w:val="28"/>
        </w:rPr>
        <w:t>ồ</w:t>
      </w:r>
      <w:r>
        <w:rPr>
          <w:rFonts w:ascii="Times New Roman" w:hAnsi="Times New Roman" w:cs="Times New Roman"/>
          <w:sz w:val="28"/>
          <w:szCs w:val="28"/>
        </w:rPr>
        <w:t>n t</w:t>
      </w:r>
      <w:r>
        <w:rPr>
          <w:rFonts w:ascii="Times New Roman" w:hAnsi="Times New Roman" w:cs="Times New Roman"/>
          <w:sz w:val="28"/>
          <w:szCs w:val="28"/>
        </w:rPr>
        <w:t>ạ</w:t>
      </w:r>
      <w:r>
        <w:rPr>
          <w:rFonts w:ascii="Times New Roman" w:hAnsi="Times New Roman" w:cs="Times New Roman"/>
          <w:sz w:val="28"/>
          <w:szCs w:val="28"/>
        </w:rPr>
        <w:t>i c</w:t>
      </w:r>
      <w:r>
        <w:rPr>
          <w:rFonts w:ascii="Times New Roman" w:hAnsi="Times New Roman" w:cs="Times New Roman"/>
          <w:sz w:val="28"/>
          <w:szCs w:val="28"/>
        </w:rPr>
        <w:t>ủ</w:t>
      </w:r>
      <w:r>
        <w:rPr>
          <w:rFonts w:ascii="Times New Roman" w:hAnsi="Times New Roman" w:cs="Times New Roman"/>
          <w:sz w:val="28"/>
          <w:szCs w:val="28"/>
        </w:rPr>
        <w:t>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Th</w:t>
      </w:r>
      <w:r>
        <w:rPr>
          <w:rFonts w:ascii="Times New Roman" w:hAnsi="Times New Roman" w:cs="Times New Roman"/>
          <w:sz w:val="28"/>
          <w:szCs w:val="28"/>
        </w:rPr>
        <w:t>ứ</w:t>
      </w:r>
      <w:r>
        <w:rPr>
          <w:rFonts w:ascii="Times New Roman" w:hAnsi="Times New Roman" w:cs="Times New Roman"/>
          <w:sz w:val="28"/>
          <w:szCs w:val="28"/>
        </w:rPr>
        <w:t xml:space="preserve"> tư, vì đi</w:t>
      </w:r>
      <w:r>
        <w:rPr>
          <w:rFonts w:ascii="Times New Roman" w:hAnsi="Times New Roman" w:cs="Times New Roman"/>
          <w:sz w:val="28"/>
          <w:szCs w:val="28"/>
        </w:rPr>
        <w:t>ề</w:t>
      </w:r>
      <w:r>
        <w:rPr>
          <w:rFonts w:ascii="Times New Roman" w:hAnsi="Times New Roman" w:cs="Times New Roman"/>
          <w:sz w:val="28"/>
          <w:szCs w:val="28"/>
        </w:rPr>
        <w:t>u l</w:t>
      </w:r>
      <w:r>
        <w:rPr>
          <w:rFonts w:ascii="Times New Roman" w:hAnsi="Times New Roman" w:cs="Times New Roman"/>
          <w:sz w:val="28"/>
          <w:szCs w:val="28"/>
        </w:rPr>
        <w:t>ệ</w:t>
      </w:r>
      <w:r>
        <w:rPr>
          <w:rFonts w:ascii="Times New Roman" w:hAnsi="Times New Roman" w:cs="Times New Roman"/>
          <w:sz w:val="28"/>
          <w:szCs w:val="28"/>
        </w:rPr>
        <w:t xml:space="preserve"> công ty là văn ki</w:t>
      </w:r>
      <w:r>
        <w:rPr>
          <w:rFonts w:ascii="Times New Roman" w:hAnsi="Times New Roman" w:cs="Times New Roman"/>
          <w:sz w:val="28"/>
          <w:szCs w:val="28"/>
        </w:rPr>
        <w:t>ệ</w:t>
      </w:r>
      <w:r>
        <w:rPr>
          <w:rFonts w:ascii="Times New Roman" w:hAnsi="Times New Roman" w:cs="Times New Roman"/>
          <w:sz w:val="28"/>
          <w:szCs w:val="28"/>
        </w:rPr>
        <w:t>n b</w:t>
      </w:r>
      <w:r>
        <w:rPr>
          <w:rFonts w:ascii="Times New Roman" w:hAnsi="Times New Roman" w:cs="Times New Roman"/>
          <w:sz w:val="28"/>
          <w:szCs w:val="28"/>
        </w:rPr>
        <w:t>ắ</w:t>
      </w:r>
      <w:r>
        <w:rPr>
          <w:rFonts w:ascii="Times New Roman" w:hAnsi="Times New Roman" w:cs="Times New Roman"/>
          <w:sz w:val="28"/>
          <w:szCs w:val="28"/>
        </w:rPr>
        <w:t>t bu</w:t>
      </w:r>
      <w:r>
        <w:rPr>
          <w:rFonts w:ascii="Times New Roman" w:hAnsi="Times New Roman" w:cs="Times New Roman"/>
          <w:sz w:val="28"/>
          <w:szCs w:val="28"/>
        </w:rPr>
        <w:t>ộ</w:t>
      </w:r>
      <w:r>
        <w:rPr>
          <w:rFonts w:ascii="Times New Roman" w:hAnsi="Times New Roman" w:cs="Times New Roman"/>
          <w:sz w:val="28"/>
          <w:szCs w:val="28"/>
        </w:rPr>
        <w:t>c ph</w:t>
      </w:r>
      <w:r>
        <w:rPr>
          <w:rFonts w:ascii="Times New Roman" w:hAnsi="Times New Roman" w:cs="Times New Roman"/>
          <w:sz w:val="28"/>
          <w:szCs w:val="28"/>
        </w:rPr>
        <w:t>ả</w:t>
      </w:r>
      <w:r>
        <w:rPr>
          <w:rFonts w:ascii="Times New Roman" w:hAnsi="Times New Roman" w:cs="Times New Roman"/>
          <w:sz w:val="28"/>
          <w:szCs w:val="28"/>
        </w:rPr>
        <w:t>i có khi thành l</w:t>
      </w:r>
      <w:r>
        <w:rPr>
          <w:rFonts w:ascii="Times New Roman" w:hAnsi="Times New Roman" w:cs="Times New Roman"/>
          <w:sz w:val="28"/>
          <w:szCs w:val="28"/>
        </w:rPr>
        <w:t>ậ</w:t>
      </w:r>
      <w:r>
        <w:rPr>
          <w:rFonts w:ascii="Times New Roman" w:hAnsi="Times New Roman" w:cs="Times New Roman"/>
          <w:sz w:val="28"/>
          <w:szCs w:val="28"/>
        </w:rPr>
        <w:t>p doanh nghi</w:t>
      </w:r>
      <w:r>
        <w:rPr>
          <w:rFonts w:ascii="Times New Roman" w:hAnsi="Times New Roman" w:cs="Times New Roman"/>
          <w:sz w:val="28"/>
          <w:szCs w:val="28"/>
        </w:rPr>
        <w:t>ệ</w:t>
      </w:r>
      <w:r>
        <w:rPr>
          <w:rFonts w:ascii="Times New Roman" w:hAnsi="Times New Roman" w:cs="Times New Roman"/>
          <w:sz w:val="28"/>
          <w:szCs w:val="28"/>
        </w:rPr>
        <w:t>p nên pháp lu</w:t>
      </w:r>
      <w:r>
        <w:rPr>
          <w:rFonts w:ascii="Times New Roman" w:hAnsi="Times New Roman" w:cs="Times New Roman"/>
          <w:sz w:val="28"/>
          <w:szCs w:val="28"/>
        </w:rPr>
        <w:t>ậ</w:t>
      </w:r>
      <w:r>
        <w:rPr>
          <w:rFonts w:ascii="Times New Roman" w:hAnsi="Times New Roman" w:cs="Times New Roman"/>
          <w:sz w:val="28"/>
          <w:szCs w:val="28"/>
        </w:rPr>
        <w:t>t có quy đ</w:t>
      </w:r>
      <w:r>
        <w:rPr>
          <w:rFonts w:ascii="Times New Roman" w:hAnsi="Times New Roman" w:cs="Times New Roman"/>
          <w:sz w:val="28"/>
          <w:szCs w:val="28"/>
        </w:rPr>
        <w:t>ị</w:t>
      </w:r>
      <w:r>
        <w:rPr>
          <w:rFonts w:ascii="Times New Roman" w:hAnsi="Times New Roman" w:cs="Times New Roman"/>
          <w:sz w:val="28"/>
          <w:szCs w:val="28"/>
        </w:rPr>
        <w:t>nh các đi</w:t>
      </w:r>
      <w:r>
        <w:rPr>
          <w:rFonts w:ascii="Times New Roman" w:hAnsi="Times New Roman" w:cs="Times New Roman"/>
          <w:sz w:val="28"/>
          <w:szCs w:val="28"/>
        </w:rPr>
        <w:t>ề</w:t>
      </w:r>
      <w:r>
        <w:rPr>
          <w:rFonts w:ascii="Times New Roman" w:hAnsi="Times New Roman" w:cs="Times New Roman"/>
          <w:sz w:val="28"/>
          <w:szCs w:val="28"/>
        </w:rPr>
        <w:t>u kho</w:t>
      </w:r>
      <w:r>
        <w:rPr>
          <w:rFonts w:ascii="Times New Roman" w:hAnsi="Times New Roman" w:cs="Times New Roman"/>
          <w:sz w:val="28"/>
          <w:szCs w:val="28"/>
        </w:rPr>
        <w:t>ả</w:t>
      </w:r>
      <w:r>
        <w:rPr>
          <w:rFonts w:ascii="Times New Roman" w:hAnsi="Times New Roman" w:cs="Times New Roman"/>
          <w:sz w:val="28"/>
          <w:szCs w:val="28"/>
        </w:rPr>
        <w:t>n t</w:t>
      </w:r>
      <w:r>
        <w:rPr>
          <w:rFonts w:ascii="Times New Roman" w:hAnsi="Times New Roman" w:cs="Times New Roman"/>
          <w:sz w:val="28"/>
          <w:szCs w:val="28"/>
        </w:rPr>
        <w:t>ố</w:t>
      </w:r>
      <w:r>
        <w:rPr>
          <w:rFonts w:ascii="Times New Roman" w:hAnsi="Times New Roman" w:cs="Times New Roman"/>
          <w:sz w:val="28"/>
          <w:szCs w:val="28"/>
        </w:rPr>
        <w:t>i thi</w:t>
      </w:r>
      <w:r>
        <w:rPr>
          <w:rFonts w:ascii="Times New Roman" w:hAnsi="Times New Roman" w:cs="Times New Roman"/>
          <w:sz w:val="28"/>
          <w:szCs w:val="28"/>
        </w:rPr>
        <w:t>ể</w:t>
      </w:r>
      <w:r>
        <w:rPr>
          <w:rFonts w:ascii="Times New Roman" w:hAnsi="Times New Roman" w:cs="Times New Roman"/>
          <w:sz w:val="28"/>
          <w:szCs w:val="28"/>
        </w:rPr>
        <w:t>u c</w:t>
      </w:r>
      <w:r>
        <w:rPr>
          <w:rFonts w:ascii="Times New Roman" w:hAnsi="Times New Roman" w:cs="Times New Roman"/>
          <w:sz w:val="28"/>
          <w:szCs w:val="28"/>
        </w:rPr>
        <w:t>ầ</w:t>
      </w:r>
      <w:r>
        <w:rPr>
          <w:rFonts w:ascii="Times New Roman" w:hAnsi="Times New Roman" w:cs="Times New Roman"/>
          <w:sz w:val="28"/>
          <w:szCs w:val="28"/>
        </w:rPr>
        <w:t>n có trong m</w:t>
      </w:r>
      <w:r>
        <w:rPr>
          <w:rFonts w:ascii="Times New Roman" w:hAnsi="Times New Roman" w:cs="Times New Roman"/>
          <w:sz w:val="28"/>
          <w:szCs w:val="28"/>
        </w:rPr>
        <w:t>ộ</w:t>
      </w:r>
      <w:r>
        <w:rPr>
          <w:rFonts w:ascii="Times New Roman" w:hAnsi="Times New Roman" w:cs="Times New Roman"/>
          <w:sz w:val="28"/>
          <w:szCs w:val="28"/>
        </w:rPr>
        <w:t>t b</w:t>
      </w:r>
      <w:r>
        <w:rPr>
          <w:rFonts w:ascii="Times New Roman" w:hAnsi="Times New Roman" w:cs="Times New Roman"/>
          <w:sz w:val="28"/>
          <w:szCs w:val="28"/>
        </w:rPr>
        <w:t>ả</w:t>
      </w:r>
      <w:r>
        <w:rPr>
          <w:rFonts w:ascii="Times New Roman" w:hAnsi="Times New Roman" w:cs="Times New Roman"/>
          <w:sz w:val="28"/>
          <w:szCs w:val="28"/>
        </w:rPr>
        <w:t>n đi</w:t>
      </w:r>
      <w:r>
        <w:rPr>
          <w:rFonts w:ascii="Times New Roman" w:hAnsi="Times New Roman" w:cs="Times New Roman"/>
          <w:sz w:val="28"/>
          <w:szCs w:val="28"/>
        </w:rPr>
        <w:t>ề</w:t>
      </w:r>
      <w:r>
        <w:rPr>
          <w:rFonts w:ascii="Times New Roman" w:hAnsi="Times New Roman" w:cs="Times New Roman"/>
          <w:sz w:val="28"/>
          <w:szCs w:val="28"/>
        </w:rPr>
        <w:t>u l</w:t>
      </w:r>
      <w:r>
        <w:rPr>
          <w:rFonts w:ascii="Times New Roman" w:hAnsi="Times New Roman" w:cs="Times New Roman"/>
          <w:sz w:val="28"/>
          <w:szCs w:val="28"/>
        </w:rPr>
        <w:t>ệ</w:t>
      </w:r>
      <w:r>
        <w:rPr>
          <w:rFonts w:ascii="Times New Roman" w:hAnsi="Times New Roman" w:cs="Times New Roman"/>
          <w:sz w:val="28"/>
          <w:szCs w:val="28"/>
        </w:rPr>
        <w:t xml:space="preserve"> và ph</w:t>
      </w:r>
      <w:r>
        <w:rPr>
          <w:rFonts w:ascii="Times New Roman" w:hAnsi="Times New Roman" w:cs="Times New Roman"/>
          <w:sz w:val="28"/>
          <w:szCs w:val="28"/>
        </w:rPr>
        <w:t>ả</w:t>
      </w:r>
      <w:r>
        <w:rPr>
          <w:rFonts w:ascii="Times New Roman" w:hAnsi="Times New Roman" w:cs="Times New Roman"/>
          <w:sz w:val="28"/>
          <w:szCs w:val="28"/>
        </w:rPr>
        <w:t>i đư</w:t>
      </w:r>
      <w:r>
        <w:rPr>
          <w:rFonts w:ascii="Times New Roman" w:hAnsi="Times New Roman" w:cs="Times New Roman"/>
          <w:sz w:val="28"/>
          <w:szCs w:val="28"/>
        </w:rPr>
        <w:t>ợ</w:t>
      </w:r>
      <w:r>
        <w:rPr>
          <w:rFonts w:ascii="Times New Roman" w:hAnsi="Times New Roman" w:cs="Times New Roman"/>
          <w:sz w:val="28"/>
          <w:szCs w:val="28"/>
        </w:rPr>
        <w:t>c thông qua ho</w:t>
      </w:r>
      <w:r>
        <w:rPr>
          <w:rFonts w:ascii="Times New Roman" w:hAnsi="Times New Roman" w:cs="Times New Roman"/>
          <w:sz w:val="28"/>
          <w:szCs w:val="28"/>
        </w:rPr>
        <w:t>ặ</w:t>
      </w:r>
      <w:r>
        <w:rPr>
          <w:rFonts w:ascii="Times New Roman" w:hAnsi="Times New Roman" w:cs="Times New Roman"/>
          <w:sz w:val="28"/>
          <w:szCs w:val="28"/>
        </w:rPr>
        <w:t>c đăng ký b</w:t>
      </w:r>
      <w:r>
        <w:rPr>
          <w:rFonts w:ascii="Times New Roman" w:hAnsi="Times New Roman" w:cs="Times New Roman"/>
          <w:sz w:val="28"/>
          <w:szCs w:val="28"/>
        </w:rPr>
        <w:t>ở</w:t>
      </w:r>
      <w:r>
        <w:rPr>
          <w:rFonts w:ascii="Times New Roman" w:hAnsi="Times New Roman" w:cs="Times New Roman"/>
          <w:sz w:val="28"/>
          <w:szCs w:val="28"/>
        </w:rPr>
        <w:t>i cơ quan Nh</w:t>
      </w:r>
      <w:r>
        <w:rPr>
          <w:rFonts w:ascii="Times New Roman" w:hAnsi="Times New Roman" w:cs="Times New Roman"/>
          <w:sz w:val="28"/>
          <w:szCs w:val="28"/>
        </w:rPr>
        <w:t>à nư</w:t>
      </w:r>
      <w:r>
        <w:rPr>
          <w:rFonts w:ascii="Times New Roman" w:hAnsi="Times New Roman" w:cs="Times New Roman"/>
          <w:sz w:val="28"/>
          <w:szCs w:val="28"/>
        </w:rPr>
        <w:t>ớ</w:t>
      </w:r>
      <w:r>
        <w:rPr>
          <w:rFonts w:ascii="Times New Roman" w:hAnsi="Times New Roman" w:cs="Times New Roman"/>
          <w:sz w:val="28"/>
          <w:szCs w:val="28"/>
        </w:rPr>
        <w:t>c có th</w:t>
      </w:r>
      <w:r>
        <w:rPr>
          <w:rFonts w:ascii="Times New Roman" w:hAnsi="Times New Roman" w:cs="Times New Roman"/>
          <w:sz w:val="28"/>
          <w:szCs w:val="28"/>
        </w:rPr>
        <w:t>ẩ</w:t>
      </w:r>
      <w:r>
        <w:rPr>
          <w:rFonts w:ascii="Times New Roman" w:hAnsi="Times New Roman" w:cs="Times New Roman"/>
          <w:sz w:val="28"/>
          <w:szCs w:val="28"/>
        </w:rPr>
        <w:t>m quy</w:t>
      </w:r>
      <w:r>
        <w:rPr>
          <w:rFonts w:ascii="Times New Roman" w:hAnsi="Times New Roman" w:cs="Times New Roman"/>
          <w:sz w:val="28"/>
          <w:szCs w:val="28"/>
        </w:rPr>
        <w:t>ề</w:t>
      </w:r>
      <w:r>
        <w:rPr>
          <w:rFonts w:ascii="Times New Roman" w:hAnsi="Times New Roman" w:cs="Times New Roman"/>
          <w:sz w:val="28"/>
          <w:szCs w:val="28"/>
        </w:rPr>
        <w:t>n</w:t>
      </w:r>
      <w:r>
        <w:rPr>
          <w:rStyle w:val="FootnoteReference"/>
          <w:rFonts w:ascii="Times New Roman" w:hAnsi="Times New Roman" w:cs="Times New Roman"/>
          <w:sz w:val="28"/>
          <w:szCs w:val="28"/>
        </w:rPr>
        <w:footnoteReference w:id="10"/>
      </w:r>
      <w:r>
        <w:rPr>
          <w:rStyle w:val="FootnoteReference"/>
          <w:rFonts w:ascii="Times New Roman" w:hAnsi="Times New Roman" w:cs="Times New Roman"/>
          <w:sz w:val="28"/>
          <w:szCs w:val="28"/>
        </w:rPr>
        <w:footnoteReference w:id="11"/>
      </w:r>
      <w:r>
        <w:rPr>
          <w:rFonts w:ascii="Times New Roman" w:hAnsi="Times New Roman" w:cs="Times New Roman"/>
          <w:sz w:val="28"/>
          <w:szCs w:val="28"/>
        </w:rPr>
        <w:t>. Trong khi đó, n</w:t>
      </w:r>
      <w:r>
        <w:rPr>
          <w:rFonts w:ascii="Times New Roman" w:hAnsi="Times New Roman" w:cs="Times New Roman"/>
          <w:sz w:val="28"/>
          <w:szCs w:val="28"/>
        </w:rPr>
        <w:t>ộ</w:t>
      </w:r>
      <w:r>
        <w:rPr>
          <w:rFonts w:ascii="Times New Roman" w:hAnsi="Times New Roman" w:cs="Times New Roman"/>
          <w:sz w:val="28"/>
          <w:szCs w:val="28"/>
        </w:rPr>
        <w:t>i dung c</w:t>
      </w:r>
      <w:r>
        <w:rPr>
          <w:rFonts w:ascii="Times New Roman" w:hAnsi="Times New Roman" w:cs="Times New Roman"/>
          <w:sz w:val="28"/>
          <w:szCs w:val="28"/>
        </w:rPr>
        <w:t>ủ</w:t>
      </w:r>
      <w:r>
        <w:rPr>
          <w:rFonts w:ascii="Times New Roman" w:hAnsi="Times New Roman" w:cs="Times New Roman"/>
          <w:sz w:val="28"/>
          <w:szCs w:val="28"/>
        </w:rPr>
        <w:t>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đi</w:t>
      </w:r>
      <w:r>
        <w:rPr>
          <w:rFonts w:ascii="Times New Roman" w:hAnsi="Times New Roman" w:cs="Times New Roman"/>
          <w:sz w:val="28"/>
          <w:szCs w:val="28"/>
        </w:rPr>
        <w:t>ề</w:t>
      </w:r>
      <w:r>
        <w:rPr>
          <w:rFonts w:ascii="Times New Roman" w:hAnsi="Times New Roman" w:cs="Times New Roman"/>
          <w:sz w:val="28"/>
          <w:szCs w:val="28"/>
        </w:rPr>
        <w:t>u kho</w:t>
      </w:r>
      <w:r>
        <w:rPr>
          <w:rFonts w:ascii="Times New Roman" w:hAnsi="Times New Roman" w:cs="Times New Roman"/>
          <w:sz w:val="28"/>
          <w:szCs w:val="28"/>
        </w:rPr>
        <w:t>ả</w:t>
      </w:r>
      <w:r>
        <w:rPr>
          <w:rFonts w:ascii="Times New Roman" w:hAnsi="Times New Roman" w:cs="Times New Roman"/>
          <w:sz w:val="28"/>
          <w:szCs w:val="28"/>
        </w:rPr>
        <w:t>n c</w:t>
      </w:r>
      <w:r>
        <w:rPr>
          <w:rFonts w:ascii="Times New Roman" w:hAnsi="Times New Roman" w:cs="Times New Roman"/>
          <w:sz w:val="28"/>
          <w:szCs w:val="28"/>
        </w:rPr>
        <w:t>ủ</w:t>
      </w:r>
      <w:r>
        <w:rPr>
          <w:rFonts w:ascii="Times New Roman" w:hAnsi="Times New Roman" w:cs="Times New Roman"/>
          <w:sz w:val="28"/>
          <w:szCs w:val="28"/>
        </w:rPr>
        <w:t>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hoàn toàn do các bên tham gia quy</w:t>
      </w:r>
      <w:r>
        <w:rPr>
          <w:rFonts w:ascii="Times New Roman" w:hAnsi="Times New Roman" w:cs="Times New Roman"/>
          <w:sz w:val="28"/>
          <w:szCs w:val="28"/>
        </w:rPr>
        <w:t>ế</w:t>
      </w:r>
      <w:r>
        <w:rPr>
          <w:rFonts w:ascii="Times New Roman" w:hAnsi="Times New Roman" w:cs="Times New Roman"/>
          <w:sz w:val="28"/>
          <w:szCs w:val="28"/>
        </w:rPr>
        <w:t>t đ</w:t>
      </w:r>
      <w:r>
        <w:rPr>
          <w:rFonts w:ascii="Times New Roman" w:hAnsi="Times New Roman" w:cs="Times New Roman"/>
          <w:sz w:val="28"/>
          <w:szCs w:val="28"/>
        </w:rPr>
        <w:t>ị</w:t>
      </w:r>
      <w:r>
        <w:rPr>
          <w:rFonts w:ascii="Times New Roman" w:hAnsi="Times New Roman" w:cs="Times New Roman"/>
          <w:sz w:val="28"/>
          <w:szCs w:val="28"/>
        </w:rPr>
        <w:t>nh l</w:t>
      </w:r>
      <w:r>
        <w:rPr>
          <w:rFonts w:ascii="Times New Roman" w:hAnsi="Times New Roman" w:cs="Times New Roman"/>
          <w:sz w:val="28"/>
          <w:szCs w:val="28"/>
        </w:rPr>
        <w:t>ự</w:t>
      </w:r>
      <w:r>
        <w:rPr>
          <w:rFonts w:ascii="Times New Roman" w:hAnsi="Times New Roman" w:cs="Times New Roman"/>
          <w:sz w:val="28"/>
          <w:szCs w:val="28"/>
        </w:rPr>
        <w:t>a ch</w:t>
      </w:r>
      <w:r>
        <w:rPr>
          <w:rFonts w:ascii="Times New Roman" w:hAnsi="Times New Roman" w:cs="Times New Roman"/>
          <w:sz w:val="28"/>
          <w:szCs w:val="28"/>
        </w:rPr>
        <w:t>ọ</w:t>
      </w:r>
      <w:r>
        <w:rPr>
          <w:rFonts w:ascii="Times New Roman" w:hAnsi="Times New Roman" w:cs="Times New Roman"/>
          <w:sz w:val="28"/>
          <w:szCs w:val="28"/>
        </w:rPr>
        <w:t>n. Như v</w:t>
      </w:r>
      <w:r>
        <w:rPr>
          <w:rFonts w:ascii="Times New Roman" w:hAnsi="Times New Roman" w:cs="Times New Roman"/>
          <w:sz w:val="28"/>
          <w:szCs w:val="28"/>
        </w:rPr>
        <w:t>ậ</w:t>
      </w:r>
      <w:r>
        <w:rPr>
          <w:rFonts w:ascii="Times New Roman" w:hAnsi="Times New Roman" w:cs="Times New Roman"/>
          <w:sz w:val="28"/>
          <w:szCs w:val="28"/>
        </w:rPr>
        <w:t>y, rõ ràng dư</w:t>
      </w:r>
      <w:r>
        <w:rPr>
          <w:rFonts w:ascii="Times New Roman" w:hAnsi="Times New Roman" w:cs="Times New Roman"/>
          <w:sz w:val="28"/>
          <w:szCs w:val="28"/>
        </w:rPr>
        <w:t>ớ</w:t>
      </w:r>
      <w:r>
        <w:rPr>
          <w:rFonts w:ascii="Times New Roman" w:hAnsi="Times New Roman" w:cs="Times New Roman"/>
          <w:sz w:val="28"/>
          <w:szCs w:val="28"/>
        </w:rPr>
        <w:t>i góc đ</w:t>
      </w:r>
      <w:r>
        <w:rPr>
          <w:rFonts w:ascii="Times New Roman" w:hAnsi="Times New Roman" w:cs="Times New Roman"/>
          <w:sz w:val="28"/>
          <w:szCs w:val="28"/>
        </w:rPr>
        <w:t>ộ</w:t>
      </w:r>
      <w:r>
        <w:rPr>
          <w:rFonts w:ascii="Times New Roman" w:hAnsi="Times New Roman" w:cs="Times New Roman"/>
          <w:sz w:val="28"/>
          <w:szCs w:val="28"/>
        </w:rPr>
        <w:t xml:space="preserve"> v</w:t>
      </w:r>
      <w:r>
        <w:rPr>
          <w:rFonts w:ascii="Times New Roman" w:hAnsi="Times New Roman" w:cs="Times New Roman"/>
          <w:sz w:val="28"/>
          <w:szCs w:val="28"/>
        </w:rPr>
        <w:t>ề</w:t>
      </w:r>
      <w:r>
        <w:rPr>
          <w:rFonts w:ascii="Times New Roman" w:hAnsi="Times New Roman" w:cs="Times New Roman"/>
          <w:sz w:val="28"/>
          <w:szCs w:val="28"/>
        </w:rPr>
        <w:t xml:space="preserve"> pháp lu</w:t>
      </w:r>
      <w:r>
        <w:rPr>
          <w:rFonts w:ascii="Times New Roman" w:hAnsi="Times New Roman" w:cs="Times New Roman"/>
          <w:sz w:val="28"/>
          <w:szCs w:val="28"/>
        </w:rPr>
        <w:t>ậ</w:t>
      </w:r>
      <w:r>
        <w:rPr>
          <w:rFonts w:ascii="Times New Roman" w:hAnsi="Times New Roman" w:cs="Times New Roman"/>
          <w:sz w:val="28"/>
          <w:szCs w:val="28"/>
        </w:rPr>
        <w:t>t doanh nghi</w:t>
      </w:r>
      <w:r>
        <w:rPr>
          <w:rFonts w:ascii="Times New Roman" w:hAnsi="Times New Roman" w:cs="Times New Roman"/>
          <w:sz w:val="28"/>
          <w:szCs w:val="28"/>
        </w:rPr>
        <w:t>ệ</w:t>
      </w:r>
      <w:r>
        <w:rPr>
          <w:rFonts w:ascii="Times New Roman" w:hAnsi="Times New Roman" w:cs="Times New Roman"/>
          <w:sz w:val="28"/>
          <w:szCs w:val="28"/>
        </w:rPr>
        <w:t>p, thì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là m</w:t>
      </w:r>
      <w:r>
        <w:rPr>
          <w:rFonts w:ascii="Times New Roman" w:hAnsi="Times New Roman" w:cs="Times New Roman"/>
          <w:sz w:val="28"/>
          <w:szCs w:val="28"/>
        </w:rPr>
        <w:t>ộ</w:t>
      </w:r>
      <w:r>
        <w:rPr>
          <w:rFonts w:ascii="Times New Roman" w:hAnsi="Times New Roman" w:cs="Times New Roman"/>
          <w:sz w:val="28"/>
          <w:szCs w:val="28"/>
        </w:rPr>
        <w:t>t văn b</w:t>
      </w:r>
      <w:r>
        <w:rPr>
          <w:rFonts w:ascii="Times New Roman" w:hAnsi="Times New Roman" w:cs="Times New Roman"/>
          <w:sz w:val="28"/>
          <w:szCs w:val="28"/>
        </w:rPr>
        <w:t>ả</w:t>
      </w:r>
      <w:r>
        <w:rPr>
          <w:rFonts w:ascii="Times New Roman" w:hAnsi="Times New Roman" w:cs="Times New Roman"/>
          <w:sz w:val="28"/>
          <w:szCs w:val="28"/>
        </w:rPr>
        <w:t>n pháp lý khác b</w:t>
      </w:r>
      <w:r>
        <w:rPr>
          <w:rFonts w:ascii="Times New Roman" w:hAnsi="Times New Roman" w:cs="Times New Roman"/>
          <w:sz w:val="28"/>
          <w:szCs w:val="28"/>
        </w:rPr>
        <w:t>i</w:t>
      </w:r>
      <w:r>
        <w:rPr>
          <w:rFonts w:ascii="Times New Roman" w:hAnsi="Times New Roman" w:cs="Times New Roman"/>
          <w:sz w:val="28"/>
          <w:szCs w:val="28"/>
        </w:rPr>
        <w:t>ệ</w:t>
      </w:r>
      <w:r>
        <w:rPr>
          <w:rFonts w:ascii="Times New Roman" w:hAnsi="Times New Roman" w:cs="Times New Roman"/>
          <w:sz w:val="28"/>
          <w:szCs w:val="28"/>
        </w:rPr>
        <w:t xml:space="preserve">t </w:t>
      </w:r>
      <w:r>
        <w:rPr>
          <w:rFonts w:ascii="Times New Roman" w:hAnsi="Times New Roman" w:cs="Times New Roman"/>
          <w:sz w:val="28"/>
          <w:szCs w:val="28"/>
        </w:rPr>
        <w:lastRenderedPageBreak/>
        <w:t>v</w:t>
      </w:r>
      <w:r>
        <w:rPr>
          <w:rFonts w:ascii="Times New Roman" w:hAnsi="Times New Roman" w:cs="Times New Roman"/>
          <w:sz w:val="28"/>
          <w:szCs w:val="28"/>
        </w:rPr>
        <w:t>ớ</w:t>
      </w:r>
      <w:r>
        <w:rPr>
          <w:rFonts w:ascii="Times New Roman" w:hAnsi="Times New Roman" w:cs="Times New Roman"/>
          <w:sz w:val="28"/>
          <w:szCs w:val="28"/>
        </w:rPr>
        <w:t>i đi</w:t>
      </w:r>
      <w:r>
        <w:rPr>
          <w:rFonts w:ascii="Times New Roman" w:hAnsi="Times New Roman" w:cs="Times New Roman"/>
          <w:sz w:val="28"/>
          <w:szCs w:val="28"/>
        </w:rPr>
        <w:t>ề</w:t>
      </w:r>
      <w:r>
        <w:rPr>
          <w:rFonts w:ascii="Times New Roman" w:hAnsi="Times New Roman" w:cs="Times New Roman"/>
          <w:sz w:val="28"/>
          <w:szCs w:val="28"/>
        </w:rPr>
        <w:t>u l</w:t>
      </w:r>
      <w:r>
        <w:rPr>
          <w:rFonts w:ascii="Times New Roman" w:hAnsi="Times New Roman" w:cs="Times New Roman"/>
          <w:sz w:val="28"/>
          <w:szCs w:val="28"/>
        </w:rPr>
        <w:t>ệ</w:t>
      </w:r>
      <w:r>
        <w:rPr>
          <w:rFonts w:ascii="Times New Roman" w:hAnsi="Times New Roman" w:cs="Times New Roman"/>
          <w:sz w:val="28"/>
          <w:szCs w:val="28"/>
        </w:rPr>
        <w:t xml:space="preserve"> công ty, không b</w:t>
      </w:r>
      <w:r>
        <w:rPr>
          <w:rFonts w:ascii="Times New Roman" w:hAnsi="Times New Roman" w:cs="Times New Roman"/>
          <w:sz w:val="28"/>
          <w:szCs w:val="28"/>
        </w:rPr>
        <w:t>ắ</w:t>
      </w:r>
      <w:r>
        <w:rPr>
          <w:rFonts w:ascii="Times New Roman" w:hAnsi="Times New Roman" w:cs="Times New Roman"/>
          <w:sz w:val="28"/>
          <w:szCs w:val="28"/>
        </w:rPr>
        <w:t>t bu</w:t>
      </w:r>
      <w:r>
        <w:rPr>
          <w:rFonts w:ascii="Times New Roman" w:hAnsi="Times New Roman" w:cs="Times New Roman"/>
          <w:sz w:val="28"/>
          <w:szCs w:val="28"/>
        </w:rPr>
        <w:t>ộ</w:t>
      </w:r>
      <w:r>
        <w:rPr>
          <w:rFonts w:ascii="Times New Roman" w:hAnsi="Times New Roman" w:cs="Times New Roman"/>
          <w:sz w:val="28"/>
          <w:szCs w:val="28"/>
        </w:rPr>
        <w:t>c và ch</w:t>
      </w:r>
      <w:r>
        <w:rPr>
          <w:rFonts w:ascii="Times New Roman" w:hAnsi="Times New Roman" w:cs="Times New Roman"/>
          <w:sz w:val="28"/>
          <w:szCs w:val="28"/>
        </w:rPr>
        <w:t>ỉ</w:t>
      </w:r>
      <w:r>
        <w:rPr>
          <w:rFonts w:ascii="Times New Roman" w:hAnsi="Times New Roman" w:cs="Times New Roman"/>
          <w:sz w:val="28"/>
          <w:szCs w:val="28"/>
        </w:rPr>
        <w:t xml:space="preserve"> đi</w:t>
      </w:r>
      <w:r>
        <w:rPr>
          <w:rFonts w:ascii="Times New Roman" w:hAnsi="Times New Roman" w:cs="Times New Roman"/>
          <w:sz w:val="28"/>
          <w:szCs w:val="28"/>
        </w:rPr>
        <w:t>ề</w:t>
      </w:r>
      <w:r>
        <w:rPr>
          <w:rFonts w:ascii="Times New Roman" w:hAnsi="Times New Roman" w:cs="Times New Roman"/>
          <w:sz w:val="28"/>
          <w:szCs w:val="28"/>
        </w:rPr>
        <w:t>u ch</w:t>
      </w:r>
      <w:r>
        <w:rPr>
          <w:rFonts w:ascii="Times New Roman" w:hAnsi="Times New Roman" w:cs="Times New Roman"/>
          <w:sz w:val="28"/>
          <w:szCs w:val="28"/>
        </w:rPr>
        <w:t>ỉ</w:t>
      </w:r>
      <w:r>
        <w:rPr>
          <w:rFonts w:ascii="Times New Roman" w:hAnsi="Times New Roman" w:cs="Times New Roman"/>
          <w:sz w:val="28"/>
          <w:szCs w:val="28"/>
        </w:rPr>
        <w:t>nh m</w:t>
      </w:r>
      <w:r>
        <w:rPr>
          <w:rFonts w:ascii="Times New Roman" w:hAnsi="Times New Roman" w:cs="Times New Roman"/>
          <w:sz w:val="28"/>
          <w:szCs w:val="28"/>
        </w:rPr>
        <w:t>ố</w:t>
      </w:r>
      <w:r>
        <w:rPr>
          <w:rFonts w:ascii="Times New Roman" w:hAnsi="Times New Roman" w:cs="Times New Roman"/>
          <w:sz w:val="28"/>
          <w:szCs w:val="28"/>
        </w:rPr>
        <w:t>i quan h</w:t>
      </w:r>
      <w:r>
        <w:rPr>
          <w:rFonts w:ascii="Times New Roman" w:hAnsi="Times New Roman" w:cs="Times New Roman"/>
          <w:sz w:val="28"/>
          <w:szCs w:val="28"/>
        </w:rPr>
        <w:t>ệ</w:t>
      </w:r>
      <w:r>
        <w:rPr>
          <w:rFonts w:ascii="Times New Roman" w:hAnsi="Times New Roman" w:cs="Times New Roman"/>
          <w:sz w:val="28"/>
          <w:szCs w:val="28"/>
        </w:rPr>
        <w:t xml:space="preserve"> gi</w:t>
      </w:r>
      <w:r>
        <w:rPr>
          <w:rFonts w:ascii="Times New Roman" w:hAnsi="Times New Roman" w:cs="Times New Roman"/>
          <w:sz w:val="28"/>
          <w:szCs w:val="28"/>
        </w:rPr>
        <w:t>ữ</w:t>
      </w:r>
      <w:r>
        <w:rPr>
          <w:rFonts w:ascii="Times New Roman" w:hAnsi="Times New Roman" w:cs="Times New Roman"/>
          <w:sz w:val="28"/>
          <w:szCs w:val="28"/>
        </w:rPr>
        <w:t>a các ch</w:t>
      </w:r>
      <w:r>
        <w:rPr>
          <w:rFonts w:ascii="Times New Roman" w:hAnsi="Times New Roman" w:cs="Times New Roman"/>
          <w:sz w:val="28"/>
          <w:szCs w:val="28"/>
        </w:rPr>
        <w:t>ủ</w:t>
      </w:r>
      <w:r>
        <w:rPr>
          <w:rFonts w:ascii="Times New Roman" w:hAnsi="Times New Roman" w:cs="Times New Roman"/>
          <w:sz w:val="28"/>
          <w:szCs w:val="28"/>
        </w:rPr>
        <w:t xml:space="preserve"> th</w:t>
      </w:r>
      <w:r>
        <w:rPr>
          <w:rFonts w:ascii="Times New Roman" w:hAnsi="Times New Roman" w:cs="Times New Roman"/>
          <w:sz w:val="28"/>
          <w:szCs w:val="28"/>
        </w:rPr>
        <w:t>ể</w:t>
      </w:r>
      <w:r>
        <w:rPr>
          <w:rFonts w:ascii="Times New Roman" w:hAnsi="Times New Roman" w:cs="Times New Roman"/>
          <w:sz w:val="28"/>
          <w:szCs w:val="28"/>
        </w:rPr>
        <w:t xml:space="preserve"> tham gia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w:t>
      </w:r>
    </w:p>
    <w:p w14:paraId="753B16CE" w14:textId="77777777" w:rsidR="008F4594" w:rsidRDefault="001347D7">
      <w:pPr>
        <w:spacing w:afterLines="100" w:after="240" w:line="240" w:lineRule="auto"/>
        <w:ind w:firstLine="418"/>
        <w:jc w:val="both"/>
        <w:rPr>
          <w:rFonts w:ascii="Times New Roman" w:hAnsi="Times New Roman" w:cs="Times New Roman"/>
          <w:sz w:val="28"/>
          <w:szCs w:val="28"/>
        </w:rPr>
      </w:pPr>
      <w:r>
        <w:rPr>
          <w:rFonts w:ascii="Times New Roman" w:hAnsi="Times New Roman" w:cs="Times New Roman"/>
          <w:sz w:val="28"/>
          <w:szCs w:val="28"/>
        </w:rPr>
        <w:t>Dư</w:t>
      </w:r>
      <w:r>
        <w:rPr>
          <w:rFonts w:ascii="Times New Roman" w:hAnsi="Times New Roman" w:cs="Times New Roman"/>
          <w:sz w:val="28"/>
          <w:szCs w:val="28"/>
        </w:rPr>
        <w:t>ớ</w:t>
      </w:r>
      <w:r>
        <w:rPr>
          <w:rFonts w:ascii="Times New Roman" w:hAnsi="Times New Roman" w:cs="Times New Roman"/>
          <w:sz w:val="28"/>
          <w:szCs w:val="28"/>
        </w:rPr>
        <w:t>i góc đ</w:t>
      </w:r>
      <w:r>
        <w:rPr>
          <w:rFonts w:ascii="Times New Roman" w:hAnsi="Times New Roman" w:cs="Times New Roman"/>
          <w:sz w:val="28"/>
          <w:szCs w:val="28"/>
        </w:rPr>
        <w:t>ộ</w:t>
      </w:r>
      <w:r>
        <w:rPr>
          <w:rFonts w:ascii="Times New Roman" w:hAnsi="Times New Roman" w:cs="Times New Roman"/>
          <w:sz w:val="28"/>
          <w:szCs w:val="28"/>
        </w:rPr>
        <w:t xml:space="preserve"> qu</w:t>
      </w:r>
      <w:r>
        <w:rPr>
          <w:rFonts w:ascii="Times New Roman" w:hAnsi="Times New Roman" w:cs="Times New Roman"/>
          <w:sz w:val="28"/>
          <w:szCs w:val="28"/>
        </w:rPr>
        <w:t>ả</w:t>
      </w:r>
      <w:r>
        <w:rPr>
          <w:rFonts w:ascii="Times New Roman" w:hAnsi="Times New Roman" w:cs="Times New Roman"/>
          <w:sz w:val="28"/>
          <w:szCs w:val="28"/>
        </w:rPr>
        <w:t>n tr</w:t>
      </w:r>
      <w:r>
        <w:rPr>
          <w:rFonts w:ascii="Times New Roman" w:hAnsi="Times New Roman" w:cs="Times New Roman"/>
          <w:sz w:val="28"/>
          <w:szCs w:val="28"/>
        </w:rPr>
        <w:t>ị</w:t>
      </w:r>
      <w:r>
        <w:rPr>
          <w:rFonts w:ascii="Times New Roman" w:hAnsi="Times New Roman" w:cs="Times New Roman"/>
          <w:sz w:val="28"/>
          <w:szCs w:val="28"/>
        </w:rPr>
        <w:t xml:space="preserve"> công ty thì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có th</w:t>
      </w:r>
      <w:r>
        <w:rPr>
          <w:rFonts w:ascii="Times New Roman" w:hAnsi="Times New Roman" w:cs="Times New Roman"/>
          <w:sz w:val="28"/>
          <w:szCs w:val="28"/>
        </w:rPr>
        <w:t>ể</w:t>
      </w:r>
      <w:r>
        <w:rPr>
          <w:rFonts w:ascii="Times New Roman" w:hAnsi="Times New Roman" w:cs="Times New Roman"/>
          <w:sz w:val="28"/>
          <w:szCs w:val="28"/>
        </w:rPr>
        <w:t xml:space="preserve"> đư</w:t>
      </w:r>
      <w:r>
        <w:rPr>
          <w:rFonts w:ascii="Times New Roman" w:hAnsi="Times New Roman" w:cs="Times New Roman"/>
          <w:sz w:val="28"/>
          <w:szCs w:val="28"/>
        </w:rPr>
        <w:t>ợ</w:t>
      </w:r>
      <w:r>
        <w:rPr>
          <w:rFonts w:ascii="Times New Roman" w:hAnsi="Times New Roman" w:cs="Times New Roman"/>
          <w:sz w:val="28"/>
          <w:szCs w:val="28"/>
        </w:rPr>
        <w:t>c xem là cách đ</w:t>
      </w:r>
      <w:r>
        <w:rPr>
          <w:rFonts w:ascii="Times New Roman" w:hAnsi="Times New Roman" w:cs="Times New Roman"/>
          <w:sz w:val="28"/>
          <w:szCs w:val="28"/>
        </w:rPr>
        <w:t>ể</w:t>
      </w:r>
      <w:r>
        <w:rPr>
          <w:rFonts w:ascii="Times New Roman" w:hAnsi="Times New Roman" w:cs="Times New Roman"/>
          <w:sz w:val="28"/>
          <w:szCs w:val="28"/>
        </w:rPr>
        <w:t xml:space="preserve"> m</w:t>
      </w:r>
      <w:r>
        <w:rPr>
          <w:rFonts w:ascii="Times New Roman" w:hAnsi="Times New Roman" w:cs="Times New Roman"/>
          <w:sz w:val="28"/>
          <w:szCs w:val="28"/>
        </w:rPr>
        <w:t>ộ</w:t>
      </w:r>
      <w:r>
        <w:rPr>
          <w:rFonts w:ascii="Times New Roman" w:hAnsi="Times New Roman" w:cs="Times New Roman"/>
          <w:sz w:val="28"/>
          <w:szCs w:val="28"/>
        </w:rPr>
        <w:t>t nhóm c</w:t>
      </w:r>
      <w:r>
        <w:rPr>
          <w:rFonts w:ascii="Times New Roman" w:hAnsi="Times New Roman" w:cs="Times New Roman"/>
          <w:sz w:val="28"/>
          <w:szCs w:val="28"/>
        </w:rPr>
        <w:t>ổ</w:t>
      </w:r>
      <w:r>
        <w:rPr>
          <w:rFonts w:ascii="Times New Roman" w:hAnsi="Times New Roman" w:cs="Times New Roman"/>
          <w:sz w:val="28"/>
          <w:szCs w:val="28"/>
        </w:rPr>
        <w:t xml:space="preserve"> đông tham gia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(có th</w:t>
      </w:r>
      <w:r>
        <w:rPr>
          <w:rFonts w:ascii="Times New Roman" w:hAnsi="Times New Roman" w:cs="Times New Roman"/>
          <w:sz w:val="28"/>
          <w:szCs w:val="28"/>
        </w:rPr>
        <w:t>ể</w:t>
      </w:r>
      <w:r>
        <w:rPr>
          <w:rFonts w:ascii="Times New Roman" w:hAnsi="Times New Roman" w:cs="Times New Roman"/>
          <w:sz w:val="28"/>
          <w:szCs w:val="28"/>
        </w:rPr>
        <w:t xml:space="preserve"> là nh</w:t>
      </w:r>
      <w:r>
        <w:rPr>
          <w:rFonts w:ascii="Times New Roman" w:hAnsi="Times New Roman" w:cs="Times New Roman"/>
          <w:sz w:val="28"/>
          <w:szCs w:val="28"/>
        </w:rPr>
        <w:t>ữ</w:t>
      </w:r>
      <w:r>
        <w:rPr>
          <w:rFonts w:ascii="Times New Roman" w:hAnsi="Times New Roman" w:cs="Times New Roman"/>
          <w:sz w:val="28"/>
          <w:szCs w:val="28"/>
        </w:rPr>
        <w:t>ng c</w:t>
      </w:r>
      <w:r>
        <w:rPr>
          <w:rFonts w:ascii="Times New Roman" w:hAnsi="Times New Roman" w:cs="Times New Roman"/>
          <w:sz w:val="28"/>
          <w:szCs w:val="28"/>
        </w:rPr>
        <w:t>ổ</w:t>
      </w:r>
      <w:r>
        <w:rPr>
          <w:rFonts w:ascii="Times New Roman" w:hAnsi="Times New Roman" w:cs="Times New Roman"/>
          <w:sz w:val="28"/>
          <w:szCs w:val="28"/>
        </w:rPr>
        <w:t xml:space="preserve"> đông sáng l</w:t>
      </w:r>
      <w:r>
        <w:rPr>
          <w:rFonts w:ascii="Times New Roman" w:hAnsi="Times New Roman" w:cs="Times New Roman"/>
          <w:sz w:val="28"/>
          <w:szCs w:val="28"/>
        </w:rPr>
        <w:t>ậ</w:t>
      </w:r>
      <w:r>
        <w:rPr>
          <w:rFonts w:ascii="Times New Roman" w:hAnsi="Times New Roman" w:cs="Times New Roman"/>
          <w:sz w:val="28"/>
          <w:szCs w:val="28"/>
        </w:rPr>
        <w:t>p) lèo lái công ty theo hư</w:t>
      </w:r>
      <w:r>
        <w:rPr>
          <w:rFonts w:ascii="Times New Roman" w:hAnsi="Times New Roman" w:cs="Times New Roman"/>
          <w:sz w:val="28"/>
          <w:szCs w:val="28"/>
        </w:rPr>
        <w:t>ớ</w:t>
      </w:r>
      <w:r>
        <w:rPr>
          <w:rFonts w:ascii="Times New Roman" w:hAnsi="Times New Roman" w:cs="Times New Roman"/>
          <w:sz w:val="28"/>
          <w:szCs w:val="28"/>
        </w:rPr>
        <w:t>ng mình mu</w:t>
      </w:r>
      <w:r>
        <w:rPr>
          <w:rFonts w:ascii="Times New Roman" w:hAnsi="Times New Roman" w:cs="Times New Roman"/>
          <w:sz w:val="28"/>
          <w:szCs w:val="28"/>
        </w:rPr>
        <w:t>ố</w:t>
      </w:r>
      <w:r>
        <w:rPr>
          <w:rFonts w:ascii="Times New Roman" w:hAnsi="Times New Roman" w:cs="Times New Roman"/>
          <w:sz w:val="28"/>
          <w:szCs w:val="28"/>
        </w:rPr>
        <w:t>n thông qua quy</w:t>
      </w:r>
      <w:r>
        <w:rPr>
          <w:rFonts w:ascii="Times New Roman" w:hAnsi="Times New Roman" w:cs="Times New Roman"/>
          <w:sz w:val="28"/>
          <w:szCs w:val="28"/>
        </w:rPr>
        <w:t>ề</w:t>
      </w:r>
      <w:r>
        <w:rPr>
          <w:rFonts w:ascii="Times New Roman" w:hAnsi="Times New Roman" w:cs="Times New Roman"/>
          <w:sz w:val="28"/>
          <w:szCs w:val="28"/>
        </w:rPr>
        <w:t>n quy</w:t>
      </w:r>
      <w:r>
        <w:rPr>
          <w:rFonts w:ascii="Times New Roman" w:hAnsi="Times New Roman" w:cs="Times New Roman"/>
          <w:sz w:val="28"/>
          <w:szCs w:val="28"/>
        </w:rPr>
        <w:t>ế</w:t>
      </w:r>
      <w:r>
        <w:rPr>
          <w:rFonts w:ascii="Times New Roman" w:hAnsi="Times New Roman" w:cs="Times New Roman"/>
          <w:sz w:val="28"/>
          <w:szCs w:val="28"/>
        </w:rPr>
        <w:t>t đ</w:t>
      </w:r>
      <w:r>
        <w:rPr>
          <w:rFonts w:ascii="Times New Roman" w:hAnsi="Times New Roman" w:cs="Times New Roman"/>
          <w:sz w:val="28"/>
          <w:szCs w:val="28"/>
        </w:rPr>
        <w:t>ị</w:t>
      </w:r>
      <w:r>
        <w:rPr>
          <w:rFonts w:ascii="Times New Roman" w:hAnsi="Times New Roman" w:cs="Times New Roman"/>
          <w:sz w:val="28"/>
          <w:szCs w:val="28"/>
        </w:rPr>
        <w:t>nh các v</w:t>
      </w:r>
      <w:r>
        <w:rPr>
          <w:rFonts w:ascii="Times New Roman" w:hAnsi="Times New Roman" w:cs="Times New Roman"/>
          <w:sz w:val="28"/>
          <w:szCs w:val="28"/>
        </w:rPr>
        <w:t>ấ</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 xml:space="preserve"> quan tr</w:t>
      </w:r>
      <w:r>
        <w:rPr>
          <w:rFonts w:ascii="Times New Roman" w:hAnsi="Times New Roman" w:cs="Times New Roman"/>
          <w:sz w:val="28"/>
          <w:szCs w:val="28"/>
        </w:rPr>
        <w:t>ọ</w:t>
      </w:r>
      <w:r>
        <w:rPr>
          <w:rFonts w:ascii="Times New Roman" w:hAnsi="Times New Roman" w:cs="Times New Roman"/>
          <w:sz w:val="28"/>
          <w:szCs w:val="28"/>
        </w:rPr>
        <w:t>ng ho</w:t>
      </w:r>
      <w:r>
        <w:rPr>
          <w:rFonts w:ascii="Times New Roman" w:hAnsi="Times New Roman" w:cs="Times New Roman"/>
          <w:sz w:val="28"/>
          <w:szCs w:val="28"/>
        </w:rPr>
        <w:t>ặ</w:t>
      </w:r>
      <w:r>
        <w:rPr>
          <w:rFonts w:ascii="Times New Roman" w:hAnsi="Times New Roman" w:cs="Times New Roman"/>
          <w:sz w:val="28"/>
          <w:szCs w:val="28"/>
        </w:rPr>
        <w:t>c quy</w:t>
      </w:r>
      <w:r>
        <w:rPr>
          <w:rFonts w:ascii="Times New Roman" w:hAnsi="Times New Roman" w:cs="Times New Roman"/>
          <w:sz w:val="28"/>
          <w:szCs w:val="28"/>
        </w:rPr>
        <w:t>ề</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 xml:space="preserve"> c</w:t>
      </w:r>
      <w:r>
        <w:rPr>
          <w:rFonts w:ascii="Times New Roman" w:hAnsi="Times New Roman" w:cs="Times New Roman"/>
          <w:sz w:val="28"/>
          <w:szCs w:val="28"/>
        </w:rPr>
        <w:t>ử</w:t>
      </w:r>
      <w:r>
        <w:rPr>
          <w:rFonts w:ascii="Times New Roman" w:hAnsi="Times New Roman" w:cs="Times New Roman"/>
          <w:sz w:val="28"/>
          <w:szCs w:val="28"/>
        </w:rPr>
        <w:t xml:space="preserve"> /ch</w:t>
      </w:r>
      <w:r>
        <w:rPr>
          <w:rFonts w:ascii="Times New Roman" w:hAnsi="Times New Roman" w:cs="Times New Roman"/>
          <w:sz w:val="28"/>
          <w:szCs w:val="28"/>
        </w:rPr>
        <w:t>ỉ</w:t>
      </w:r>
      <w:r>
        <w:rPr>
          <w:rFonts w:ascii="Times New Roman" w:hAnsi="Times New Roman" w:cs="Times New Roman"/>
          <w:sz w:val="28"/>
          <w:szCs w:val="28"/>
        </w:rPr>
        <w:t xml:space="preserve"> đ</w:t>
      </w:r>
      <w:r>
        <w:rPr>
          <w:rFonts w:ascii="Times New Roman" w:hAnsi="Times New Roman" w:cs="Times New Roman"/>
          <w:sz w:val="28"/>
          <w:szCs w:val="28"/>
        </w:rPr>
        <w:t>ị</w:t>
      </w:r>
      <w:r>
        <w:rPr>
          <w:rFonts w:ascii="Times New Roman" w:hAnsi="Times New Roman" w:cs="Times New Roman"/>
          <w:sz w:val="28"/>
          <w:szCs w:val="28"/>
        </w:rPr>
        <w:t>nh ngư</w:t>
      </w:r>
      <w:r>
        <w:rPr>
          <w:rFonts w:ascii="Times New Roman" w:hAnsi="Times New Roman" w:cs="Times New Roman"/>
          <w:sz w:val="28"/>
          <w:szCs w:val="28"/>
        </w:rPr>
        <w:t>ờ</w:t>
      </w:r>
      <w:r>
        <w:rPr>
          <w:rFonts w:ascii="Times New Roman" w:hAnsi="Times New Roman" w:cs="Times New Roman"/>
          <w:sz w:val="28"/>
          <w:szCs w:val="28"/>
        </w:rPr>
        <w:t>i vào các ch</w:t>
      </w:r>
      <w:r>
        <w:rPr>
          <w:rFonts w:ascii="Times New Roman" w:hAnsi="Times New Roman" w:cs="Times New Roman"/>
          <w:sz w:val="28"/>
          <w:szCs w:val="28"/>
        </w:rPr>
        <w:t>ứ</w:t>
      </w:r>
      <w:r>
        <w:rPr>
          <w:rFonts w:ascii="Times New Roman" w:hAnsi="Times New Roman" w:cs="Times New Roman"/>
          <w:sz w:val="28"/>
          <w:szCs w:val="28"/>
        </w:rPr>
        <w:t>c danh qu</w:t>
      </w:r>
      <w:r>
        <w:rPr>
          <w:rFonts w:ascii="Times New Roman" w:hAnsi="Times New Roman" w:cs="Times New Roman"/>
          <w:sz w:val="28"/>
          <w:szCs w:val="28"/>
        </w:rPr>
        <w:t>ả</w:t>
      </w:r>
      <w:r>
        <w:rPr>
          <w:rFonts w:ascii="Times New Roman" w:hAnsi="Times New Roman" w:cs="Times New Roman"/>
          <w:sz w:val="28"/>
          <w:szCs w:val="28"/>
        </w:rPr>
        <w:t>n lý, đi</w:t>
      </w:r>
      <w:r>
        <w:rPr>
          <w:rFonts w:ascii="Times New Roman" w:hAnsi="Times New Roman" w:cs="Times New Roman"/>
          <w:sz w:val="28"/>
          <w:szCs w:val="28"/>
        </w:rPr>
        <w:t>ề</w:t>
      </w:r>
      <w:r>
        <w:rPr>
          <w:rFonts w:ascii="Times New Roman" w:hAnsi="Times New Roman" w:cs="Times New Roman"/>
          <w:sz w:val="28"/>
          <w:szCs w:val="28"/>
        </w:rPr>
        <w:t>u hành c</w:t>
      </w:r>
      <w:r>
        <w:rPr>
          <w:rFonts w:ascii="Times New Roman" w:hAnsi="Times New Roman" w:cs="Times New Roman"/>
          <w:sz w:val="28"/>
          <w:szCs w:val="28"/>
        </w:rPr>
        <w:t>ủ</w:t>
      </w:r>
      <w:r>
        <w:rPr>
          <w:rFonts w:ascii="Times New Roman" w:hAnsi="Times New Roman" w:cs="Times New Roman"/>
          <w:sz w:val="28"/>
          <w:szCs w:val="28"/>
        </w:rPr>
        <w:t>a công ty. B</w:t>
      </w:r>
      <w:r>
        <w:rPr>
          <w:rFonts w:ascii="Times New Roman" w:hAnsi="Times New Roman" w:cs="Times New Roman"/>
          <w:sz w:val="28"/>
          <w:szCs w:val="28"/>
        </w:rPr>
        <w:t>ở</w:t>
      </w:r>
      <w:r>
        <w:rPr>
          <w:rFonts w:ascii="Times New Roman" w:hAnsi="Times New Roman" w:cs="Times New Roman"/>
          <w:sz w:val="28"/>
          <w:szCs w:val="28"/>
        </w:rPr>
        <w:t>i l</w:t>
      </w:r>
      <w:r>
        <w:rPr>
          <w:rFonts w:ascii="Times New Roman" w:hAnsi="Times New Roman" w:cs="Times New Roman"/>
          <w:sz w:val="28"/>
          <w:szCs w:val="28"/>
        </w:rPr>
        <w:t>ẽ</w:t>
      </w:r>
      <w:r>
        <w:rPr>
          <w:rFonts w:ascii="Times New Roman" w:hAnsi="Times New Roman" w:cs="Times New Roman"/>
          <w:sz w:val="28"/>
          <w:szCs w:val="28"/>
        </w:rPr>
        <w:t xml:space="preserve"> thông thư</w:t>
      </w:r>
      <w:r>
        <w:rPr>
          <w:rFonts w:ascii="Times New Roman" w:hAnsi="Times New Roman" w:cs="Times New Roman"/>
          <w:sz w:val="28"/>
          <w:szCs w:val="28"/>
        </w:rPr>
        <w:t>ờ</w:t>
      </w:r>
      <w:r>
        <w:rPr>
          <w:rFonts w:ascii="Times New Roman" w:hAnsi="Times New Roman" w:cs="Times New Roman"/>
          <w:sz w:val="28"/>
          <w:szCs w:val="28"/>
        </w:rPr>
        <w:t>ng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s</w:t>
      </w:r>
      <w:r>
        <w:rPr>
          <w:rFonts w:ascii="Times New Roman" w:hAnsi="Times New Roman" w:cs="Times New Roman"/>
          <w:sz w:val="28"/>
          <w:szCs w:val="28"/>
        </w:rPr>
        <w:t>ẽ</w:t>
      </w:r>
      <w:r>
        <w:rPr>
          <w:rFonts w:ascii="Times New Roman" w:hAnsi="Times New Roman" w:cs="Times New Roman"/>
          <w:sz w:val="28"/>
          <w:szCs w:val="28"/>
        </w:rPr>
        <w:t xml:space="preserve"> trao cho ngư</w:t>
      </w:r>
      <w:r>
        <w:rPr>
          <w:rFonts w:ascii="Times New Roman" w:hAnsi="Times New Roman" w:cs="Times New Roman"/>
          <w:sz w:val="28"/>
          <w:szCs w:val="28"/>
        </w:rPr>
        <w:t>ờ</w:t>
      </w:r>
      <w:r>
        <w:rPr>
          <w:rFonts w:ascii="Times New Roman" w:hAnsi="Times New Roman" w:cs="Times New Roman"/>
          <w:sz w:val="28"/>
          <w:szCs w:val="28"/>
        </w:rPr>
        <w:t>i tham gia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quy</w:t>
      </w:r>
      <w:r>
        <w:rPr>
          <w:rFonts w:ascii="Times New Roman" w:hAnsi="Times New Roman" w:cs="Times New Roman"/>
          <w:sz w:val="28"/>
          <w:szCs w:val="28"/>
        </w:rPr>
        <w:t>ề</w:t>
      </w:r>
      <w:r>
        <w:rPr>
          <w:rFonts w:ascii="Times New Roman" w:hAnsi="Times New Roman" w:cs="Times New Roman"/>
          <w:sz w:val="28"/>
          <w:szCs w:val="28"/>
        </w:rPr>
        <w:t>n l</w:t>
      </w:r>
      <w:r>
        <w:rPr>
          <w:rFonts w:ascii="Times New Roman" w:hAnsi="Times New Roman" w:cs="Times New Roman"/>
          <w:sz w:val="28"/>
          <w:szCs w:val="28"/>
        </w:rPr>
        <w:t>ợ</w:t>
      </w:r>
      <w:r>
        <w:rPr>
          <w:rFonts w:ascii="Times New Roman" w:hAnsi="Times New Roman" w:cs="Times New Roman"/>
          <w:sz w:val="28"/>
          <w:szCs w:val="28"/>
        </w:rPr>
        <w:t>i cao hơn so v</w:t>
      </w:r>
      <w:r>
        <w:rPr>
          <w:rFonts w:ascii="Times New Roman" w:hAnsi="Times New Roman" w:cs="Times New Roman"/>
          <w:sz w:val="28"/>
          <w:szCs w:val="28"/>
        </w:rPr>
        <w:t>ớ</w:t>
      </w:r>
      <w:r>
        <w:rPr>
          <w:rFonts w:ascii="Times New Roman" w:hAnsi="Times New Roman" w:cs="Times New Roman"/>
          <w:sz w:val="28"/>
          <w:szCs w:val="28"/>
        </w:rPr>
        <w:t>i ngư</w:t>
      </w:r>
      <w:r>
        <w:rPr>
          <w:rFonts w:ascii="Times New Roman" w:hAnsi="Times New Roman" w:cs="Times New Roman"/>
          <w:sz w:val="28"/>
          <w:szCs w:val="28"/>
        </w:rPr>
        <w:t>ờ</w:t>
      </w:r>
      <w:r>
        <w:rPr>
          <w:rFonts w:ascii="Times New Roman" w:hAnsi="Times New Roman" w:cs="Times New Roman"/>
          <w:sz w:val="28"/>
          <w:szCs w:val="28"/>
        </w:rPr>
        <w:t>i không tham gia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Ngoài ra,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đư</w:t>
      </w:r>
      <w:r>
        <w:rPr>
          <w:rFonts w:ascii="Times New Roman" w:hAnsi="Times New Roman" w:cs="Times New Roman"/>
          <w:sz w:val="28"/>
          <w:szCs w:val="28"/>
        </w:rPr>
        <w:t>ợ</w:t>
      </w:r>
      <w:r>
        <w:rPr>
          <w:rFonts w:ascii="Times New Roman" w:hAnsi="Times New Roman" w:cs="Times New Roman"/>
          <w:sz w:val="28"/>
          <w:szCs w:val="28"/>
        </w:rPr>
        <w:t>c nhìn nh</w:t>
      </w:r>
      <w:r>
        <w:rPr>
          <w:rFonts w:ascii="Times New Roman" w:hAnsi="Times New Roman" w:cs="Times New Roman"/>
          <w:sz w:val="28"/>
          <w:szCs w:val="28"/>
        </w:rPr>
        <w:t>ậ</w:t>
      </w:r>
      <w:r>
        <w:rPr>
          <w:rFonts w:ascii="Times New Roman" w:hAnsi="Times New Roman" w:cs="Times New Roman"/>
          <w:sz w:val="28"/>
          <w:szCs w:val="28"/>
        </w:rPr>
        <w:t>n như m</w:t>
      </w:r>
      <w:r>
        <w:rPr>
          <w:rFonts w:ascii="Times New Roman" w:hAnsi="Times New Roman" w:cs="Times New Roman"/>
          <w:sz w:val="28"/>
          <w:szCs w:val="28"/>
        </w:rPr>
        <w:t>ộ</w:t>
      </w:r>
      <w:r>
        <w:rPr>
          <w:rFonts w:ascii="Times New Roman" w:hAnsi="Times New Roman" w:cs="Times New Roman"/>
          <w:sz w:val="28"/>
          <w:szCs w:val="28"/>
        </w:rPr>
        <w:t>t đi</w:t>
      </w:r>
      <w:r>
        <w:rPr>
          <w:rFonts w:ascii="Times New Roman" w:hAnsi="Times New Roman" w:cs="Times New Roman"/>
          <w:sz w:val="28"/>
          <w:szCs w:val="28"/>
        </w:rPr>
        <w:t>ề</w:t>
      </w:r>
      <w:r>
        <w:rPr>
          <w:rFonts w:ascii="Times New Roman" w:hAnsi="Times New Roman" w:cs="Times New Roman"/>
          <w:sz w:val="28"/>
          <w:szCs w:val="28"/>
        </w:rPr>
        <w:t>u kho</w:t>
      </w:r>
      <w:r>
        <w:rPr>
          <w:rFonts w:ascii="Times New Roman" w:hAnsi="Times New Roman" w:cs="Times New Roman"/>
          <w:sz w:val="28"/>
          <w:szCs w:val="28"/>
        </w:rPr>
        <w:t>ả</w:t>
      </w:r>
      <w:r>
        <w:rPr>
          <w:rFonts w:ascii="Times New Roman" w:hAnsi="Times New Roman" w:cs="Times New Roman"/>
          <w:sz w:val="28"/>
          <w:szCs w:val="28"/>
        </w:rPr>
        <w:t>n quan tr</w:t>
      </w:r>
      <w:r>
        <w:rPr>
          <w:rFonts w:ascii="Times New Roman" w:hAnsi="Times New Roman" w:cs="Times New Roman"/>
          <w:sz w:val="28"/>
          <w:szCs w:val="28"/>
        </w:rPr>
        <w:t>ọ</w:t>
      </w:r>
      <w:r>
        <w:rPr>
          <w:rFonts w:ascii="Times New Roman" w:hAnsi="Times New Roman" w:cs="Times New Roman"/>
          <w:sz w:val="28"/>
          <w:szCs w:val="28"/>
        </w:rPr>
        <w:t>ng đ</w:t>
      </w:r>
      <w:r>
        <w:rPr>
          <w:rFonts w:ascii="Times New Roman" w:hAnsi="Times New Roman" w:cs="Times New Roman"/>
          <w:sz w:val="28"/>
          <w:szCs w:val="28"/>
        </w:rPr>
        <w:t>ể</w:t>
      </w:r>
      <w:r>
        <w:rPr>
          <w:rFonts w:ascii="Times New Roman" w:hAnsi="Times New Roman" w:cs="Times New Roman"/>
          <w:sz w:val="28"/>
          <w:szCs w:val="28"/>
        </w:rPr>
        <w:t xml:space="preserve"> gi</w:t>
      </w:r>
      <w:r>
        <w:rPr>
          <w:rFonts w:ascii="Times New Roman" w:hAnsi="Times New Roman" w:cs="Times New Roman"/>
          <w:sz w:val="28"/>
          <w:szCs w:val="28"/>
        </w:rPr>
        <w:t>ả</w:t>
      </w:r>
      <w:r>
        <w:rPr>
          <w:rFonts w:ascii="Times New Roman" w:hAnsi="Times New Roman" w:cs="Times New Roman"/>
          <w:sz w:val="28"/>
          <w:szCs w:val="28"/>
        </w:rPr>
        <w:t>i quy</w:t>
      </w:r>
      <w:r>
        <w:rPr>
          <w:rFonts w:ascii="Times New Roman" w:hAnsi="Times New Roman" w:cs="Times New Roman"/>
          <w:sz w:val="28"/>
          <w:szCs w:val="28"/>
        </w:rPr>
        <w:t>ế</w:t>
      </w:r>
      <w:r>
        <w:rPr>
          <w:rFonts w:ascii="Times New Roman" w:hAnsi="Times New Roman" w:cs="Times New Roman"/>
          <w:sz w:val="28"/>
          <w:szCs w:val="28"/>
        </w:rPr>
        <w:t>t nh</w:t>
      </w:r>
      <w:r>
        <w:rPr>
          <w:rFonts w:ascii="Times New Roman" w:hAnsi="Times New Roman" w:cs="Times New Roman"/>
          <w:sz w:val="28"/>
          <w:szCs w:val="28"/>
        </w:rPr>
        <w:t>ữ</w:t>
      </w:r>
      <w:r>
        <w:rPr>
          <w:rFonts w:ascii="Times New Roman" w:hAnsi="Times New Roman" w:cs="Times New Roman"/>
          <w:sz w:val="28"/>
          <w:szCs w:val="28"/>
        </w:rPr>
        <w:t>ng trư</w:t>
      </w:r>
      <w:r>
        <w:rPr>
          <w:rFonts w:ascii="Times New Roman" w:hAnsi="Times New Roman" w:cs="Times New Roman"/>
          <w:sz w:val="28"/>
          <w:szCs w:val="28"/>
        </w:rPr>
        <w:t>ờ</w:t>
      </w:r>
      <w:r>
        <w:rPr>
          <w:rFonts w:ascii="Times New Roman" w:hAnsi="Times New Roman" w:cs="Times New Roman"/>
          <w:sz w:val="28"/>
          <w:szCs w:val="28"/>
        </w:rPr>
        <w:t>ng h</w:t>
      </w:r>
      <w:r>
        <w:rPr>
          <w:rFonts w:ascii="Times New Roman" w:hAnsi="Times New Roman" w:cs="Times New Roman"/>
          <w:sz w:val="28"/>
          <w:szCs w:val="28"/>
        </w:rPr>
        <w:t>ợ</w:t>
      </w:r>
      <w:r>
        <w:rPr>
          <w:rFonts w:ascii="Times New Roman" w:hAnsi="Times New Roman" w:cs="Times New Roman"/>
          <w:sz w:val="28"/>
          <w:szCs w:val="28"/>
        </w:rPr>
        <w:t>p b</w:t>
      </w:r>
      <w:r>
        <w:rPr>
          <w:rFonts w:ascii="Times New Roman" w:hAnsi="Times New Roman" w:cs="Times New Roman"/>
          <w:sz w:val="28"/>
          <w:szCs w:val="28"/>
        </w:rPr>
        <w:t>ế</w:t>
      </w:r>
      <w:r>
        <w:rPr>
          <w:rFonts w:ascii="Times New Roman" w:hAnsi="Times New Roman" w:cs="Times New Roman"/>
          <w:sz w:val="28"/>
          <w:szCs w:val="28"/>
        </w:rPr>
        <w:t xml:space="preserve"> t</w:t>
      </w:r>
      <w:r>
        <w:rPr>
          <w:rFonts w:ascii="Times New Roman" w:hAnsi="Times New Roman" w:cs="Times New Roman"/>
          <w:sz w:val="28"/>
          <w:szCs w:val="28"/>
        </w:rPr>
        <w:t>ắ</w:t>
      </w:r>
      <w:r>
        <w:rPr>
          <w:rFonts w:ascii="Times New Roman" w:hAnsi="Times New Roman" w:cs="Times New Roman"/>
          <w:sz w:val="28"/>
          <w:szCs w:val="28"/>
        </w:rPr>
        <w:t>c c</w:t>
      </w:r>
      <w:r>
        <w:rPr>
          <w:rFonts w:ascii="Times New Roman" w:hAnsi="Times New Roman" w:cs="Times New Roman"/>
          <w:sz w:val="28"/>
          <w:szCs w:val="28"/>
        </w:rPr>
        <w:t>ủ</w:t>
      </w:r>
      <w:r>
        <w:rPr>
          <w:rFonts w:ascii="Times New Roman" w:hAnsi="Times New Roman" w:cs="Times New Roman"/>
          <w:sz w:val="28"/>
          <w:szCs w:val="28"/>
        </w:rPr>
        <w:t>a công ty (deadlock</w:t>
      </w:r>
      <w:r>
        <w:rPr>
          <w:rStyle w:val="FootnoteReference"/>
          <w:rFonts w:ascii="Times New Roman" w:hAnsi="Times New Roman" w:cs="Times New Roman"/>
          <w:sz w:val="28"/>
          <w:szCs w:val="28"/>
        </w:rPr>
        <w:footnoteReference w:id="12"/>
      </w:r>
      <w:r>
        <w:rPr>
          <w:rFonts w:ascii="Times New Roman" w:hAnsi="Times New Roman" w:cs="Times New Roman"/>
          <w:sz w:val="28"/>
          <w:szCs w:val="28"/>
        </w:rPr>
        <w:t>). V</w:t>
      </w:r>
      <w:r>
        <w:rPr>
          <w:rFonts w:ascii="Times New Roman" w:hAnsi="Times New Roman" w:cs="Times New Roman"/>
          <w:sz w:val="28"/>
          <w:szCs w:val="28"/>
        </w:rPr>
        <w:t>ớ</w:t>
      </w:r>
      <w:r>
        <w:rPr>
          <w:rFonts w:ascii="Times New Roman" w:hAnsi="Times New Roman" w:cs="Times New Roman"/>
          <w:sz w:val="28"/>
          <w:szCs w:val="28"/>
        </w:rPr>
        <w:t>i nh</w:t>
      </w:r>
      <w:r>
        <w:rPr>
          <w:rFonts w:ascii="Times New Roman" w:hAnsi="Times New Roman" w:cs="Times New Roman"/>
          <w:sz w:val="28"/>
          <w:szCs w:val="28"/>
        </w:rPr>
        <w:t>ữ</w:t>
      </w:r>
      <w:r>
        <w:rPr>
          <w:rFonts w:ascii="Times New Roman" w:hAnsi="Times New Roman" w:cs="Times New Roman"/>
          <w:sz w:val="28"/>
          <w:szCs w:val="28"/>
        </w:rPr>
        <w:t>ng đi</w:t>
      </w:r>
      <w:r>
        <w:rPr>
          <w:rFonts w:ascii="Times New Roman" w:hAnsi="Times New Roman" w:cs="Times New Roman"/>
          <w:sz w:val="28"/>
          <w:szCs w:val="28"/>
        </w:rPr>
        <w:t>ề</w:t>
      </w:r>
      <w:r>
        <w:rPr>
          <w:rFonts w:ascii="Times New Roman" w:hAnsi="Times New Roman" w:cs="Times New Roman"/>
          <w:sz w:val="28"/>
          <w:szCs w:val="28"/>
        </w:rPr>
        <w:t>u kho</w:t>
      </w:r>
      <w:r>
        <w:rPr>
          <w:rFonts w:ascii="Times New Roman" w:hAnsi="Times New Roman" w:cs="Times New Roman"/>
          <w:sz w:val="28"/>
          <w:szCs w:val="28"/>
        </w:rPr>
        <w:t>ả</w:t>
      </w:r>
      <w:r>
        <w:rPr>
          <w:rFonts w:ascii="Times New Roman" w:hAnsi="Times New Roman" w:cs="Times New Roman"/>
          <w:sz w:val="28"/>
          <w:szCs w:val="28"/>
        </w:rPr>
        <w:t>n trong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đã đư</w:t>
      </w:r>
      <w:r>
        <w:rPr>
          <w:rFonts w:ascii="Times New Roman" w:hAnsi="Times New Roman" w:cs="Times New Roman"/>
          <w:sz w:val="28"/>
          <w:szCs w:val="28"/>
        </w:rPr>
        <w:t>ợ</w:t>
      </w:r>
      <w:r>
        <w:rPr>
          <w:rFonts w:ascii="Times New Roman" w:hAnsi="Times New Roman" w:cs="Times New Roman"/>
          <w:sz w:val="28"/>
          <w:szCs w:val="28"/>
        </w:rPr>
        <w:t>c ký k</w:t>
      </w:r>
      <w:r>
        <w:rPr>
          <w:rFonts w:ascii="Times New Roman" w:hAnsi="Times New Roman" w:cs="Times New Roman"/>
          <w:sz w:val="28"/>
          <w:szCs w:val="28"/>
        </w:rPr>
        <w:t>ế</w:t>
      </w:r>
      <w:r>
        <w:rPr>
          <w:rFonts w:ascii="Times New Roman" w:hAnsi="Times New Roman" w:cs="Times New Roman"/>
          <w:sz w:val="28"/>
          <w:szCs w:val="28"/>
        </w:rPr>
        <w:t>t trư</w:t>
      </w:r>
      <w:r>
        <w:rPr>
          <w:rFonts w:ascii="Times New Roman" w:hAnsi="Times New Roman" w:cs="Times New Roman"/>
          <w:sz w:val="28"/>
          <w:szCs w:val="28"/>
        </w:rPr>
        <w:t>ớ</w:t>
      </w:r>
      <w:r>
        <w:rPr>
          <w:rFonts w:ascii="Times New Roman" w:hAnsi="Times New Roman" w:cs="Times New Roman"/>
          <w:sz w:val="28"/>
          <w:szCs w:val="28"/>
        </w:rPr>
        <w:t>c đ</w:t>
      </w:r>
      <w:r>
        <w:rPr>
          <w:rFonts w:ascii="Times New Roman" w:hAnsi="Times New Roman" w:cs="Times New Roman"/>
          <w:sz w:val="28"/>
          <w:szCs w:val="28"/>
        </w:rPr>
        <w:t>ó có th</w:t>
      </w:r>
      <w:r>
        <w:rPr>
          <w:rFonts w:ascii="Times New Roman" w:hAnsi="Times New Roman" w:cs="Times New Roman"/>
          <w:sz w:val="28"/>
          <w:szCs w:val="28"/>
        </w:rPr>
        <w:t>ể</w:t>
      </w:r>
      <w:r>
        <w:rPr>
          <w:rFonts w:ascii="Times New Roman" w:hAnsi="Times New Roman" w:cs="Times New Roman"/>
          <w:sz w:val="28"/>
          <w:szCs w:val="28"/>
        </w:rPr>
        <w:t xml:space="preserve"> giúp c</w:t>
      </w:r>
      <w:r>
        <w:rPr>
          <w:rFonts w:ascii="Times New Roman" w:hAnsi="Times New Roman" w:cs="Times New Roman"/>
          <w:sz w:val="28"/>
          <w:szCs w:val="28"/>
        </w:rPr>
        <w:t>ổ</w:t>
      </w:r>
      <w:r>
        <w:rPr>
          <w:rFonts w:ascii="Times New Roman" w:hAnsi="Times New Roman" w:cs="Times New Roman"/>
          <w:sz w:val="28"/>
          <w:szCs w:val="28"/>
        </w:rPr>
        <w:t xml:space="preserve"> đông b</w:t>
      </w:r>
      <w:r>
        <w:rPr>
          <w:rFonts w:ascii="Times New Roman" w:hAnsi="Times New Roman" w:cs="Times New Roman"/>
          <w:sz w:val="28"/>
          <w:szCs w:val="28"/>
        </w:rPr>
        <w:t>ấ</w:t>
      </w:r>
      <w:r>
        <w:rPr>
          <w:rFonts w:ascii="Times New Roman" w:hAnsi="Times New Roman" w:cs="Times New Roman"/>
          <w:sz w:val="28"/>
          <w:szCs w:val="28"/>
        </w:rPr>
        <w:t>t đ</w:t>
      </w:r>
      <w:r>
        <w:rPr>
          <w:rFonts w:ascii="Times New Roman" w:hAnsi="Times New Roman" w:cs="Times New Roman"/>
          <w:sz w:val="28"/>
          <w:szCs w:val="28"/>
        </w:rPr>
        <w:t>ồ</w:t>
      </w:r>
      <w:r>
        <w:rPr>
          <w:rFonts w:ascii="Times New Roman" w:hAnsi="Times New Roman" w:cs="Times New Roman"/>
          <w:sz w:val="28"/>
          <w:szCs w:val="28"/>
        </w:rPr>
        <w:t>ng quan đi</w:t>
      </w:r>
      <w:r>
        <w:rPr>
          <w:rFonts w:ascii="Times New Roman" w:hAnsi="Times New Roman" w:cs="Times New Roman"/>
          <w:sz w:val="28"/>
          <w:szCs w:val="28"/>
        </w:rPr>
        <w:t>ể</w:t>
      </w:r>
      <w:r>
        <w:rPr>
          <w:rFonts w:ascii="Times New Roman" w:hAnsi="Times New Roman" w:cs="Times New Roman"/>
          <w:sz w:val="28"/>
          <w:szCs w:val="28"/>
        </w:rPr>
        <w:t>m thoái v</w:t>
      </w:r>
      <w:r>
        <w:rPr>
          <w:rFonts w:ascii="Times New Roman" w:hAnsi="Times New Roman" w:cs="Times New Roman"/>
          <w:sz w:val="28"/>
          <w:szCs w:val="28"/>
        </w:rPr>
        <w:t>ố</w:t>
      </w:r>
      <w:r>
        <w:rPr>
          <w:rFonts w:ascii="Times New Roman" w:hAnsi="Times New Roman" w:cs="Times New Roman"/>
          <w:sz w:val="28"/>
          <w:szCs w:val="28"/>
        </w:rPr>
        <w:t>n nhanh ho</w:t>
      </w:r>
      <w:r>
        <w:rPr>
          <w:rFonts w:ascii="Times New Roman" w:hAnsi="Times New Roman" w:cs="Times New Roman"/>
          <w:sz w:val="28"/>
          <w:szCs w:val="28"/>
        </w:rPr>
        <w:t>ặ</w:t>
      </w:r>
      <w:r>
        <w:rPr>
          <w:rFonts w:ascii="Times New Roman" w:hAnsi="Times New Roman" w:cs="Times New Roman"/>
          <w:sz w:val="28"/>
          <w:szCs w:val="28"/>
        </w:rPr>
        <w:t>c giúp công ty thoát kh</w:t>
      </w:r>
      <w:r>
        <w:rPr>
          <w:rFonts w:ascii="Times New Roman" w:hAnsi="Times New Roman" w:cs="Times New Roman"/>
          <w:sz w:val="28"/>
          <w:szCs w:val="28"/>
        </w:rPr>
        <w:t>ỏ</w:t>
      </w:r>
      <w:r>
        <w:rPr>
          <w:rFonts w:ascii="Times New Roman" w:hAnsi="Times New Roman" w:cs="Times New Roman"/>
          <w:sz w:val="28"/>
          <w:szCs w:val="28"/>
        </w:rPr>
        <w:t>i nh</w:t>
      </w:r>
      <w:r>
        <w:rPr>
          <w:rFonts w:ascii="Times New Roman" w:hAnsi="Times New Roman" w:cs="Times New Roman"/>
          <w:sz w:val="28"/>
          <w:szCs w:val="28"/>
        </w:rPr>
        <w:t>ữ</w:t>
      </w:r>
      <w:r>
        <w:rPr>
          <w:rFonts w:ascii="Times New Roman" w:hAnsi="Times New Roman" w:cs="Times New Roman"/>
          <w:sz w:val="28"/>
          <w:szCs w:val="28"/>
        </w:rPr>
        <w:t>ng cu</w:t>
      </w:r>
      <w:r>
        <w:rPr>
          <w:rFonts w:ascii="Times New Roman" w:hAnsi="Times New Roman" w:cs="Times New Roman"/>
          <w:sz w:val="28"/>
          <w:szCs w:val="28"/>
        </w:rPr>
        <w:t>ộ</w:t>
      </w:r>
      <w:r>
        <w:rPr>
          <w:rFonts w:ascii="Times New Roman" w:hAnsi="Times New Roman" w:cs="Times New Roman"/>
          <w:sz w:val="28"/>
          <w:szCs w:val="28"/>
        </w:rPr>
        <w:t>c tranh ch</w:t>
      </w:r>
      <w:r>
        <w:rPr>
          <w:rFonts w:ascii="Times New Roman" w:hAnsi="Times New Roman" w:cs="Times New Roman"/>
          <w:sz w:val="28"/>
          <w:szCs w:val="28"/>
        </w:rPr>
        <w:t>ấ</w:t>
      </w:r>
      <w:r>
        <w:rPr>
          <w:rFonts w:ascii="Times New Roman" w:hAnsi="Times New Roman" w:cs="Times New Roman"/>
          <w:sz w:val="28"/>
          <w:szCs w:val="28"/>
        </w:rPr>
        <w:t>p, ki</w:t>
      </w:r>
      <w:r>
        <w:rPr>
          <w:rFonts w:ascii="Times New Roman" w:hAnsi="Times New Roman" w:cs="Times New Roman"/>
          <w:sz w:val="28"/>
          <w:szCs w:val="28"/>
        </w:rPr>
        <w:t>ệ</w:t>
      </w:r>
      <w:r>
        <w:rPr>
          <w:rFonts w:ascii="Times New Roman" w:hAnsi="Times New Roman" w:cs="Times New Roman"/>
          <w:sz w:val="28"/>
          <w:szCs w:val="28"/>
        </w:rPr>
        <w:t>n t</w:t>
      </w:r>
      <w:r>
        <w:rPr>
          <w:rFonts w:ascii="Times New Roman" w:hAnsi="Times New Roman" w:cs="Times New Roman"/>
          <w:sz w:val="28"/>
          <w:szCs w:val="28"/>
        </w:rPr>
        <w:t>ụ</w:t>
      </w:r>
      <w:r>
        <w:rPr>
          <w:rFonts w:ascii="Times New Roman" w:hAnsi="Times New Roman" w:cs="Times New Roman"/>
          <w:sz w:val="28"/>
          <w:szCs w:val="28"/>
        </w:rPr>
        <w:t xml:space="preserve">ng không đáng có. </w:t>
      </w:r>
    </w:p>
    <w:p w14:paraId="10B22648" w14:textId="6F6C1B8B" w:rsidR="008F4594" w:rsidRDefault="001347D7">
      <w:pPr>
        <w:spacing w:afterLines="100" w:after="240" w:line="240" w:lineRule="auto"/>
        <w:ind w:firstLine="418"/>
        <w:jc w:val="both"/>
        <w:rPr>
          <w:rFonts w:ascii="Times New Roman" w:hAnsi="Times New Roman" w:cs="Times New Roman"/>
          <w:sz w:val="28"/>
          <w:szCs w:val="28"/>
        </w:rPr>
      </w:pPr>
      <w:r>
        <w:rPr>
          <w:rFonts w:ascii="Times New Roman" w:hAnsi="Times New Roman" w:cs="Times New Roman"/>
          <w:color w:val="0070C0"/>
          <w:sz w:val="28"/>
          <w:szCs w:val="28"/>
        </w:rPr>
        <w:t>Dư</w:t>
      </w:r>
      <w:r>
        <w:rPr>
          <w:rFonts w:ascii="Times New Roman" w:hAnsi="Times New Roman" w:cs="Times New Roman"/>
          <w:color w:val="0070C0"/>
          <w:sz w:val="28"/>
          <w:szCs w:val="28"/>
        </w:rPr>
        <w:t>ớ</w:t>
      </w:r>
      <w:r>
        <w:rPr>
          <w:rFonts w:ascii="Times New Roman" w:hAnsi="Times New Roman" w:cs="Times New Roman"/>
          <w:color w:val="0070C0"/>
          <w:sz w:val="28"/>
          <w:szCs w:val="28"/>
        </w:rPr>
        <w:t>i góc đ</w:t>
      </w:r>
      <w:r>
        <w:rPr>
          <w:rFonts w:ascii="Times New Roman" w:hAnsi="Times New Roman" w:cs="Times New Roman"/>
          <w:color w:val="0070C0"/>
          <w:sz w:val="28"/>
          <w:szCs w:val="28"/>
        </w:rPr>
        <w:t>ộ</w:t>
      </w:r>
      <w:r>
        <w:rPr>
          <w:rFonts w:ascii="Times New Roman" w:hAnsi="Times New Roman" w:cs="Times New Roman"/>
          <w:color w:val="0070C0"/>
          <w:sz w:val="28"/>
          <w:szCs w:val="28"/>
        </w:rPr>
        <w:t xml:space="preserve"> v</w:t>
      </w:r>
      <w:r>
        <w:rPr>
          <w:rFonts w:ascii="Times New Roman" w:hAnsi="Times New Roman" w:cs="Times New Roman"/>
          <w:color w:val="0070C0"/>
          <w:sz w:val="28"/>
          <w:szCs w:val="28"/>
        </w:rPr>
        <w:t>ề</w:t>
      </w:r>
      <w:r>
        <w:rPr>
          <w:rFonts w:ascii="Times New Roman" w:hAnsi="Times New Roman" w:cs="Times New Roman"/>
          <w:color w:val="0070C0"/>
          <w:sz w:val="28"/>
          <w:szCs w:val="28"/>
        </w:rPr>
        <w:t xml:space="preserve"> lu</w:t>
      </w:r>
      <w:r>
        <w:rPr>
          <w:rFonts w:ascii="Times New Roman" w:hAnsi="Times New Roman" w:cs="Times New Roman"/>
          <w:color w:val="0070C0"/>
          <w:sz w:val="28"/>
          <w:szCs w:val="28"/>
        </w:rPr>
        <w:t>ậ</w:t>
      </w:r>
      <w:r>
        <w:rPr>
          <w:rFonts w:ascii="Times New Roman" w:hAnsi="Times New Roman" w:cs="Times New Roman"/>
          <w:color w:val="0070C0"/>
          <w:sz w:val="28"/>
          <w:szCs w:val="28"/>
        </w:rPr>
        <w:t>t h</w:t>
      </w:r>
      <w:r>
        <w:rPr>
          <w:rFonts w:ascii="Times New Roman" w:hAnsi="Times New Roman" w:cs="Times New Roman"/>
          <w:color w:val="0070C0"/>
          <w:sz w:val="28"/>
          <w:szCs w:val="28"/>
        </w:rPr>
        <w:t>ợ</w:t>
      </w:r>
      <w:r>
        <w:rPr>
          <w:rFonts w:ascii="Times New Roman" w:hAnsi="Times New Roman" w:cs="Times New Roman"/>
          <w:color w:val="0070C0"/>
          <w:sz w:val="28"/>
          <w:szCs w:val="28"/>
        </w:rPr>
        <w:t>p đ</w:t>
      </w:r>
      <w:r>
        <w:rPr>
          <w:rFonts w:ascii="Times New Roman" w:hAnsi="Times New Roman" w:cs="Times New Roman"/>
          <w:color w:val="0070C0"/>
          <w:sz w:val="28"/>
          <w:szCs w:val="28"/>
        </w:rPr>
        <w:t>ồ</w:t>
      </w:r>
      <w:r>
        <w:rPr>
          <w:rFonts w:ascii="Times New Roman" w:hAnsi="Times New Roman" w:cs="Times New Roman"/>
          <w:color w:val="0070C0"/>
          <w:sz w:val="28"/>
          <w:szCs w:val="28"/>
        </w:rPr>
        <w:t>ng thì th</w:t>
      </w:r>
      <w:r>
        <w:rPr>
          <w:rFonts w:ascii="Times New Roman" w:hAnsi="Times New Roman" w:cs="Times New Roman"/>
          <w:color w:val="0070C0"/>
          <w:sz w:val="28"/>
          <w:szCs w:val="28"/>
        </w:rPr>
        <w:t>ỏ</w:t>
      </w:r>
      <w:r>
        <w:rPr>
          <w:rFonts w:ascii="Times New Roman" w:hAnsi="Times New Roman" w:cs="Times New Roman"/>
          <w:color w:val="0070C0"/>
          <w:sz w:val="28"/>
          <w:szCs w:val="28"/>
        </w:rPr>
        <w:t>a thu</w:t>
      </w:r>
      <w:r>
        <w:rPr>
          <w:rFonts w:ascii="Times New Roman" w:hAnsi="Times New Roman" w:cs="Times New Roman"/>
          <w:color w:val="0070C0"/>
          <w:sz w:val="28"/>
          <w:szCs w:val="28"/>
        </w:rPr>
        <w:t>ậ</w:t>
      </w:r>
      <w:r>
        <w:rPr>
          <w:rFonts w:ascii="Times New Roman" w:hAnsi="Times New Roman" w:cs="Times New Roman"/>
          <w:color w:val="0070C0"/>
          <w:sz w:val="28"/>
          <w:szCs w:val="28"/>
        </w:rPr>
        <w:t>n c</w:t>
      </w:r>
      <w:r>
        <w:rPr>
          <w:rFonts w:ascii="Times New Roman" w:hAnsi="Times New Roman" w:cs="Times New Roman"/>
          <w:color w:val="0070C0"/>
          <w:sz w:val="28"/>
          <w:szCs w:val="28"/>
        </w:rPr>
        <w:t>ổ</w:t>
      </w:r>
      <w:r>
        <w:rPr>
          <w:rFonts w:ascii="Times New Roman" w:hAnsi="Times New Roman" w:cs="Times New Roman"/>
          <w:color w:val="0070C0"/>
          <w:sz w:val="28"/>
          <w:szCs w:val="28"/>
        </w:rPr>
        <w:t xml:space="preserve"> đông có đư</w:t>
      </w:r>
      <w:r>
        <w:rPr>
          <w:rFonts w:ascii="Times New Roman" w:hAnsi="Times New Roman" w:cs="Times New Roman"/>
          <w:color w:val="0070C0"/>
          <w:sz w:val="28"/>
          <w:szCs w:val="28"/>
        </w:rPr>
        <w:t>ợ</w:t>
      </w:r>
      <w:r>
        <w:rPr>
          <w:rFonts w:ascii="Times New Roman" w:hAnsi="Times New Roman" w:cs="Times New Roman"/>
          <w:color w:val="0070C0"/>
          <w:sz w:val="28"/>
          <w:szCs w:val="28"/>
        </w:rPr>
        <w:t>c xem là m</w:t>
      </w:r>
      <w:r>
        <w:rPr>
          <w:rFonts w:ascii="Times New Roman" w:hAnsi="Times New Roman" w:cs="Times New Roman"/>
          <w:color w:val="0070C0"/>
          <w:sz w:val="28"/>
          <w:szCs w:val="28"/>
        </w:rPr>
        <w:t>ộ</w:t>
      </w:r>
      <w:r>
        <w:rPr>
          <w:rFonts w:ascii="Times New Roman" w:hAnsi="Times New Roman" w:cs="Times New Roman"/>
          <w:color w:val="0070C0"/>
          <w:sz w:val="28"/>
          <w:szCs w:val="28"/>
        </w:rPr>
        <w:t>t h</w:t>
      </w:r>
      <w:r>
        <w:rPr>
          <w:rFonts w:ascii="Times New Roman" w:hAnsi="Times New Roman" w:cs="Times New Roman"/>
          <w:color w:val="0070C0"/>
          <w:sz w:val="28"/>
          <w:szCs w:val="28"/>
        </w:rPr>
        <w:t>ợ</w:t>
      </w:r>
      <w:r>
        <w:rPr>
          <w:rFonts w:ascii="Times New Roman" w:hAnsi="Times New Roman" w:cs="Times New Roman"/>
          <w:color w:val="0070C0"/>
          <w:sz w:val="28"/>
          <w:szCs w:val="28"/>
        </w:rPr>
        <w:t>p đ</w:t>
      </w:r>
      <w:r>
        <w:rPr>
          <w:rFonts w:ascii="Times New Roman" w:hAnsi="Times New Roman" w:cs="Times New Roman"/>
          <w:color w:val="0070C0"/>
          <w:sz w:val="28"/>
          <w:szCs w:val="28"/>
        </w:rPr>
        <w:t>ồ</w:t>
      </w:r>
      <w:r>
        <w:rPr>
          <w:rFonts w:ascii="Times New Roman" w:hAnsi="Times New Roman" w:cs="Times New Roman"/>
          <w:color w:val="0070C0"/>
          <w:sz w:val="28"/>
          <w:szCs w:val="28"/>
        </w:rPr>
        <w:t>ng không? H</w:t>
      </w:r>
      <w:r>
        <w:rPr>
          <w:rFonts w:ascii="Times New Roman" w:hAnsi="Times New Roman" w:cs="Times New Roman"/>
          <w:color w:val="0070C0"/>
          <w:sz w:val="28"/>
          <w:szCs w:val="28"/>
        </w:rPr>
        <w:t>ợ</w:t>
      </w:r>
      <w:r>
        <w:rPr>
          <w:rFonts w:ascii="Times New Roman" w:hAnsi="Times New Roman" w:cs="Times New Roman"/>
          <w:color w:val="0070C0"/>
          <w:sz w:val="28"/>
          <w:szCs w:val="28"/>
        </w:rPr>
        <w:t>p đ</w:t>
      </w:r>
      <w:r>
        <w:rPr>
          <w:rFonts w:ascii="Times New Roman" w:hAnsi="Times New Roman" w:cs="Times New Roman"/>
          <w:color w:val="0070C0"/>
          <w:sz w:val="28"/>
          <w:szCs w:val="28"/>
        </w:rPr>
        <w:t>ồ</w:t>
      </w:r>
      <w:r>
        <w:rPr>
          <w:rFonts w:ascii="Times New Roman" w:hAnsi="Times New Roman" w:cs="Times New Roman"/>
          <w:color w:val="0070C0"/>
          <w:sz w:val="28"/>
          <w:szCs w:val="28"/>
        </w:rPr>
        <w:t>ng ch</w:t>
      </w:r>
      <w:r>
        <w:rPr>
          <w:rFonts w:ascii="Times New Roman" w:hAnsi="Times New Roman" w:cs="Times New Roman"/>
          <w:color w:val="0070C0"/>
          <w:sz w:val="28"/>
          <w:szCs w:val="28"/>
        </w:rPr>
        <w:t>ắ</w:t>
      </w:r>
      <w:r>
        <w:rPr>
          <w:rFonts w:ascii="Times New Roman" w:hAnsi="Times New Roman" w:cs="Times New Roman"/>
          <w:color w:val="0070C0"/>
          <w:sz w:val="28"/>
          <w:szCs w:val="28"/>
        </w:rPr>
        <w:t>c ch</w:t>
      </w:r>
      <w:r>
        <w:rPr>
          <w:rFonts w:ascii="Times New Roman" w:hAnsi="Times New Roman" w:cs="Times New Roman"/>
          <w:color w:val="0070C0"/>
          <w:sz w:val="28"/>
          <w:szCs w:val="28"/>
        </w:rPr>
        <w:t>ắ</w:t>
      </w:r>
      <w:r>
        <w:rPr>
          <w:rFonts w:ascii="Times New Roman" w:hAnsi="Times New Roman" w:cs="Times New Roman"/>
          <w:color w:val="0070C0"/>
          <w:sz w:val="28"/>
          <w:szCs w:val="28"/>
        </w:rPr>
        <w:t>n ph</w:t>
      </w:r>
      <w:r>
        <w:rPr>
          <w:rFonts w:ascii="Times New Roman" w:hAnsi="Times New Roman" w:cs="Times New Roman"/>
          <w:color w:val="0070C0"/>
          <w:sz w:val="28"/>
          <w:szCs w:val="28"/>
        </w:rPr>
        <w:t>ả</w:t>
      </w:r>
      <w:r>
        <w:rPr>
          <w:rFonts w:ascii="Times New Roman" w:hAnsi="Times New Roman" w:cs="Times New Roman"/>
          <w:color w:val="0070C0"/>
          <w:sz w:val="28"/>
          <w:szCs w:val="28"/>
        </w:rPr>
        <w:t>i là s</w:t>
      </w:r>
      <w:r>
        <w:rPr>
          <w:rFonts w:ascii="Times New Roman" w:hAnsi="Times New Roman" w:cs="Times New Roman"/>
          <w:color w:val="0070C0"/>
          <w:sz w:val="28"/>
          <w:szCs w:val="28"/>
        </w:rPr>
        <w:t>ự</w:t>
      </w:r>
      <w:r>
        <w:rPr>
          <w:rFonts w:ascii="Times New Roman" w:hAnsi="Times New Roman" w:cs="Times New Roman"/>
          <w:color w:val="0070C0"/>
          <w:sz w:val="28"/>
          <w:szCs w:val="28"/>
        </w:rPr>
        <w:t xml:space="preserve"> th</w:t>
      </w:r>
      <w:r>
        <w:rPr>
          <w:rFonts w:ascii="Times New Roman" w:hAnsi="Times New Roman" w:cs="Times New Roman"/>
          <w:color w:val="0070C0"/>
          <w:sz w:val="28"/>
          <w:szCs w:val="28"/>
        </w:rPr>
        <w:t>ỏ</w:t>
      </w:r>
      <w:r>
        <w:rPr>
          <w:rFonts w:ascii="Times New Roman" w:hAnsi="Times New Roman" w:cs="Times New Roman"/>
          <w:color w:val="0070C0"/>
          <w:sz w:val="28"/>
          <w:szCs w:val="28"/>
        </w:rPr>
        <w:t>a</w:t>
      </w:r>
      <w:r>
        <w:rPr>
          <w:rFonts w:ascii="Times New Roman" w:hAnsi="Times New Roman" w:cs="Times New Roman"/>
          <w:color w:val="0070C0"/>
          <w:sz w:val="28"/>
          <w:szCs w:val="28"/>
        </w:rPr>
        <w:t xml:space="preserve"> thu</w:t>
      </w:r>
      <w:r>
        <w:rPr>
          <w:rFonts w:ascii="Times New Roman" w:hAnsi="Times New Roman" w:cs="Times New Roman"/>
          <w:color w:val="0070C0"/>
          <w:sz w:val="28"/>
          <w:szCs w:val="28"/>
        </w:rPr>
        <w:t>ậ</w:t>
      </w:r>
      <w:r>
        <w:rPr>
          <w:rFonts w:ascii="Times New Roman" w:hAnsi="Times New Roman" w:cs="Times New Roman"/>
          <w:color w:val="0070C0"/>
          <w:sz w:val="28"/>
          <w:szCs w:val="28"/>
        </w:rPr>
        <w:t>n gi</w:t>
      </w:r>
      <w:r>
        <w:rPr>
          <w:rFonts w:ascii="Times New Roman" w:hAnsi="Times New Roman" w:cs="Times New Roman"/>
          <w:color w:val="0070C0"/>
          <w:sz w:val="28"/>
          <w:szCs w:val="28"/>
        </w:rPr>
        <w:t>ữ</w:t>
      </w:r>
      <w:r>
        <w:rPr>
          <w:rFonts w:ascii="Times New Roman" w:hAnsi="Times New Roman" w:cs="Times New Roman"/>
          <w:color w:val="0070C0"/>
          <w:sz w:val="28"/>
          <w:szCs w:val="28"/>
        </w:rPr>
        <w:t>a các bên, tuy nhiên th</w:t>
      </w:r>
      <w:r>
        <w:rPr>
          <w:rFonts w:ascii="Times New Roman" w:hAnsi="Times New Roman" w:cs="Times New Roman"/>
          <w:color w:val="0070C0"/>
          <w:sz w:val="28"/>
          <w:szCs w:val="28"/>
        </w:rPr>
        <w:t>ỏ</w:t>
      </w:r>
      <w:r>
        <w:rPr>
          <w:rFonts w:ascii="Times New Roman" w:hAnsi="Times New Roman" w:cs="Times New Roman"/>
          <w:color w:val="0070C0"/>
          <w:sz w:val="28"/>
          <w:szCs w:val="28"/>
        </w:rPr>
        <w:t>a thu</w:t>
      </w:r>
      <w:r>
        <w:rPr>
          <w:rFonts w:ascii="Times New Roman" w:hAnsi="Times New Roman" w:cs="Times New Roman"/>
          <w:color w:val="0070C0"/>
          <w:sz w:val="28"/>
          <w:szCs w:val="28"/>
        </w:rPr>
        <w:t>ậ</w:t>
      </w:r>
      <w:r>
        <w:rPr>
          <w:rFonts w:ascii="Times New Roman" w:hAnsi="Times New Roman" w:cs="Times New Roman"/>
          <w:color w:val="0070C0"/>
          <w:sz w:val="28"/>
          <w:szCs w:val="28"/>
        </w:rPr>
        <w:t>n thì chưa ch</w:t>
      </w:r>
      <w:r>
        <w:rPr>
          <w:rFonts w:ascii="Times New Roman" w:hAnsi="Times New Roman" w:cs="Times New Roman"/>
          <w:color w:val="0070C0"/>
          <w:sz w:val="28"/>
          <w:szCs w:val="28"/>
        </w:rPr>
        <w:t>ắ</w:t>
      </w:r>
      <w:r>
        <w:rPr>
          <w:rFonts w:ascii="Times New Roman" w:hAnsi="Times New Roman" w:cs="Times New Roman"/>
          <w:color w:val="0070C0"/>
          <w:sz w:val="28"/>
          <w:szCs w:val="28"/>
        </w:rPr>
        <w:t>c là h</w:t>
      </w:r>
      <w:r>
        <w:rPr>
          <w:rFonts w:ascii="Times New Roman" w:hAnsi="Times New Roman" w:cs="Times New Roman"/>
          <w:color w:val="0070C0"/>
          <w:sz w:val="28"/>
          <w:szCs w:val="28"/>
        </w:rPr>
        <w:t>ợ</w:t>
      </w:r>
      <w:r>
        <w:rPr>
          <w:rFonts w:ascii="Times New Roman" w:hAnsi="Times New Roman" w:cs="Times New Roman"/>
          <w:color w:val="0070C0"/>
          <w:sz w:val="28"/>
          <w:szCs w:val="28"/>
        </w:rPr>
        <w:t>p đ</w:t>
      </w:r>
      <w:r>
        <w:rPr>
          <w:rFonts w:ascii="Times New Roman" w:hAnsi="Times New Roman" w:cs="Times New Roman"/>
          <w:color w:val="0070C0"/>
          <w:sz w:val="28"/>
          <w:szCs w:val="28"/>
        </w:rPr>
        <w:t>ồ</w:t>
      </w:r>
      <w:r>
        <w:rPr>
          <w:rFonts w:ascii="Times New Roman" w:hAnsi="Times New Roman" w:cs="Times New Roman"/>
          <w:color w:val="0070C0"/>
          <w:sz w:val="28"/>
          <w:szCs w:val="28"/>
        </w:rPr>
        <w:t>ng. V</w:t>
      </w:r>
      <w:r>
        <w:rPr>
          <w:rFonts w:ascii="Times New Roman" w:hAnsi="Times New Roman" w:cs="Times New Roman"/>
          <w:color w:val="0070C0"/>
          <w:sz w:val="28"/>
          <w:szCs w:val="28"/>
        </w:rPr>
        <w:t>ậ</w:t>
      </w:r>
      <w:r>
        <w:rPr>
          <w:rFonts w:ascii="Times New Roman" w:hAnsi="Times New Roman" w:cs="Times New Roman"/>
          <w:color w:val="0070C0"/>
          <w:sz w:val="28"/>
          <w:szCs w:val="28"/>
        </w:rPr>
        <w:t>y th</w:t>
      </w:r>
      <w:r>
        <w:rPr>
          <w:rFonts w:ascii="Times New Roman" w:hAnsi="Times New Roman" w:cs="Times New Roman"/>
          <w:color w:val="0070C0"/>
          <w:sz w:val="28"/>
          <w:szCs w:val="28"/>
        </w:rPr>
        <w:t>ỏ</w:t>
      </w:r>
      <w:r>
        <w:rPr>
          <w:rFonts w:ascii="Times New Roman" w:hAnsi="Times New Roman" w:cs="Times New Roman"/>
          <w:color w:val="0070C0"/>
          <w:sz w:val="28"/>
          <w:szCs w:val="28"/>
        </w:rPr>
        <w:t>a thu</w:t>
      </w:r>
      <w:r>
        <w:rPr>
          <w:rFonts w:ascii="Times New Roman" w:hAnsi="Times New Roman" w:cs="Times New Roman"/>
          <w:color w:val="0070C0"/>
          <w:sz w:val="28"/>
          <w:szCs w:val="28"/>
        </w:rPr>
        <w:t>ậ</w:t>
      </w:r>
      <w:r>
        <w:rPr>
          <w:rFonts w:ascii="Times New Roman" w:hAnsi="Times New Roman" w:cs="Times New Roman"/>
          <w:color w:val="0070C0"/>
          <w:sz w:val="28"/>
          <w:szCs w:val="28"/>
        </w:rPr>
        <w:t>n c</w:t>
      </w:r>
      <w:r>
        <w:rPr>
          <w:rFonts w:ascii="Times New Roman" w:hAnsi="Times New Roman" w:cs="Times New Roman"/>
          <w:color w:val="0070C0"/>
          <w:sz w:val="28"/>
          <w:szCs w:val="28"/>
        </w:rPr>
        <w:t>ổ</w:t>
      </w:r>
      <w:r>
        <w:rPr>
          <w:rFonts w:ascii="Times New Roman" w:hAnsi="Times New Roman" w:cs="Times New Roman"/>
          <w:color w:val="0070C0"/>
          <w:sz w:val="28"/>
          <w:szCs w:val="28"/>
        </w:rPr>
        <w:t xml:space="preserve"> đông ch</w:t>
      </w:r>
      <w:r>
        <w:rPr>
          <w:rFonts w:ascii="Times New Roman" w:hAnsi="Times New Roman" w:cs="Times New Roman"/>
          <w:color w:val="0070C0"/>
          <w:sz w:val="28"/>
          <w:szCs w:val="28"/>
        </w:rPr>
        <w:t>ỉ</w:t>
      </w:r>
      <w:r>
        <w:rPr>
          <w:rFonts w:ascii="Times New Roman" w:hAnsi="Times New Roman" w:cs="Times New Roman"/>
          <w:color w:val="0070C0"/>
          <w:sz w:val="28"/>
          <w:szCs w:val="28"/>
        </w:rPr>
        <w:t xml:space="preserve"> đư</w:t>
      </w:r>
      <w:r>
        <w:rPr>
          <w:rFonts w:ascii="Times New Roman" w:hAnsi="Times New Roman" w:cs="Times New Roman"/>
          <w:color w:val="0070C0"/>
          <w:sz w:val="28"/>
          <w:szCs w:val="28"/>
        </w:rPr>
        <w:t>ợ</w:t>
      </w:r>
      <w:r>
        <w:rPr>
          <w:rFonts w:ascii="Times New Roman" w:hAnsi="Times New Roman" w:cs="Times New Roman"/>
          <w:color w:val="0070C0"/>
          <w:sz w:val="28"/>
          <w:szCs w:val="28"/>
        </w:rPr>
        <w:t>c xem là m</w:t>
      </w:r>
      <w:r>
        <w:rPr>
          <w:rFonts w:ascii="Times New Roman" w:hAnsi="Times New Roman" w:cs="Times New Roman"/>
          <w:color w:val="0070C0"/>
          <w:sz w:val="28"/>
          <w:szCs w:val="28"/>
        </w:rPr>
        <w:t>ộ</w:t>
      </w:r>
      <w:r>
        <w:rPr>
          <w:rFonts w:ascii="Times New Roman" w:hAnsi="Times New Roman" w:cs="Times New Roman"/>
          <w:color w:val="0070C0"/>
          <w:sz w:val="28"/>
          <w:szCs w:val="28"/>
        </w:rPr>
        <w:t>t h</w:t>
      </w:r>
      <w:r>
        <w:rPr>
          <w:rFonts w:ascii="Times New Roman" w:hAnsi="Times New Roman" w:cs="Times New Roman"/>
          <w:color w:val="0070C0"/>
          <w:sz w:val="28"/>
          <w:szCs w:val="28"/>
        </w:rPr>
        <w:t>ợ</w:t>
      </w:r>
      <w:r>
        <w:rPr>
          <w:rFonts w:ascii="Times New Roman" w:hAnsi="Times New Roman" w:cs="Times New Roman"/>
          <w:color w:val="0070C0"/>
          <w:sz w:val="28"/>
          <w:szCs w:val="28"/>
        </w:rPr>
        <w:t>p đ</w:t>
      </w:r>
      <w:r>
        <w:rPr>
          <w:rFonts w:ascii="Times New Roman" w:hAnsi="Times New Roman" w:cs="Times New Roman"/>
          <w:color w:val="0070C0"/>
          <w:sz w:val="28"/>
          <w:szCs w:val="28"/>
        </w:rPr>
        <w:t>ồ</w:t>
      </w:r>
      <w:r>
        <w:rPr>
          <w:rFonts w:ascii="Times New Roman" w:hAnsi="Times New Roman" w:cs="Times New Roman"/>
          <w:color w:val="0070C0"/>
          <w:sz w:val="28"/>
          <w:szCs w:val="28"/>
        </w:rPr>
        <w:t xml:space="preserve">ng khi đáp </w:t>
      </w:r>
      <w:r>
        <w:rPr>
          <w:rFonts w:ascii="Times New Roman" w:hAnsi="Times New Roman" w:cs="Times New Roman"/>
          <w:color w:val="0070C0"/>
          <w:sz w:val="28"/>
          <w:szCs w:val="28"/>
        </w:rPr>
        <w:t>ứ</w:t>
      </w:r>
      <w:r>
        <w:rPr>
          <w:rFonts w:ascii="Times New Roman" w:hAnsi="Times New Roman" w:cs="Times New Roman"/>
          <w:color w:val="0070C0"/>
          <w:sz w:val="28"/>
          <w:szCs w:val="28"/>
        </w:rPr>
        <w:t>ng đ</w:t>
      </w:r>
      <w:r>
        <w:rPr>
          <w:rFonts w:ascii="Times New Roman" w:hAnsi="Times New Roman" w:cs="Times New Roman"/>
          <w:color w:val="0070C0"/>
          <w:sz w:val="28"/>
          <w:szCs w:val="28"/>
        </w:rPr>
        <w:t>ầ</w:t>
      </w:r>
      <w:r>
        <w:rPr>
          <w:rFonts w:ascii="Times New Roman" w:hAnsi="Times New Roman" w:cs="Times New Roman"/>
          <w:color w:val="0070C0"/>
          <w:sz w:val="28"/>
          <w:szCs w:val="28"/>
        </w:rPr>
        <w:t>y đ</w:t>
      </w:r>
      <w:r>
        <w:rPr>
          <w:rFonts w:ascii="Times New Roman" w:hAnsi="Times New Roman" w:cs="Times New Roman"/>
          <w:color w:val="0070C0"/>
          <w:sz w:val="28"/>
          <w:szCs w:val="28"/>
        </w:rPr>
        <w:t>ủ</w:t>
      </w:r>
      <w:r>
        <w:rPr>
          <w:rFonts w:ascii="Times New Roman" w:hAnsi="Times New Roman" w:cs="Times New Roman"/>
          <w:color w:val="0070C0"/>
          <w:sz w:val="28"/>
          <w:szCs w:val="28"/>
        </w:rPr>
        <w:t xml:space="preserve"> các đi</w:t>
      </w:r>
      <w:r>
        <w:rPr>
          <w:rFonts w:ascii="Times New Roman" w:hAnsi="Times New Roman" w:cs="Times New Roman"/>
          <w:color w:val="0070C0"/>
          <w:sz w:val="28"/>
          <w:szCs w:val="28"/>
        </w:rPr>
        <w:t>ề</w:t>
      </w:r>
      <w:r>
        <w:rPr>
          <w:rFonts w:ascii="Times New Roman" w:hAnsi="Times New Roman" w:cs="Times New Roman"/>
          <w:color w:val="0070C0"/>
          <w:sz w:val="28"/>
          <w:szCs w:val="28"/>
        </w:rPr>
        <w:t>u ki</w:t>
      </w:r>
      <w:r>
        <w:rPr>
          <w:rFonts w:ascii="Times New Roman" w:hAnsi="Times New Roman" w:cs="Times New Roman"/>
          <w:color w:val="0070C0"/>
          <w:sz w:val="28"/>
          <w:szCs w:val="28"/>
        </w:rPr>
        <w:t>ệ</w:t>
      </w:r>
      <w:r>
        <w:rPr>
          <w:rFonts w:ascii="Times New Roman" w:hAnsi="Times New Roman" w:cs="Times New Roman"/>
          <w:color w:val="0070C0"/>
          <w:sz w:val="28"/>
          <w:szCs w:val="28"/>
        </w:rPr>
        <w:t>n có hi</w:t>
      </w:r>
      <w:r>
        <w:rPr>
          <w:rFonts w:ascii="Times New Roman" w:hAnsi="Times New Roman" w:cs="Times New Roman"/>
          <w:color w:val="0070C0"/>
          <w:sz w:val="28"/>
          <w:szCs w:val="28"/>
        </w:rPr>
        <w:t>ệ</w:t>
      </w:r>
      <w:r>
        <w:rPr>
          <w:rFonts w:ascii="Times New Roman" w:hAnsi="Times New Roman" w:cs="Times New Roman"/>
          <w:color w:val="0070C0"/>
          <w:sz w:val="28"/>
          <w:szCs w:val="28"/>
        </w:rPr>
        <w:t>u l</w:t>
      </w:r>
      <w:r>
        <w:rPr>
          <w:rFonts w:ascii="Times New Roman" w:hAnsi="Times New Roman" w:cs="Times New Roman"/>
          <w:color w:val="0070C0"/>
          <w:sz w:val="28"/>
          <w:szCs w:val="28"/>
        </w:rPr>
        <w:t>ự</w:t>
      </w:r>
      <w:r>
        <w:rPr>
          <w:rFonts w:ascii="Times New Roman" w:hAnsi="Times New Roman" w:cs="Times New Roman"/>
          <w:color w:val="0070C0"/>
          <w:sz w:val="28"/>
          <w:szCs w:val="28"/>
        </w:rPr>
        <w:t>c c</w:t>
      </w:r>
      <w:r>
        <w:rPr>
          <w:rFonts w:ascii="Times New Roman" w:hAnsi="Times New Roman" w:cs="Times New Roman"/>
          <w:color w:val="0070C0"/>
          <w:sz w:val="28"/>
          <w:szCs w:val="28"/>
        </w:rPr>
        <w:t>ủ</w:t>
      </w:r>
      <w:r>
        <w:rPr>
          <w:rFonts w:ascii="Times New Roman" w:hAnsi="Times New Roman" w:cs="Times New Roman"/>
          <w:color w:val="0070C0"/>
          <w:sz w:val="28"/>
          <w:szCs w:val="28"/>
        </w:rPr>
        <w:t>a h</w:t>
      </w:r>
      <w:r>
        <w:rPr>
          <w:rFonts w:ascii="Times New Roman" w:hAnsi="Times New Roman" w:cs="Times New Roman"/>
          <w:color w:val="0070C0"/>
          <w:sz w:val="28"/>
          <w:szCs w:val="28"/>
        </w:rPr>
        <w:t>ợ</w:t>
      </w:r>
      <w:r>
        <w:rPr>
          <w:rFonts w:ascii="Times New Roman" w:hAnsi="Times New Roman" w:cs="Times New Roman"/>
          <w:color w:val="0070C0"/>
          <w:sz w:val="28"/>
          <w:szCs w:val="28"/>
        </w:rPr>
        <w:t>p đ</w:t>
      </w:r>
      <w:r>
        <w:rPr>
          <w:rFonts w:ascii="Times New Roman" w:hAnsi="Times New Roman" w:cs="Times New Roman"/>
          <w:color w:val="0070C0"/>
          <w:sz w:val="28"/>
          <w:szCs w:val="28"/>
        </w:rPr>
        <w:t>ồ</w:t>
      </w:r>
      <w:r>
        <w:rPr>
          <w:rFonts w:ascii="Times New Roman" w:hAnsi="Times New Roman" w:cs="Times New Roman"/>
          <w:color w:val="0070C0"/>
          <w:sz w:val="28"/>
          <w:szCs w:val="28"/>
        </w:rPr>
        <w:t xml:space="preserve">ng. </w:t>
      </w:r>
      <w:r>
        <w:rPr>
          <w:rFonts w:ascii="Times New Roman" w:hAnsi="Times New Roman" w:cs="Times New Roman"/>
          <w:sz w:val="28"/>
          <w:szCs w:val="28"/>
        </w:rPr>
        <w:t>Như v</w:t>
      </w:r>
      <w:r>
        <w:rPr>
          <w:rFonts w:ascii="Times New Roman" w:hAnsi="Times New Roman" w:cs="Times New Roman"/>
          <w:sz w:val="28"/>
          <w:szCs w:val="28"/>
        </w:rPr>
        <w:t>ậ</w:t>
      </w:r>
      <w:r>
        <w:rPr>
          <w:rFonts w:ascii="Times New Roman" w:hAnsi="Times New Roman" w:cs="Times New Roman"/>
          <w:sz w:val="28"/>
          <w:szCs w:val="28"/>
        </w:rPr>
        <w:t>y,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này do các bên t</w:t>
      </w:r>
      <w:r>
        <w:rPr>
          <w:rFonts w:ascii="Times New Roman" w:hAnsi="Times New Roman" w:cs="Times New Roman"/>
          <w:sz w:val="28"/>
          <w:szCs w:val="28"/>
        </w:rPr>
        <w:t>ự</w:t>
      </w:r>
      <w:r>
        <w:rPr>
          <w:rFonts w:ascii="Times New Roman" w:hAnsi="Times New Roman" w:cs="Times New Roman"/>
          <w:sz w:val="28"/>
          <w:szCs w:val="28"/>
        </w:rPr>
        <w:t xml:space="preserve"> nguy</w:t>
      </w:r>
      <w:r>
        <w:rPr>
          <w:rFonts w:ascii="Times New Roman" w:hAnsi="Times New Roman" w:cs="Times New Roman"/>
          <w:sz w:val="28"/>
          <w:szCs w:val="28"/>
        </w:rPr>
        <w:t>ệ</w:t>
      </w:r>
      <w:r>
        <w:rPr>
          <w:rFonts w:ascii="Times New Roman" w:hAnsi="Times New Roman" w:cs="Times New Roman"/>
          <w:sz w:val="28"/>
          <w:szCs w:val="28"/>
        </w:rPr>
        <w:t>n ký k</w:t>
      </w:r>
      <w:r>
        <w:rPr>
          <w:rFonts w:ascii="Times New Roman" w:hAnsi="Times New Roman" w:cs="Times New Roman"/>
          <w:sz w:val="28"/>
          <w:szCs w:val="28"/>
        </w:rPr>
        <w:t>ế</w:t>
      </w:r>
      <w:r>
        <w:rPr>
          <w:rFonts w:ascii="Times New Roman" w:hAnsi="Times New Roman" w:cs="Times New Roman"/>
          <w:sz w:val="28"/>
          <w:szCs w:val="28"/>
        </w:rPr>
        <w:t>t và đương nhiên p</w:t>
      </w:r>
      <w:r>
        <w:rPr>
          <w:rFonts w:ascii="Times New Roman" w:hAnsi="Times New Roman" w:cs="Times New Roman"/>
          <w:sz w:val="28"/>
          <w:szCs w:val="28"/>
        </w:rPr>
        <w:t>h</w:t>
      </w:r>
      <w:r>
        <w:rPr>
          <w:rFonts w:ascii="Times New Roman" w:hAnsi="Times New Roman" w:cs="Times New Roman"/>
          <w:sz w:val="28"/>
          <w:szCs w:val="28"/>
        </w:rPr>
        <w:t>ả</w:t>
      </w:r>
      <w:r>
        <w:rPr>
          <w:rFonts w:ascii="Times New Roman" w:hAnsi="Times New Roman" w:cs="Times New Roman"/>
          <w:sz w:val="28"/>
          <w:szCs w:val="28"/>
        </w:rPr>
        <w:t>i tuân th</w:t>
      </w:r>
      <w:r>
        <w:rPr>
          <w:rFonts w:ascii="Times New Roman" w:hAnsi="Times New Roman" w:cs="Times New Roman"/>
          <w:sz w:val="28"/>
          <w:szCs w:val="28"/>
        </w:rPr>
        <w:t>ủ</w:t>
      </w:r>
      <w:r>
        <w:rPr>
          <w:rFonts w:ascii="Times New Roman" w:hAnsi="Times New Roman" w:cs="Times New Roman"/>
          <w:sz w:val="28"/>
          <w:szCs w:val="28"/>
        </w:rPr>
        <w:t xml:space="preserve"> nh</w:t>
      </w:r>
      <w:r>
        <w:rPr>
          <w:rFonts w:ascii="Times New Roman" w:hAnsi="Times New Roman" w:cs="Times New Roman"/>
          <w:sz w:val="28"/>
          <w:szCs w:val="28"/>
        </w:rPr>
        <w:t>ữ</w:t>
      </w:r>
      <w:r>
        <w:rPr>
          <w:rFonts w:ascii="Times New Roman" w:hAnsi="Times New Roman" w:cs="Times New Roman"/>
          <w:sz w:val="28"/>
          <w:szCs w:val="28"/>
        </w:rPr>
        <w:t>ng quy đ</w:t>
      </w:r>
      <w:r>
        <w:rPr>
          <w:rFonts w:ascii="Times New Roman" w:hAnsi="Times New Roman" w:cs="Times New Roman"/>
          <w:sz w:val="28"/>
          <w:szCs w:val="28"/>
        </w:rPr>
        <w:t>ị</w:t>
      </w:r>
      <w:r>
        <w:rPr>
          <w:rFonts w:ascii="Times New Roman" w:hAnsi="Times New Roman" w:cs="Times New Roman"/>
          <w:sz w:val="28"/>
          <w:szCs w:val="28"/>
        </w:rPr>
        <w:t xml:space="preserve">nh trong </w:t>
      </w:r>
      <w:r>
        <w:rPr>
          <w:rFonts w:ascii="Times New Roman" w:hAnsi="Times New Roman" w:cs="Times New Roman"/>
          <w:sz w:val="28"/>
          <w:szCs w:val="28"/>
        </w:rPr>
        <w:t xml:space="preserve">pháp </w:t>
      </w:r>
      <w:r>
        <w:rPr>
          <w:rFonts w:ascii="Times New Roman" w:hAnsi="Times New Roman" w:cs="Times New Roman"/>
          <w:sz w:val="28"/>
          <w:szCs w:val="28"/>
        </w:rPr>
        <w:t>lu</w:t>
      </w:r>
      <w:r>
        <w:rPr>
          <w:rFonts w:ascii="Times New Roman" w:hAnsi="Times New Roman" w:cs="Times New Roman"/>
          <w:sz w:val="28"/>
          <w:szCs w:val="28"/>
        </w:rPr>
        <w:t>ậ</w:t>
      </w:r>
      <w:r>
        <w:rPr>
          <w:rFonts w:ascii="Times New Roman" w:hAnsi="Times New Roman" w:cs="Times New Roman"/>
          <w:sz w:val="28"/>
          <w:szCs w:val="28"/>
        </w:rPr>
        <w:t>t dân s</w:t>
      </w:r>
      <w:r>
        <w:rPr>
          <w:rFonts w:ascii="Times New Roman" w:hAnsi="Times New Roman" w:cs="Times New Roman"/>
          <w:sz w:val="28"/>
          <w:szCs w:val="28"/>
        </w:rPr>
        <w:t>ự</w:t>
      </w:r>
      <w:r>
        <w:rPr>
          <w:rFonts w:ascii="Times New Roman" w:hAnsi="Times New Roman" w:cs="Times New Roman"/>
          <w:sz w:val="28"/>
          <w:szCs w:val="28"/>
        </w:rPr>
        <w:t xml:space="preserve"> </w:t>
      </w:r>
      <w:r>
        <w:rPr>
          <w:rFonts w:ascii="Times New Roman" w:hAnsi="Times New Roman" w:cs="Times New Roman"/>
          <w:sz w:val="28"/>
          <w:szCs w:val="28"/>
        </w:rPr>
        <w:t>v</w:t>
      </w:r>
      <w:r>
        <w:rPr>
          <w:rFonts w:ascii="Times New Roman" w:hAnsi="Times New Roman" w:cs="Times New Roman"/>
          <w:sz w:val="28"/>
          <w:szCs w:val="28"/>
        </w:rPr>
        <w:t>ề</w:t>
      </w:r>
      <w:r>
        <w:rPr>
          <w:rFonts w:ascii="Times New Roman" w:hAnsi="Times New Roman" w:cs="Times New Roman"/>
          <w:sz w:val="28"/>
          <w:szCs w:val="28"/>
        </w:rPr>
        <w:t xml:space="preserve"> đi</w:t>
      </w:r>
      <w:r>
        <w:rPr>
          <w:rFonts w:ascii="Times New Roman" w:hAnsi="Times New Roman" w:cs="Times New Roman"/>
          <w:sz w:val="28"/>
          <w:szCs w:val="28"/>
        </w:rPr>
        <w:t>ề</w:t>
      </w:r>
      <w:r>
        <w:rPr>
          <w:rFonts w:ascii="Times New Roman" w:hAnsi="Times New Roman" w:cs="Times New Roman"/>
          <w:sz w:val="28"/>
          <w:szCs w:val="28"/>
        </w:rPr>
        <w:t>u ki</w:t>
      </w:r>
      <w:r>
        <w:rPr>
          <w:rFonts w:ascii="Times New Roman" w:hAnsi="Times New Roman" w:cs="Times New Roman"/>
          <w:sz w:val="28"/>
          <w:szCs w:val="28"/>
        </w:rPr>
        <w:t>ệ</w:t>
      </w:r>
      <w:r>
        <w:rPr>
          <w:rFonts w:ascii="Times New Roman" w:hAnsi="Times New Roman" w:cs="Times New Roman"/>
          <w:sz w:val="28"/>
          <w:szCs w:val="28"/>
        </w:rPr>
        <w:t>n đ</w:t>
      </w:r>
      <w:r>
        <w:rPr>
          <w:rFonts w:ascii="Times New Roman" w:hAnsi="Times New Roman" w:cs="Times New Roman"/>
          <w:sz w:val="28"/>
          <w:szCs w:val="28"/>
        </w:rPr>
        <w:t>ể</w:t>
      </w:r>
      <w:r>
        <w:rPr>
          <w:rFonts w:ascii="Times New Roman" w:hAnsi="Times New Roman" w:cs="Times New Roman"/>
          <w:sz w:val="28"/>
          <w:szCs w:val="28"/>
        </w:rPr>
        <w:t xml:space="preserve"> m</w:t>
      </w:r>
      <w:r>
        <w:rPr>
          <w:rFonts w:ascii="Times New Roman" w:hAnsi="Times New Roman" w:cs="Times New Roman"/>
          <w:sz w:val="28"/>
          <w:szCs w:val="28"/>
        </w:rPr>
        <w:t>ộ</w:t>
      </w:r>
      <w:r>
        <w:rPr>
          <w:rFonts w:ascii="Times New Roman" w:hAnsi="Times New Roman" w:cs="Times New Roman"/>
          <w:sz w:val="28"/>
          <w:szCs w:val="28"/>
        </w:rPr>
        <w:t>t h</w:t>
      </w:r>
      <w:r>
        <w:rPr>
          <w:rFonts w:ascii="Times New Roman" w:hAnsi="Times New Roman" w:cs="Times New Roman"/>
          <w:sz w:val="28"/>
          <w:szCs w:val="28"/>
        </w:rPr>
        <w:t>ợ</w:t>
      </w:r>
      <w:r>
        <w:rPr>
          <w:rFonts w:ascii="Times New Roman" w:hAnsi="Times New Roman" w:cs="Times New Roman"/>
          <w:sz w:val="28"/>
          <w:szCs w:val="28"/>
        </w:rPr>
        <w:t>p đ</w:t>
      </w:r>
      <w:r>
        <w:rPr>
          <w:rFonts w:ascii="Times New Roman" w:hAnsi="Times New Roman" w:cs="Times New Roman"/>
          <w:sz w:val="28"/>
          <w:szCs w:val="28"/>
        </w:rPr>
        <w:t>ồ</w:t>
      </w:r>
      <w:r>
        <w:rPr>
          <w:rFonts w:ascii="Times New Roman" w:hAnsi="Times New Roman" w:cs="Times New Roman"/>
          <w:sz w:val="28"/>
          <w:szCs w:val="28"/>
        </w:rPr>
        <w:t>ng có hi</w:t>
      </w:r>
      <w:r>
        <w:rPr>
          <w:rFonts w:ascii="Times New Roman" w:hAnsi="Times New Roman" w:cs="Times New Roman"/>
          <w:sz w:val="28"/>
          <w:szCs w:val="28"/>
        </w:rPr>
        <w:t>ệ</w:t>
      </w:r>
      <w:r>
        <w:rPr>
          <w:rFonts w:ascii="Times New Roman" w:hAnsi="Times New Roman" w:cs="Times New Roman"/>
          <w:sz w:val="28"/>
          <w:szCs w:val="28"/>
        </w:rPr>
        <w:t>u l</w:t>
      </w:r>
      <w:r>
        <w:rPr>
          <w:rFonts w:ascii="Times New Roman" w:hAnsi="Times New Roman" w:cs="Times New Roman"/>
          <w:sz w:val="28"/>
          <w:szCs w:val="28"/>
        </w:rPr>
        <w:t>ự</w:t>
      </w:r>
      <w:r>
        <w:rPr>
          <w:rFonts w:ascii="Times New Roman" w:hAnsi="Times New Roman" w:cs="Times New Roman"/>
          <w:sz w:val="28"/>
          <w:szCs w:val="28"/>
        </w:rPr>
        <w:t>c. Ví d</w:t>
      </w:r>
      <w:r>
        <w:rPr>
          <w:rFonts w:ascii="Times New Roman" w:hAnsi="Times New Roman" w:cs="Times New Roman"/>
          <w:sz w:val="28"/>
          <w:szCs w:val="28"/>
        </w:rPr>
        <w:t>ụ</w:t>
      </w:r>
      <w:r>
        <w:rPr>
          <w:rFonts w:ascii="Times New Roman" w:hAnsi="Times New Roman" w:cs="Times New Roman"/>
          <w:sz w:val="28"/>
          <w:szCs w:val="28"/>
        </w:rPr>
        <w:t>, theo B</w:t>
      </w:r>
      <w:r>
        <w:rPr>
          <w:rFonts w:ascii="Times New Roman" w:hAnsi="Times New Roman" w:cs="Times New Roman"/>
          <w:sz w:val="28"/>
          <w:szCs w:val="28"/>
        </w:rPr>
        <w:t>ộ</w:t>
      </w:r>
      <w:r>
        <w:rPr>
          <w:rFonts w:ascii="Times New Roman" w:hAnsi="Times New Roman" w:cs="Times New Roman"/>
          <w:sz w:val="28"/>
          <w:szCs w:val="28"/>
        </w:rPr>
        <w:t xml:space="preserve"> lu</w:t>
      </w:r>
      <w:r>
        <w:rPr>
          <w:rFonts w:ascii="Times New Roman" w:hAnsi="Times New Roman" w:cs="Times New Roman"/>
          <w:sz w:val="28"/>
          <w:szCs w:val="28"/>
        </w:rPr>
        <w:t>ậ</w:t>
      </w:r>
      <w:r>
        <w:rPr>
          <w:rFonts w:ascii="Times New Roman" w:hAnsi="Times New Roman" w:cs="Times New Roman"/>
          <w:sz w:val="28"/>
          <w:szCs w:val="28"/>
        </w:rPr>
        <w:t>t dân s</w:t>
      </w:r>
      <w:r>
        <w:rPr>
          <w:rFonts w:ascii="Times New Roman" w:hAnsi="Times New Roman" w:cs="Times New Roman"/>
          <w:sz w:val="28"/>
          <w:szCs w:val="28"/>
        </w:rPr>
        <w:t>ự</w:t>
      </w:r>
      <w:r>
        <w:rPr>
          <w:rFonts w:ascii="Times New Roman" w:hAnsi="Times New Roman" w:cs="Times New Roman"/>
          <w:sz w:val="28"/>
          <w:szCs w:val="28"/>
        </w:rPr>
        <w:t xml:space="preserve"> 2015 c</w:t>
      </w:r>
      <w:r>
        <w:rPr>
          <w:rFonts w:ascii="Times New Roman" w:hAnsi="Times New Roman" w:cs="Times New Roman"/>
          <w:sz w:val="28"/>
          <w:szCs w:val="28"/>
        </w:rPr>
        <w:t>ủ</w:t>
      </w:r>
      <w:r>
        <w:rPr>
          <w:rFonts w:ascii="Times New Roman" w:hAnsi="Times New Roman" w:cs="Times New Roman"/>
          <w:sz w:val="28"/>
          <w:szCs w:val="28"/>
        </w:rPr>
        <w:t>a Vi</w:t>
      </w:r>
      <w:r>
        <w:rPr>
          <w:rFonts w:ascii="Times New Roman" w:hAnsi="Times New Roman" w:cs="Times New Roman"/>
          <w:sz w:val="28"/>
          <w:szCs w:val="28"/>
        </w:rPr>
        <w:t>ệ</w:t>
      </w:r>
      <w:r>
        <w:rPr>
          <w:rFonts w:ascii="Times New Roman" w:hAnsi="Times New Roman" w:cs="Times New Roman"/>
          <w:sz w:val="28"/>
          <w:szCs w:val="28"/>
        </w:rPr>
        <w:t>t Nam thì đi</w:t>
      </w:r>
      <w:r>
        <w:rPr>
          <w:rFonts w:ascii="Times New Roman" w:hAnsi="Times New Roman" w:cs="Times New Roman"/>
          <w:sz w:val="28"/>
          <w:szCs w:val="28"/>
        </w:rPr>
        <w:t>ề</w:t>
      </w:r>
      <w:r>
        <w:rPr>
          <w:rFonts w:ascii="Times New Roman" w:hAnsi="Times New Roman" w:cs="Times New Roman"/>
          <w:sz w:val="28"/>
          <w:szCs w:val="28"/>
        </w:rPr>
        <w:t>u ki</w:t>
      </w:r>
      <w:r>
        <w:rPr>
          <w:rFonts w:ascii="Times New Roman" w:hAnsi="Times New Roman" w:cs="Times New Roman"/>
          <w:sz w:val="28"/>
          <w:szCs w:val="28"/>
        </w:rPr>
        <w:t>ệ</w:t>
      </w:r>
      <w:r>
        <w:rPr>
          <w:rFonts w:ascii="Times New Roman" w:hAnsi="Times New Roman" w:cs="Times New Roman"/>
          <w:sz w:val="28"/>
          <w:szCs w:val="28"/>
        </w:rPr>
        <w:t>n đ</w:t>
      </w:r>
      <w:r>
        <w:rPr>
          <w:rFonts w:ascii="Times New Roman" w:hAnsi="Times New Roman" w:cs="Times New Roman"/>
          <w:sz w:val="28"/>
          <w:szCs w:val="28"/>
        </w:rPr>
        <w:t>ể</w:t>
      </w:r>
      <w:r>
        <w:rPr>
          <w:rFonts w:ascii="Times New Roman" w:hAnsi="Times New Roman" w:cs="Times New Roman"/>
          <w:sz w:val="28"/>
          <w:szCs w:val="28"/>
        </w:rPr>
        <w:t xml:space="preserve"> giao d</w:t>
      </w:r>
      <w:r>
        <w:rPr>
          <w:rFonts w:ascii="Times New Roman" w:hAnsi="Times New Roman" w:cs="Times New Roman"/>
          <w:sz w:val="28"/>
          <w:szCs w:val="28"/>
        </w:rPr>
        <w:t>ị</w:t>
      </w:r>
      <w:r>
        <w:rPr>
          <w:rFonts w:ascii="Times New Roman" w:hAnsi="Times New Roman" w:cs="Times New Roman"/>
          <w:sz w:val="28"/>
          <w:szCs w:val="28"/>
        </w:rPr>
        <w:t>ch dân s</w:t>
      </w:r>
      <w:r>
        <w:rPr>
          <w:rFonts w:ascii="Times New Roman" w:hAnsi="Times New Roman" w:cs="Times New Roman"/>
          <w:sz w:val="28"/>
          <w:szCs w:val="28"/>
        </w:rPr>
        <w:t>ự</w:t>
      </w:r>
      <w:r>
        <w:rPr>
          <w:rFonts w:ascii="Times New Roman" w:hAnsi="Times New Roman" w:cs="Times New Roman"/>
          <w:sz w:val="28"/>
          <w:szCs w:val="28"/>
        </w:rPr>
        <w:t xml:space="preserve"> có hi</w:t>
      </w:r>
      <w:r>
        <w:rPr>
          <w:rFonts w:ascii="Times New Roman" w:hAnsi="Times New Roman" w:cs="Times New Roman"/>
          <w:sz w:val="28"/>
          <w:szCs w:val="28"/>
        </w:rPr>
        <w:t>ệ</w:t>
      </w:r>
      <w:r>
        <w:rPr>
          <w:rFonts w:ascii="Times New Roman" w:hAnsi="Times New Roman" w:cs="Times New Roman"/>
          <w:sz w:val="28"/>
          <w:szCs w:val="28"/>
        </w:rPr>
        <w:t>u l</w:t>
      </w:r>
      <w:r>
        <w:rPr>
          <w:rFonts w:ascii="Times New Roman" w:hAnsi="Times New Roman" w:cs="Times New Roman"/>
          <w:sz w:val="28"/>
          <w:szCs w:val="28"/>
        </w:rPr>
        <w:t>ự</w:t>
      </w:r>
      <w:r>
        <w:rPr>
          <w:rFonts w:ascii="Times New Roman" w:hAnsi="Times New Roman" w:cs="Times New Roman"/>
          <w:sz w:val="28"/>
          <w:szCs w:val="28"/>
        </w:rPr>
        <w:t>c đư</w:t>
      </w:r>
      <w:r>
        <w:rPr>
          <w:rFonts w:ascii="Times New Roman" w:hAnsi="Times New Roman" w:cs="Times New Roman"/>
          <w:sz w:val="28"/>
          <w:szCs w:val="28"/>
        </w:rPr>
        <w:t>ợ</w:t>
      </w:r>
      <w:r>
        <w:rPr>
          <w:rFonts w:ascii="Times New Roman" w:hAnsi="Times New Roman" w:cs="Times New Roman"/>
          <w:sz w:val="28"/>
          <w:szCs w:val="28"/>
        </w:rPr>
        <w:t>c quy đ</w:t>
      </w:r>
      <w:r>
        <w:rPr>
          <w:rFonts w:ascii="Times New Roman" w:hAnsi="Times New Roman" w:cs="Times New Roman"/>
          <w:sz w:val="28"/>
          <w:szCs w:val="28"/>
        </w:rPr>
        <w:t>ị</w:t>
      </w:r>
      <w:r>
        <w:rPr>
          <w:rFonts w:ascii="Times New Roman" w:hAnsi="Times New Roman" w:cs="Times New Roman"/>
          <w:sz w:val="28"/>
          <w:szCs w:val="28"/>
        </w:rPr>
        <w:t>nh t</w:t>
      </w:r>
      <w:r>
        <w:rPr>
          <w:rFonts w:ascii="Times New Roman" w:hAnsi="Times New Roman" w:cs="Times New Roman"/>
          <w:sz w:val="28"/>
          <w:szCs w:val="28"/>
        </w:rPr>
        <w:t>ạ</w:t>
      </w:r>
      <w:r>
        <w:rPr>
          <w:rFonts w:ascii="Times New Roman" w:hAnsi="Times New Roman" w:cs="Times New Roman"/>
          <w:sz w:val="28"/>
          <w:szCs w:val="28"/>
        </w:rPr>
        <w:t>i đi</w:t>
      </w:r>
      <w:r>
        <w:rPr>
          <w:rFonts w:ascii="Times New Roman" w:hAnsi="Times New Roman" w:cs="Times New Roman"/>
          <w:sz w:val="28"/>
          <w:szCs w:val="28"/>
        </w:rPr>
        <w:t>ề</w:t>
      </w:r>
      <w:r>
        <w:rPr>
          <w:rFonts w:ascii="Times New Roman" w:hAnsi="Times New Roman" w:cs="Times New Roman"/>
          <w:sz w:val="28"/>
          <w:szCs w:val="28"/>
        </w:rPr>
        <w:t>u 117, c</w:t>
      </w:r>
      <w:r>
        <w:rPr>
          <w:rFonts w:ascii="Times New Roman" w:hAnsi="Times New Roman" w:cs="Times New Roman"/>
          <w:sz w:val="28"/>
          <w:szCs w:val="28"/>
        </w:rPr>
        <w:t>ụ</w:t>
      </w:r>
      <w:r>
        <w:rPr>
          <w:rFonts w:ascii="Times New Roman" w:hAnsi="Times New Roman" w:cs="Times New Roman"/>
          <w:sz w:val="28"/>
          <w:szCs w:val="28"/>
        </w:rPr>
        <w:t xml:space="preserve"> th</w:t>
      </w:r>
      <w:r>
        <w:rPr>
          <w:rFonts w:ascii="Times New Roman" w:hAnsi="Times New Roman" w:cs="Times New Roman"/>
          <w:sz w:val="28"/>
          <w:szCs w:val="28"/>
        </w:rPr>
        <w:t>ể</w:t>
      </w:r>
      <w:r>
        <w:rPr>
          <w:rFonts w:ascii="Times New Roman" w:hAnsi="Times New Roman" w:cs="Times New Roman"/>
          <w:sz w:val="28"/>
          <w:szCs w:val="28"/>
        </w:rPr>
        <w:t>: (1) ch</w:t>
      </w:r>
      <w:r>
        <w:rPr>
          <w:rFonts w:ascii="Times New Roman" w:hAnsi="Times New Roman" w:cs="Times New Roman"/>
          <w:sz w:val="28"/>
          <w:szCs w:val="28"/>
        </w:rPr>
        <w:t>ủ</w:t>
      </w:r>
      <w:r>
        <w:rPr>
          <w:rFonts w:ascii="Times New Roman" w:hAnsi="Times New Roman" w:cs="Times New Roman"/>
          <w:sz w:val="28"/>
          <w:szCs w:val="28"/>
        </w:rPr>
        <w:t xml:space="preserve"> th</w:t>
      </w:r>
      <w:r>
        <w:rPr>
          <w:rFonts w:ascii="Times New Roman" w:hAnsi="Times New Roman" w:cs="Times New Roman"/>
          <w:sz w:val="28"/>
          <w:szCs w:val="28"/>
        </w:rPr>
        <w:t>ể</w:t>
      </w:r>
      <w:r>
        <w:rPr>
          <w:rFonts w:ascii="Times New Roman" w:hAnsi="Times New Roman" w:cs="Times New Roman"/>
          <w:sz w:val="28"/>
          <w:szCs w:val="28"/>
        </w:rPr>
        <w:t xml:space="preserve"> có năng l</w:t>
      </w:r>
      <w:r>
        <w:rPr>
          <w:rFonts w:ascii="Times New Roman" w:hAnsi="Times New Roman" w:cs="Times New Roman"/>
          <w:sz w:val="28"/>
          <w:szCs w:val="28"/>
        </w:rPr>
        <w:t>ự</w:t>
      </w:r>
      <w:r>
        <w:rPr>
          <w:rFonts w:ascii="Times New Roman" w:hAnsi="Times New Roman" w:cs="Times New Roman"/>
          <w:sz w:val="28"/>
          <w:szCs w:val="28"/>
        </w:rPr>
        <w:t>c pháp l</w:t>
      </w:r>
      <w:r>
        <w:rPr>
          <w:rFonts w:ascii="Times New Roman" w:hAnsi="Times New Roman" w:cs="Times New Roman"/>
          <w:sz w:val="28"/>
          <w:szCs w:val="28"/>
        </w:rPr>
        <w:t>u</w:t>
      </w:r>
      <w:r>
        <w:rPr>
          <w:rFonts w:ascii="Times New Roman" w:hAnsi="Times New Roman" w:cs="Times New Roman"/>
          <w:sz w:val="28"/>
          <w:szCs w:val="28"/>
        </w:rPr>
        <w:t>ậ</w:t>
      </w:r>
      <w:r>
        <w:rPr>
          <w:rFonts w:ascii="Times New Roman" w:hAnsi="Times New Roman" w:cs="Times New Roman"/>
          <w:sz w:val="28"/>
          <w:szCs w:val="28"/>
        </w:rPr>
        <w:t>t, năng l</w:t>
      </w:r>
      <w:r>
        <w:rPr>
          <w:rFonts w:ascii="Times New Roman" w:hAnsi="Times New Roman" w:cs="Times New Roman"/>
          <w:sz w:val="28"/>
          <w:szCs w:val="28"/>
        </w:rPr>
        <w:t>ự</w:t>
      </w:r>
      <w:r>
        <w:rPr>
          <w:rFonts w:ascii="Times New Roman" w:hAnsi="Times New Roman" w:cs="Times New Roman"/>
          <w:sz w:val="28"/>
          <w:szCs w:val="28"/>
        </w:rPr>
        <w:t>c hành vi dân s</w:t>
      </w:r>
      <w:r>
        <w:rPr>
          <w:rFonts w:ascii="Times New Roman" w:hAnsi="Times New Roman" w:cs="Times New Roman"/>
          <w:sz w:val="28"/>
          <w:szCs w:val="28"/>
        </w:rPr>
        <w:t>ự</w:t>
      </w:r>
      <w:r>
        <w:rPr>
          <w:rFonts w:ascii="Times New Roman" w:hAnsi="Times New Roman" w:cs="Times New Roman"/>
          <w:sz w:val="28"/>
          <w:szCs w:val="28"/>
        </w:rPr>
        <w:t xml:space="preserve"> phù h</w:t>
      </w:r>
      <w:r>
        <w:rPr>
          <w:rFonts w:ascii="Times New Roman" w:hAnsi="Times New Roman" w:cs="Times New Roman"/>
          <w:sz w:val="28"/>
          <w:szCs w:val="28"/>
        </w:rPr>
        <w:t>ợ</w:t>
      </w:r>
      <w:r>
        <w:rPr>
          <w:rFonts w:ascii="Times New Roman" w:hAnsi="Times New Roman" w:cs="Times New Roman"/>
          <w:sz w:val="28"/>
          <w:szCs w:val="28"/>
        </w:rPr>
        <w:t>p v</w:t>
      </w:r>
      <w:r>
        <w:rPr>
          <w:rFonts w:ascii="Times New Roman" w:hAnsi="Times New Roman" w:cs="Times New Roman"/>
          <w:sz w:val="28"/>
          <w:szCs w:val="28"/>
        </w:rPr>
        <w:t>ớ</w:t>
      </w:r>
      <w:r>
        <w:rPr>
          <w:rFonts w:ascii="Times New Roman" w:hAnsi="Times New Roman" w:cs="Times New Roman"/>
          <w:sz w:val="28"/>
          <w:szCs w:val="28"/>
        </w:rPr>
        <w:t>i giao d</w:t>
      </w:r>
      <w:r>
        <w:rPr>
          <w:rFonts w:ascii="Times New Roman" w:hAnsi="Times New Roman" w:cs="Times New Roman"/>
          <w:sz w:val="28"/>
          <w:szCs w:val="28"/>
        </w:rPr>
        <w:t>ị</w:t>
      </w:r>
      <w:r>
        <w:rPr>
          <w:rFonts w:ascii="Times New Roman" w:hAnsi="Times New Roman" w:cs="Times New Roman"/>
          <w:sz w:val="28"/>
          <w:szCs w:val="28"/>
        </w:rPr>
        <w:t>ch dân s</w:t>
      </w:r>
      <w:r>
        <w:rPr>
          <w:rFonts w:ascii="Times New Roman" w:hAnsi="Times New Roman" w:cs="Times New Roman"/>
          <w:sz w:val="28"/>
          <w:szCs w:val="28"/>
        </w:rPr>
        <w:t>ự</w:t>
      </w:r>
      <w:r>
        <w:rPr>
          <w:rFonts w:ascii="Times New Roman" w:hAnsi="Times New Roman" w:cs="Times New Roman"/>
          <w:sz w:val="28"/>
          <w:szCs w:val="28"/>
        </w:rPr>
        <w:t xml:space="preserve"> đư</w:t>
      </w:r>
      <w:r>
        <w:rPr>
          <w:rFonts w:ascii="Times New Roman" w:hAnsi="Times New Roman" w:cs="Times New Roman"/>
          <w:sz w:val="28"/>
          <w:szCs w:val="28"/>
        </w:rPr>
        <w:t>ợ</w:t>
      </w:r>
      <w:r>
        <w:rPr>
          <w:rFonts w:ascii="Times New Roman" w:hAnsi="Times New Roman" w:cs="Times New Roman"/>
          <w:sz w:val="28"/>
          <w:szCs w:val="28"/>
        </w:rPr>
        <w:t>c xác l</w:t>
      </w:r>
      <w:r>
        <w:rPr>
          <w:rFonts w:ascii="Times New Roman" w:hAnsi="Times New Roman" w:cs="Times New Roman"/>
          <w:sz w:val="28"/>
          <w:szCs w:val="28"/>
        </w:rPr>
        <w:t>ậ</w:t>
      </w:r>
      <w:r>
        <w:rPr>
          <w:rFonts w:ascii="Times New Roman" w:hAnsi="Times New Roman" w:cs="Times New Roman"/>
          <w:sz w:val="28"/>
          <w:szCs w:val="28"/>
        </w:rPr>
        <w:t>p; (2) ch</w:t>
      </w:r>
      <w:r>
        <w:rPr>
          <w:rFonts w:ascii="Times New Roman" w:hAnsi="Times New Roman" w:cs="Times New Roman"/>
          <w:sz w:val="28"/>
          <w:szCs w:val="28"/>
        </w:rPr>
        <w:t>ủ</w:t>
      </w:r>
      <w:r>
        <w:rPr>
          <w:rFonts w:ascii="Times New Roman" w:hAnsi="Times New Roman" w:cs="Times New Roman"/>
          <w:sz w:val="28"/>
          <w:szCs w:val="28"/>
        </w:rPr>
        <w:t xml:space="preserve"> th</w:t>
      </w:r>
      <w:r>
        <w:rPr>
          <w:rFonts w:ascii="Times New Roman" w:hAnsi="Times New Roman" w:cs="Times New Roman"/>
          <w:sz w:val="28"/>
          <w:szCs w:val="28"/>
        </w:rPr>
        <w:t>ể</w:t>
      </w:r>
      <w:r>
        <w:rPr>
          <w:rFonts w:ascii="Times New Roman" w:hAnsi="Times New Roman" w:cs="Times New Roman"/>
          <w:sz w:val="28"/>
          <w:szCs w:val="28"/>
        </w:rPr>
        <w:t xml:space="preserve"> tham gia giao d</w:t>
      </w:r>
      <w:r>
        <w:rPr>
          <w:rFonts w:ascii="Times New Roman" w:hAnsi="Times New Roman" w:cs="Times New Roman"/>
          <w:sz w:val="28"/>
          <w:szCs w:val="28"/>
        </w:rPr>
        <w:t>ị</w:t>
      </w:r>
      <w:r>
        <w:rPr>
          <w:rFonts w:ascii="Times New Roman" w:hAnsi="Times New Roman" w:cs="Times New Roman"/>
          <w:sz w:val="28"/>
          <w:szCs w:val="28"/>
        </w:rPr>
        <w:t>ch dân s</w:t>
      </w:r>
      <w:r>
        <w:rPr>
          <w:rFonts w:ascii="Times New Roman" w:hAnsi="Times New Roman" w:cs="Times New Roman"/>
          <w:sz w:val="28"/>
          <w:szCs w:val="28"/>
        </w:rPr>
        <w:t>ự</w:t>
      </w:r>
      <w:r>
        <w:rPr>
          <w:rFonts w:ascii="Times New Roman" w:hAnsi="Times New Roman" w:cs="Times New Roman"/>
          <w:sz w:val="28"/>
          <w:szCs w:val="28"/>
        </w:rPr>
        <w:t xml:space="preserve"> hoàn toàn t</w:t>
      </w:r>
      <w:r>
        <w:rPr>
          <w:rFonts w:ascii="Times New Roman" w:hAnsi="Times New Roman" w:cs="Times New Roman"/>
          <w:sz w:val="28"/>
          <w:szCs w:val="28"/>
        </w:rPr>
        <w:t>ự</w:t>
      </w:r>
      <w:r>
        <w:rPr>
          <w:rFonts w:ascii="Times New Roman" w:hAnsi="Times New Roman" w:cs="Times New Roman"/>
          <w:sz w:val="28"/>
          <w:szCs w:val="28"/>
        </w:rPr>
        <w:t xml:space="preserve"> nguy</w:t>
      </w:r>
      <w:r>
        <w:rPr>
          <w:rFonts w:ascii="Times New Roman" w:hAnsi="Times New Roman" w:cs="Times New Roman"/>
          <w:sz w:val="28"/>
          <w:szCs w:val="28"/>
        </w:rPr>
        <w:t>ệ</w:t>
      </w:r>
      <w:r>
        <w:rPr>
          <w:rFonts w:ascii="Times New Roman" w:hAnsi="Times New Roman" w:cs="Times New Roman"/>
          <w:sz w:val="28"/>
          <w:szCs w:val="28"/>
        </w:rPr>
        <w:t>n; (3) m</w:t>
      </w:r>
      <w:r>
        <w:rPr>
          <w:rFonts w:ascii="Times New Roman" w:hAnsi="Times New Roman" w:cs="Times New Roman"/>
          <w:sz w:val="28"/>
          <w:szCs w:val="28"/>
        </w:rPr>
        <w:t>ụ</w:t>
      </w:r>
      <w:r>
        <w:rPr>
          <w:rFonts w:ascii="Times New Roman" w:hAnsi="Times New Roman" w:cs="Times New Roman"/>
          <w:sz w:val="28"/>
          <w:szCs w:val="28"/>
        </w:rPr>
        <w:t>c đích và n</w:t>
      </w:r>
      <w:r>
        <w:rPr>
          <w:rFonts w:ascii="Times New Roman" w:hAnsi="Times New Roman" w:cs="Times New Roman"/>
          <w:sz w:val="28"/>
          <w:szCs w:val="28"/>
        </w:rPr>
        <w:t>ộ</w:t>
      </w:r>
      <w:r>
        <w:rPr>
          <w:rFonts w:ascii="Times New Roman" w:hAnsi="Times New Roman" w:cs="Times New Roman"/>
          <w:sz w:val="28"/>
          <w:szCs w:val="28"/>
        </w:rPr>
        <w:t>i dung c</w:t>
      </w:r>
      <w:r>
        <w:rPr>
          <w:rFonts w:ascii="Times New Roman" w:hAnsi="Times New Roman" w:cs="Times New Roman"/>
          <w:sz w:val="28"/>
          <w:szCs w:val="28"/>
        </w:rPr>
        <w:t>ủ</w:t>
      </w:r>
      <w:r>
        <w:rPr>
          <w:rFonts w:ascii="Times New Roman" w:hAnsi="Times New Roman" w:cs="Times New Roman"/>
          <w:sz w:val="28"/>
          <w:szCs w:val="28"/>
        </w:rPr>
        <w:t>a giao d</w:t>
      </w:r>
      <w:r>
        <w:rPr>
          <w:rFonts w:ascii="Times New Roman" w:hAnsi="Times New Roman" w:cs="Times New Roman"/>
          <w:sz w:val="28"/>
          <w:szCs w:val="28"/>
        </w:rPr>
        <w:t>ị</w:t>
      </w:r>
      <w:r>
        <w:rPr>
          <w:rFonts w:ascii="Times New Roman" w:hAnsi="Times New Roman" w:cs="Times New Roman"/>
          <w:sz w:val="28"/>
          <w:szCs w:val="28"/>
        </w:rPr>
        <w:t>ch dân s</w:t>
      </w:r>
      <w:r>
        <w:rPr>
          <w:rFonts w:ascii="Times New Roman" w:hAnsi="Times New Roman" w:cs="Times New Roman"/>
          <w:sz w:val="28"/>
          <w:szCs w:val="28"/>
        </w:rPr>
        <w:t>ự</w:t>
      </w:r>
      <w:r>
        <w:rPr>
          <w:rFonts w:ascii="Times New Roman" w:hAnsi="Times New Roman" w:cs="Times New Roman"/>
          <w:sz w:val="28"/>
          <w:szCs w:val="28"/>
        </w:rPr>
        <w:t xml:space="preserve"> không vi ph</w:t>
      </w:r>
      <w:r>
        <w:rPr>
          <w:rFonts w:ascii="Times New Roman" w:hAnsi="Times New Roman" w:cs="Times New Roman"/>
          <w:sz w:val="28"/>
          <w:szCs w:val="28"/>
        </w:rPr>
        <w:t>ạ</w:t>
      </w:r>
      <w:r>
        <w:rPr>
          <w:rFonts w:ascii="Times New Roman" w:hAnsi="Times New Roman" w:cs="Times New Roman"/>
          <w:sz w:val="28"/>
          <w:szCs w:val="28"/>
        </w:rPr>
        <w:t>m đi</w:t>
      </w:r>
      <w:r>
        <w:rPr>
          <w:rFonts w:ascii="Times New Roman" w:hAnsi="Times New Roman" w:cs="Times New Roman"/>
          <w:sz w:val="28"/>
          <w:szCs w:val="28"/>
        </w:rPr>
        <w:t>ề</w:t>
      </w:r>
      <w:r>
        <w:rPr>
          <w:rFonts w:ascii="Times New Roman" w:hAnsi="Times New Roman" w:cs="Times New Roman"/>
          <w:sz w:val="28"/>
          <w:szCs w:val="28"/>
        </w:rPr>
        <w:t>u c</w:t>
      </w:r>
      <w:r>
        <w:rPr>
          <w:rFonts w:ascii="Times New Roman" w:hAnsi="Times New Roman" w:cs="Times New Roman"/>
          <w:sz w:val="28"/>
          <w:szCs w:val="28"/>
        </w:rPr>
        <w:t>ấ</w:t>
      </w:r>
      <w:r>
        <w:rPr>
          <w:rFonts w:ascii="Times New Roman" w:hAnsi="Times New Roman" w:cs="Times New Roman"/>
          <w:sz w:val="28"/>
          <w:szCs w:val="28"/>
        </w:rPr>
        <w:t>m c</w:t>
      </w:r>
      <w:r>
        <w:rPr>
          <w:rFonts w:ascii="Times New Roman" w:hAnsi="Times New Roman" w:cs="Times New Roman"/>
          <w:sz w:val="28"/>
          <w:szCs w:val="28"/>
        </w:rPr>
        <w:t>ủ</w:t>
      </w:r>
      <w:r>
        <w:rPr>
          <w:rFonts w:ascii="Times New Roman" w:hAnsi="Times New Roman" w:cs="Times New Roman"/>
          <w:sz w:val="28"/>
          <w:szCs w:val="28"/>
        </w:rPr>
        <w:t>a lu</w:t>
      </w:r>
      <w:r>
        <w:rPr>
          <w:rFonts w:ascii="Times New Roman" w:hAnsi="Times New Roman" w:cs="Times New Roman"/>
          <w:sz w:val="28"/>
          <w:szCs w:val="28"/>
        </w:rPr>
        <w:t>ậ</w:t>
      </w:r>
      <w:r>
        <w:rPr>
          <w:rFonts w:ascii="Times New Roman" w:hAnsi="Times New Roman" w:cs="Times New Roman"/>
          <w:sz w:val="28"/>
          <w:szCs w:val="28"/>
        </w:rPr>
        <w:t>t, không trái đ</w:t>
      </w:r>
      <w:r>
        <w:rPr>
          <w:rFonts w:ascii="Times New Roman" w:hAnsi="Times New Roman" w:cs="Times New Roman"/>
          <w:sz w:val="28"/>
          <w:szCs w:val="28"/>
        </w:rPr>
        <w:t>ạ</w:t>
      </w:r>
      <w:r>
        <w:rPr>
          <w:rFonts w:ascii="Times New Roman" w:hAnsi="Times New Roman" w:cs="Times New Roman"/>
          <w:sz w:val="28"/>
          <w:szCs w:val="28"/>
        </w:rPr>
        <w:t>o đ</w:t>
      </w:r>
      <w:r>
        <w:rPr>
          <w:rFonts w:ascii="Times New Roman" w:hAnsi="Times New Roman" w:cs="Times New Roman"/>
          <w:sz w:val="28"/>
          <w:szCs w:val="28"/>
        </w:rPr>
        <w:t>ứ</w:t>
      </w:r>
      <w:r>
        <w:rPr>
          <w:rFonts w:ascii="Times New Roman" w:hAnsi="Times New Roman" w:cs="Times New Roman"/>
          <w:sz w:val="28"/>
          <w:szCs w:val="28"/>
        </w:rPr>
        <w:t>c xã h</w:t>
      </w:r>
      <w:r>
        <w:rPr>
          <w:rFonts w:ascii="Times New Roman" w:hAnsi="Times New Roman" w:cs="Times New Roman"/>
          <w:sz w:val="28"/>
          <w:szCs w:val="28"/>
        </w:rPr>
        <w:t>ộ</w:t>
      </w:r>
      <w:r>
        <w:rPr>
          <w:rFonts w:ascii="Times New Roman" w:hAnsi="Times New Roman" w:cs="Times New Roman"/>
          <w:sz w:val="28"/>
          <w:szCs w:val="28"/>
        </w:rPr>
        <w:t>i; (4) hình th</w:t>
      </w:r>
      <w:r>
        <w:rPr>
          <w:rFonts w:ascii="Times New Roman" w:hAnsi="Times New Roman" w:cs="Times New Roman"/>
          <w:sz w:val="28"/>
          <w:szCs w:val="28"/>
        </w:rPr>
        <w:t>ứ</w:t>
      </w:r>
      <w:r>
        <w:rPr>
          <w:rFonts w:ascii="Times New Roman" w:hAnsi="Times New Roman" w:cs="Times New Roman"/>
          <w:sz w:val="28"/>
          <w:szCs w:val="28"/>
        </w:rPr>
        <w:t>c c</w:t>
      </w:r>
      <w:r>
        <w:rPr>
          <w:rFonts w:ascii="Times New Roman" w:hAnsi="Times New Roman" w:cs="Times New Roman"/>
          <w:sz w:val="28"/>
          <w:szCs w:val="28"/>
        </w:rPr>
        <w:t>ủ</w:t>
      </w:r>
      <w:r>
        <w:rPr>
          <w:rFonts w:ascii="Times New Roman" w:hAnsi="Times New Roman" w:cs="Times New Roman"/>
          <w:sz w:val="28"/>
          <w:szCs w:val="28"/>
        </w:rPr>
        <w:t>a g</w:t>
      </w:r>
      <w:r>
        <w:rPr>
          <w:rFonts w:ascii="Times New Roman" w:hAnsi="Times New Roman" w:cs="Times New Roman"/>
          <w:sz w:val="28"/>
          <w:szCs w:val="28"/>
        </w:rPr>
        <w:t>iao d</w:t>
      </w:r>
      <w:r>
        <w:rPr>
          <w:rFonts w:ascii="Times New Roman" w:hAnsi="Times New Roman" w:cs="Times New Roman"/>
          <w:sz w:val="28"/>
          <w:szCs w:val="28"/>
        </w:rPr>
        <w:t>ị</w:t>
      </w:r>
      <w:r>
        <w:rPr>
          <w:rFonts w:ascii="Times New Roman" w:hAnsi="Times New Roman" w:cs="Times New Roman"/>
          <w:sz w:val="28"/>
          <w:szCs w:val="28"/>
        </w:rPr>
        <w:t>ch dân s</w:t>
      </w:r>
      <w:r>
        <w:rPr>
          <w:rFonts w:ascii="Times New Roman" w:hAnsi="Times New Roman" w:cs="Times New Roman"/>
          <w:sz w:val="28"/>
          <w:szCs w:val="28"/>
        </w:rPr>
        <w:t>ự</w:t>
      </w:r>
      <w:r>
        <w:rPr>
          <w:rFonts w:ascii="Times New Roman" w:hAnsi="Times New Roman" w:cs="Times New Roman"/>
          <w:sz w:val="28"/>
          <w:szCs w:val="28"/>
        </w:rPr>
        <w:t xml:space="preserve"> n</w:t>
      </w:r>
      <w:r>
        <w:rPr>
          <w:rFonts w:ascii="Times New Roman" w:hAnsi="Times New Roman" w:cs="Times New Roman"/>
          <w:sz w:val="28"/>
          <w:szCs w:val="28"/>
        </w:rPr>
        <w:t>ế</w:t>
      </w:r>
      <w:r>
        <w:rPr>
          <w:rFonts w:ascii="Times New Roman" w:hAnsi="Times New Roman" w:cs="Times New Roman"/>
          <w:sz w:val="28"/>
          <w:szCs w:val="28"/>
        </w:rPr>
        <w:t>u lu</w:t>
      </w:r>
      <w:r>
        <w:rPr>
          <w:rFonts w:ascii="Times New Roman" w:hAnsi="Times New Roman" w:cs="Times New Roman"/>
          <w:sz w:val="28"/>
          <w:szCs w:val="28"/>
        </w:rPr>
        <w:t>ậ</w:t>
      </w:r>
      <w:r>
        <w:rPr>
          <w:rFonts w:ascii="Times New Roman" w:hAnsi="Times New Roman" w:cs="Times New Roman"/>
          <w:sz w:val="28"/>
          <w:szCs w:val="28"/>
        </w:rPr>
        <w:t>t có quy đ</w:t>
      </w:r>
      <w:r>
        <w:rPr>
          <w:rFonts w:ascii="Times New Roman" w:hAnsi="Times New Roman" w:cs="Times New Roman"/>
          <w:sz w:val="28"/>
          <w:szCs w:val="28"/>
        </w:rPr>
        <w:t>ị</w:t>
      </w:r>
      <w:r>
        <w:rPr>
          <w:rFonts w:ascii="Times New Roman" w:hAnsi="Times New Roman" w:cs="Times New Roman"/>
          <w:sz w:val="28"/>
          <w:szCs w:val="28"/>
        </w:rPr>
        <w:t xml:space="preserve">nh. Tuy nhiên, dù có đáp </w:t>
      </w:r>
      <w:r>
        <w:rPr>
          <w:rFonts w:ascii="Times New Roman" w:hAnsi="Times New Roman" w:cs="Times New Roman"/>
          <w:sz w:val="28"/>
          <w:szCs w:val="28"/>
        </w:rPr>
        <w:t>ứ</w:t>
      </w:r>
      <w:r>
        <w:rPr>
          <w:rFonts w:ascii="Times New Roman" w:hAnsi="Times New Roman" w:cs="Times New Roman"/>
          <w:sz w:val="28"/>
          <w:szCs w:val="28"/>
        </w:rPr>
        <w:t>ng đ</w:t>
      </w:r>
      <w:r>
        <w:rPr>
          <w:rFonts w:ascii="Times New Roman" w:hAnsi="Times New Roman" w:cs="Times New Roman"/>
          <w:sz w:val="28"/>
          <w:szCs w:val="28"/>
        </w:rPr>
        <w:t>ủ</w:t>
      </w:r>
      <w:r>
        <w:rPr>
          <w:rFonts w:ascii="Times New Roman" w:hAnsi="Times New Roman" w:cs="Times New Roman"/>
          <w:sz w:val="28"/>
          <w:szCs w:val="28"/>
        </w:rPr>
        <w:t xml:space="preserve"> đi</w:t>
      </w:r>
      <w:r>
        <w:rPr>
          <w:rFonts w:ascii="Times New Roman" w:hAnsi="Times New Roman" w:cs="Times New Roman"/>
          <w:sz w:val="28"/>
          <w:szCs w:val="28"/>
        </w:rPr>
        <w:t>ề</w:t>
      </w:r>
      <w:r>
        <w:rPr>
          <w:rFonts w:ascii="Times New Roman" w:hAnsi="Times New Roman" w:cs="Times New Roman"/>
          <w:sz w:val="28"/>
          <w:szCs w:val="28"/>
        </w:rPr>
        <w:t>u ki</w:t>
      </w:r>
      <w:r>
        <w:rPr>
          <w:rFonts w:ascii="Times New Roman" w:hAnsi="Times New Roman" w:cs="Times New Roman"/>
          <w:sz w:val="28"/>
          <w:szCs w:val="28"/>
        </w:rPr>
        <w:t>ệ</w:t>
      </w:r>
      <w:r>
        <w:rPr>
          <w:rFonts w:ascii="Times New Roman" w:hAnsi="Times New Roman" w:cs="Times New Roman"/>
          <w:sz w:val="28"/>
          <w:szCs w:val="28"/>
        </w:rPr>
        <w:t>n c</w:t>
      </w:r>
      <w:r>
        <w:rPr>
          <w:rFonts w:ascii="Times New Roman" w:hAnsi="Times New Roman" w:cs="Times New Roman"/>
          <w:sz w:val="28"/>
          <w:szCs w:val="28"/>
        </w:rPr>
        <w:t>ủ</w:t>
      </w:r>
      <w:r>
        <w:rPr>
          <w:rFonts w:ascii="Times New Roman" w:hAnsi="Times New Roman" w:cs="Times New Roman"/>
          <w:sz w:val="28"/>
          <w:szCs w:val="28"/>
        </w:rPr>
        <w:t>a m</w:t>
      </w:r>
      <w:r>
        <w:rPr>
          <w:rFonts w:ascii="Times New Roman" w:hAnsi="Times New Roman" w:cs="Times New Roman"/>
          <w:sz w:val="28"/>
          <w:szCs w:val="28"/>
        </w:rPr>
        <w:t>ộ</w:t>
      </w:r>
      <w:r>
        <w:rPr>
          <w:rFonts w:ascii="Times New Roman" w:hAnsi="Times New Roman" w:cs="Times New Roman"/>
          <w:sz w:val="28"/>
          <w:szCs w:val="28"/>
        </w:rPr>
        <w:t>t h</w:t>
      </w:r>
      <w:r>
        <w:rPr>
          <w:rFonts w:ascii="Times New Roman" w:hAnsi="Times New Roman" w:cs="Times New Roman"/>
          <w:sz w:val="28"/>
          <w:szCs w:val="28"/>
        </w:rPr>
        <w:t>ợ</w:t>
      </w:r>
      <w:r>
        <w:rPr>
          <w:rFonts w:ascii="Times New Roman" w:hAnsi="Times New Roman" w:cs="Times New Roman"/>
          <w:sz w:val="28"/>
          <w:szCs w:val="28"/>
        </w:rPr>
        <w:t>p đ</w:t>
      </w:r>
      <w:r>
        <w:rPr>
          <w:rFonts w:ascii="Times New Roman" w:hAnsi="Times New Roman" w:cs="Times New Roman"/>
          <w:sz w:val="28"/>
          <w:szCs w:val="28"/>
        </w:rPr>
        <w:t>ồ</w:t>
      </w:r>
      <w:r>
        <w:rPr>
          <w:rFonts w:ascii="Times New Roman" w:hAnsi="Times New Roman" w:cs="Times New Roman"/>
          <w:sz w:val="28"/>
          <w:szCs w:val="28"/>
        </w:rPr>
        <w:t>ng thì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v</w:t>
      </w:r>
      <w:r>
        <w:rPr>
          <w:rFonts w:ascii="Times New Roman" w:hAnsi="Times New Roman" w:cs="Times New Roman"/>
          <w:sz w:val="28"/>
          <w:szCs w:val="28"/>
        </w:rPr>
        <w:t>ẫ</w:t>
      </w:r>
      <w:r>
        <w:rPr>
          <w:rFonts w:ascii="Times New Roman" w:hAnsi="Times New Roman" w:cs="Times New Roman"/>
          <w:sz w:val="28"/>
          <w:szCs w:val="28"/>
        </w:rPr>
        <w:t>n khác v</w:t>
      </w:r>
      <w:r>
        <w:rPr>
          <w:rFonts w:ascii="Times New Roman" w:hAnsi="Times New Roman" w:cs="Times New Roman"/>
          <w:sz w:val="28"/>
          <w:szCs w:val="28"/>
        </w:rPr>
        <w:t>ớ</w:t>
      </w:r>
      <w:r>
        <w:rPr>
          <w:rFonts w:ascii="Times New Roman" w:hAnsi="Times New Roman" w:cs="Times New Roman"/>
          <w:sz w:val="28"/>
          <w:szCs w:val="28"/>
        </w:rPr>
        <w:t>i các h</w:t>
      </w:r>
      <w:r>
        <w:rPr>
          <w:rFonts w:ascii="Times New Roman" w:hAnsi="Times New Roman" w:cs="Times New Roman"/>
          <w:sz w:val="28"/>
          <w:szCs w:val="28"/>
        </w:rPr>
        <w:t>ợ</w:t>
      </w:r>
      <w:r>
        <w:rPr>
          <w:rFonts w:ascii="Times New Roman" w:hAnsi="Times New Roman" w:cs="Times New Roman"/>
          <w:sz w:val="28"/>
          <w:szCs w:val="28"/>
        </w:rPr>
        <w:t>p đ</w:t>
      </w:r>
      <w:r>
        <w:rPr>
          <w:rFonts w:ascii="Times New Roman" w:hAnsi="Times New Roman" w:cs="Times New Roman"/>
          <w:sz w:val="28"/>
          <w:szCs w:val="28"/>
        </w:rPr>
        <w:t>ồ</w:t>
      </w:r>
      <w:r>
        <w:rPr>
          <w:rFonts w:ascii="Times New Roman" w:hAnsi="Times New Roman" w:cs="Times New Roman"/>
          <w:sz w:val="28"/>
          <w:szCs w:val="28"/>
        </w:rPr>
        <w:t>ng dân s</w:t>
      </w:r>
      <w:r>
        <w:rPr>
          <w:rFonts w:ascii="Times New Roman" w:hAnsi="Times New Roman" w:cs="Times New Roman"/>
          <w:sz w:val="28"/>
          <w:szCs w:val="28"/>
        </w:rPr>
        <w:t>ự</w:t>
      </w:r>
      <w:r>
        <w:rPr>
          <w:rFonts w:ascii="Times New Roman" w:hAnsi="Times New Roman" w:cs="Times New Roman"/>
          <w:sz w:val="28"/>
          <w:szCs w:val="28"/>
        </w:rPr>
        <w:t xml:space="preserve"> thông thư</w:t>
      </w:r>
      <w:r>
        <w:rPr>
          <w:rFonts w:ascii="Times New Roman" w:hAnsi="Times New Roman" w:cs="Times New Roman"/>
          <w:sz w:val="28"/>
          <w:szCs w:val="28"/>
        </w:rPr>
        <w:t>ờ</w:t>
      </w:r>
      <w:r>
        <w:rPr>
          <w:rFonts w:ascii="Times New Roman" w:hAnsi="Times New Roman" w:cs="Times New Roman"/>
          <w:sz w:val="28"/>
          <w:szCs w:val="28"/>
        </w:rPr>
        <w:t>ng b</w:t>
      </w:r>
      <w:r>
        <w:rPr>
          <w:rFonts w:ascii="Times New Roman" w:hAnsi="Times New Roman" w:cs="Times New Roman"/>
          <w:sz w:val="28"/>
          <w:szCs w:val="28"/>
        </w:rPr>
        <w:t>ở</w:t>
      </w:r>
      <w:r>
        <w:rPr>
          <w:rFonts w:ascii="Times New Roman" w:hAnsi="Times New Roman" w:cs="Times New Roman"/>
          <w:sz w:val="28"/>
          <w:szCs w:val="28"/>
        </w:rPr>
        <w:t>i l</w:t>
      </w:r>
      <w:r>
        <w:rPr>
          <w:rFonts w:ascii="Times New Roman" w:hAnsi="Times New Roman" w:cs="Times New Roman"/>
          <w:sz w:val="28"/>
          <w:szCs w:val="28"/>
        </w:rPr>
        <w:t>ẽ</w:t>
      </w:r>
      <w:r>
        <w:rPr>
          <w:rFonts w:ascii="Times New Roman" w:hAnsi="Times New Roman" w:cs="Times New Roman"/>
          <w:sz w:val="28"/>
          <w:szCs w:val="28"/>
        </w:rPr>
        <w:t xml:space="preserve"> n</w:t>
      </w:r>
      <w:r>
        <w:rPr>
          <w:rFonts w:ascii="Times New Roman" w:hAnsi="Times New Roman" w:cs="Times New Roman"/>
          <w:sz w:val="28"/>
          <w:szCs w:val="28"/>
        </w:rPr>
        <w:t>ộ</w:t>
      </w:r>
      <w:r>
        <w:rPr>
          <w:rFonts w:ascii="Times New Roman" w:hAnsi="Times New Roman" w:cs="Times New Roman"/>
          <w:sz w:val="28"/>
          <w:szCs w:val="28"/>
        </w:rPr>
        <w:t>i dung c</w:t>
      </w:r>
      <w:r>
        <w:rPr>
          <w:rFonts w:ascii="Times New Roman" w:hAnsi="Times New Roman" w:cs="Times New Roman"/>
          <w:sz w:val="28"/>
          <w:szCs w:val="28"/>
        </w:rPr>
        <w:t>ủ</w:t>
      </w:r>
      <w:r>
        <w:rPr>
          <w:rFonts w:ascii="Times New Roman" w:hAnsi="Times New Roman" w:cs="Times New Roman"/>
          <w:sz w:val="28"/>
          <w:szCs w:val="28"/>
        </w:rPr>
        <w:t>a nó liên quan và/ho</w:t>
      </w:r>
      <w:r>
        <w:rPr>
          <w:rFonts w:ascii="Times New Roman" w:hAnsi="Times New Roman" w:cs="Times New Roman"/>
          <w:sz w:val="28"/>
          <w:szCs w:val="28"/>
        </w:rPr>
        <w:t>ặ</w:t>
      </w:r>
      <w:r>
        <w:rPr>
          <w:rFonts w:ascii="Times New Roman" w:hAnsi="Times New Roman" w:cs="Times New Roman"/>
          <w:sz w:val="28"/>
          <w:szCs w:val="28"/>
        </w:rPr>
        <w:t xml:space="preserve">c </w:t>
      </w:r>
      <w:r>
        <w:rPr>
          <w:rFonts w:ascii="Times New Roman" w:hAnsi="Times New Roman" w:cs="Times New Roman"/>
          <w:sz w:val="28"/>
          <w:szCs w:val="28"/>
        </w:rPr>
        <w:t>ả</w:t>
      </w:r>
      <w:r>
        <w:rPr>
          <w:rFonts w:ascii="Times New Roman" w:hAnsi="Times New Roman" w:cs="Times New Roman"/>
          <w:sz w:val="28"/>
          <w:szCs w:val="28"/>
        </w:rPr>
        <w:t>nh hư</w:t>
      </w:r>
      <w:r>
        <w:rPr>
          <w:rFonts w:ascii="Times New Roman" w:hAnsi="Times New Roman" w:cs="Times New Roman"/>
          <w:sz w:val="28"/>
          <w:szCs w:val="28"/>
        </w:rPr>
        <w:t>ở</w:t>
      </w:r>
      <w:r>
        <w:rPr>
          <w:rFonts w:ascii="Times New Roman" w:hAnsi="Times New Roman" w:cs="Times New Roman"/>
          <w:sz w:val="28"/>
          <w:szCs w:val="28"/>
        </w:rPr>
        <w:t>ng đ</w:t>
      </w:r>
      <w:r>
        <w:rPr>
          <w:rFonts w:ascii="Times New Roman" w:hAnsi="Times New Roman" w:cs="Times New Roman"/>
          <w:sz w:val="28"/>
          <w:szCs w:val="28"/>
        </w:rPr>
        <w:t>ế</w:t>
      </w:r>
      <w:r>
        <w:rPr>
          <w:rFonts w:ascii="Times New Roman" w:hAnsi="Times New Roman" w:cs="Times New Roman"/>
          <w:sz w:val="28"/>
          <w:szCs w:val="28"/>
        </w:rPr>
        <w:t>n v</w:t>
      </w:r>
      <w:r>
        <w:rPr>
          <w:rFonts w:ascii="Times New Roman" w:hAnsi="Times New Roman" w:cs="Times New Roman"/>
          <w:sz w:val="28"/>
          <w:szCs w:val="28"/>
        </w:rPr>
        <w:t>ấ</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 xml:space="preserve"> qu</w:t>
      </w:r>
      <w:r>
        <w:rPr>
          <w:rFonts w:ascii="Times New Roman" w:hAnsi="Times New Roman" w:cs="Times New Roman"/>
          <w:sz w:val="28"/>
          <w:szCs w:val="28"/>
        </w:rPr>
        <w:t>ả</w:t>
      </w:r>
      <w:r>
        <w:rPr>
          <w:rFonts w:ascii="Times New Roman" w:hAnsi="Times New Roman" w:cs="Times New Roman"/>
          <w:sz w:val="28"/>
          <w:szCs w:val="28"/>
        </w:rPr>
        <w:t>n lý n</w:t>
      </w:r>
      <w:r>
        <w:rPr>
          <w:rFonts w:ascii="Times New Roman" w:hAnsi="Times New Roman" w:cs="Times New Roman"/>
          <w:sz w:val="28"/>
          <w:szCs w:val="28"/>
        </w:rPr>
        <w:t>ộ</w:t>
      </w:r>
      <w:r>
        <w:rPr>
          <w:rFonts w:ascii="Times New Roman" w:hAnsi="Times New Roman" w:cs="Times New Roman"/>
          <w:sz w:val="28"/>
          <w:szCs w:val="28"/>
        </w:rPr>
        <w:t>i b</w:t>
      </w:r>
      <w:r>
        <w:rPr>
          <w:rFonts w:ascii="Times New Roman" w:hAnsi="Times New Roman" w:cs="Times New Roman"/>
          <w:sz w:val="28"/>
          <w:szCs w:val="28"/>
        </w:rPr>
        <w:t>ộ</w:t>
      </w:r>
      <w:r>
        <w:rPr>
          <w:rFonts w:ascii="Times New Roman" w:hAnsi="Times New Roman" w:cs="Times New Roman"/>
          <w:sz w:val="28"/>
          <w:szCs w:val="28"/>
        </w:rPr>
        <w:t xml:space="preserve"> c</w:t>
      </w:r>
      <w:r>
        <w:rPr>
          <w:rFonts w:ascii="Times New Roman" w:hAnsi="Times New Roman" w:cs="Times New Roman"/>
          <w:sz w:val="28"/>
          <w:szCs w:val="28"/>
        </w:rPr>
        <w:t>ủ</w:t>
      </w:r>
      <w:r>
        <w:rPr>
          <w:rFonts w:ascii="Times New Roman" w:hAnsi="Times New Roman" w:cs="Times New Roman"/>
          <w:sz w:val="28"/>
          <w:szCs w:val="28"/>
        </w:rPr>
        <w:t>a công ty. Do đ</w:t>
      </w:r>
      <w:r>
        <w:rPr>
          <w:rFonts w:ascii="Times New Roman" w:hAnsi="Times New Roman" w:cs="Times New Roman"/>
          <w:sz w:val="28"/>
          <w:szCs w:val="28"/>
        </w:rPr>
        <w:t>ó n</w:t>
      </w:r>
      <w:r>
        <w:rPr>
          <w:rFonts w:ascii="Times New Roman" w:hAnsi="Times New Roman" w:cs="Times New Roman"/>
          <w:sz w:val="28"/>
          <w:szCs w:val="28"/>
        </w:rPr>
        <w:t>ộ</w:t>
      </w:r>
      <w:r>
        <w:rPr>
          <w:rFonts w:ascii="Times New Roman" w:hAnsi="Times New Roman" w:cs="Times New Roman"/>
          <w:sz w:val="28"/>
          <w:szCs w:val="28"/>
        </w:rPr>
        <w:t>i dung c</w:t>
      </w:r>
      <w:r>
        <w:rPr>
          <w:rFonts w:ascii="Times New Roman" w:hAnsi="Times New Roman" w:cs="Times New Roman"/>
          <w:sz w:val="28"/>
          <w:szCs w:val="28"/>
        </w:rPr>
        <w:t>ủ</w:t>
      </w:r>
      <w:r>
        <w:rPr>
          <w:rFonts w:ascii="Times New Roman" w:hAnsi="Times New Roman" w:cs="Times New Roman"/>
          <w:sz w:val="28"/>
          <w:szCs w:val="28"/>
        </w:rPr>
        <w:t>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còn ch</w:t>
      </w:r>
      <w:r>
        <w:rPr>
          <w:rFonts w:ascii="Times New Roman" w:hAnsi="Times New Roman" w:cs="Times New Roman"/>
          <w:sz w:val="28"/>
          <w:szCs w:val="28"/>
        </w:rPr>
        <w:t>ị</w:t>
      </w:r>
      <w:r>
        <w:rPr>
          <w:rFonts w:ascii="Times New Roman" w:hAnsi="Times New Roman" w:cs="Times New Roman"/>
          <w:sz w:val="28"/>
          <w:szCs w:val="28"/>
        </w:rPr>
        <w:t>u s</w:t>
      </w:r>
      <w:r>
        <w:rPr>
          <w:rFonts w:ascii="Times New Roman" w:hAnsi="Times New Roman" w:cs="Times New Roman"/>
          <w:sz w:val="28"/>
          <w:szCs w:val="28"/>
        </w:rPr>
        <w:t>ự</w:t>
      </w:r>
      <w:r>
        <w:rPr>
          <w:rFonts w:ascii="Times New Roman" w:hAnsi="Times New Roman" w:cs="Times New Roman"/>
          <w:sz w:val="28"/>
          <w:szCs w:val="28"/>
        </w:rPr>
        <w:t xml:space="preserve"> ràng bu</w:t>
      </w:r>
      <w:r>
        <w:rPr>
          <w:rFonts w:ascii="Times New Roman" w:hAnsi="Times New Roman" w:cs="Times New Roman"/>
          <w:sz w:val="28"/>
          <w:szCs w:val="28"/>
        </w:rPr>
        <w:t>ộ</w:t>
      </w:r>
      <w:r>
        <w:rPr>
          <w:rFonts w:ascii="Times New Roman" w:hAnsi="Times New Roman" w:cs="Times New Roman"/>
          <w:sz w:val="28"/>
          <w:szCs w:val="28"/>
        </w:rPr>
        <w:t>c c</w:t>
      </w:r>
      <w:r>
        <w:rPr>
          <w:rFonts w:ascii="Times New Roman" w:hAnsi="Times New Roman" w:cs="Times New Roman"/>
          <w:sz w:val="28"/>
          <w:szCs w:val="28"/>
        </w:rPr>
        <w:t>ủ</w:t>
      </w:r>
      <w:r>
        <w:rPr>
          <w:rFonts w:ascii="Times New Roman" w:hAnsi="Times New Roman" w:cs="Times New Roman"/>
          <w:sz w:val="28"/>
          <w:szCs w:val="28"/>
        </w:rPr>
        <w:t>a Lu</w:t>
      </w:r>
      <w:r>
        <w:rPr>
          <w:rFonts w:ascii="Times New Roman" w:hAnsi="Times New Roman" w:cs="Times New Roman"/>
          <w:sz w:val="28"/>
          <w:szCs w:val="28"/>
        </w:rPr>
        <w:t>ậ</w:t>
      </w:r>
      <w:r>
        <w:rPr>
          <w:rFonts w:ascii="Times New Roman" w:hAnsi="Times New Roman" w:cs="Times New Roman"/>
          <w:sz w:val="28"/>
          <w:szCs w:val="28"/>
        </w:rPr>
        <w:t>t doanh nghi</w:t>
      </w:r>
      <w:r>
        <w:rPr>
          <w:rFonts w:ascii="Times New Roman" w:hAnsi="Times New Roman" w:cs="Times New Roman"/>
          <w:sz w:val="28"/>
          <w:szCs w:val="28"/>
        </w:rPr>
        <w:t>ệ</w:t>
      </w:r>
      <w:r>
        <w:rPr>
          <w:rFonts w:ascii="Times New Roman" w:hAnsi="Times New Roman" w:cs="Times New Roman"/>
          <w:sz w:val="28"/>
          <w:szCs w:val="28"/>
        </w:rPr>
        <w:t>p/Lu</w:t>
      </w:r>
      <w:r>
        <w:rPr>
          <w:rFonts w:ascii="Times New Roman" w:hAnsi="Times New Roman" w:cs="Times New Roman"/>
          <w:sz w:val="28"/>
          <w:szCs w:val="28"/>
        </w:rPr>
        <w:t>ậ</w:t>
      </w:r>
      <w:r>
        <w:rPr>
          <w:rFonts w:ascii="Times New Roman" w:hAnsi="Times New Roman" w:cs="Times New Roman"/>
          <w:sz w:val="28"/>
          <w:szCs w:val="28"/>
        </w:rPr>
        <w:t>t công ty c</w:t>
      </w:r>
      <w:r>
        <w:rPr>
          <w:rFonts w:ascii="Times New Roman" w:hAnsi="Times New Roman" w:cs="Times New Roman"/>
          <w:sz w:val="28"/>
          <w:szCs w:val="28"/>
        </w:rPr>
        <w:t>ủ</w:t>
      </w:r>
      <w:r>
        <w:rPr>
          <w:rFonts w:ascii="Times New Roman" w:hAnsi="Times New Roman" w:cs="Times New Roman"/>
          <w:sz w:val="28"/>
          <w:szCs w:val="28"/>
        </w:rPr>
        <w:t>a m</w:t>
      </w:r>
      <w:r>
        <w:rPr>
          <w:rFonts w:ascii="Times New Roman" w:hAnsi="Times New Roman" w:cs="Times New Roman"/>
          <w:sz w:val="28"/>
          <w:szCs w:val="28"/>
        </w:rPr>
        <w:t>ỗ</w:t>
      </w:r>
      <w:r>
        <w:rPr>
          <w:rFonts w:ascii="Times New Roman" w:hAnsi="Times New Roman" w:cs="Times New Roman"/>
          <w:sz w:val="28"/>
          <w:szCs w:val="28"/>
        </w:rPr>
        <w:t>i qu</w:t>
      </w:r>
      <w:r>
        <w:rPr>
          <w:rFonts w:ascii="Times New Roman" w:hAnsi="Times New Roman" w:cs="Times New Roman"/>
          <w:sz w:val="28"/>
          <w:szCs w:val="28"/>
        </w:rPr>
        <w:t>ố</w:t>
      </w:r>
      <w:r>
        <w:rPr>
          <w:rFonts w:ascii="Times New Roman" w:hAnsi="Times New Roman" w:cs="Times New Roman"/>
          <w:sz w:val="28"/>
          <w:szCs w:val="28"/>
        </w:rPr>
        <w:t>c gia.</w:t>
      </w:r>
    </w:p>
    <w:p w14:paraId="6B79D3E6" w14:textId="5366804F" w:rsidR="008F4594" w:rsidRDefault="001347D7">
      <w:pPr>
        <w:spacing w:afterLines="100" w:after="240" w:line="240" w:lineRule="auto"/>
        <w:ind w:firstLine="420"/>
        <w:jc w:val="both"/>
        <w:rPr>
          <w:rFonts w:ascii="Times New Roman" w:hAnsi="Times New Roman" w:cs="Times New Roman"/>
          <w:i/>
          <w:iCs/>
          <w:sz w:val="28"/>
          <w:szCs w:val="28"/>
        </w:rPr>
      </w:pPr>
      <w:r>
        <w:rPr>
          <w:rFonts w:ascii="Times New Roman" w:hAnsi="Times New Roman" w:cs="Times New Roman"/>
          <w:i/>
          <w:iCs/>
          <w:sz w:val="28"/>
          <w:szCs w:val="28"/>
        </w:rPr>
        <w:lastRenderedPageBreak/>
        <w:t>Tóm l</w:t>
      </w:r>
      <w:r>
        <w:rPr>
          <w:rFonts w:ascii="Times New Roman" w:hAnsi="Times New Roman" w:cs="Times New Roman"/>
          <w:i/>
          <w:iCs/>
          <w:sz w:val="28"/>
          <w:szCs w:val="28"/>
        </w:rPr>
        <w:t>ạ</w:t>
      </w:r>
      <w:r>
        <w:rPr>
          <w:rFonts w:ascii="Times New Roman" w:hAnsi="Times New Roman" w:cs="Times New Roman"/>
          <w:i/>
          <w:iCs/>
          <w:sz w:val="28"/>
          <w:szCs w:val="28"/>
        </w:rPr>
        <w:t>i, th</w:t>
      </w:r>
      <w:r>
        <w:rPr>
          <w:rFonts w:ascii="Times New Roman" w:hAnsi="Times New Roman" w:cs="Times New Roman"/>
          <w:i/>
          <w:iCs/>
          <w:sz w:val="28"/>
          <w:szCs w:val="28"/>
        </w:rPr>
        <w:t>ỏ</w:t>
      </w:r>
      <w:r>
        <w:rPr>
          <w:rFonts w:ascii="Times New Roman" w:hAnsi="Times New Roman" w:cs="Times New Roman"/>
          <w:i/>
          <w:iCs/>
          <w:sz w:val="28"/>
          <w:szCs w:val="28"/>
        </w:rPr>
        <w:t>a thu</w:t>
      </w:r>
      <w:r>
        <w:rPr>
          <w:rFonts w:ascii="Times New Roman" w:hAnsi="Times New Roman" w:cs="Times New Roman"/>
          <w:i/>
          <w:iCs/>
          <w:sz w:val="28"/>
          <w:szCs w:val="28"/>
        </w:rPr>
        <w:t>ậ</w:t>
      </w:r>
      <w:r>
        <w:rPr>
          <w:rFonts w:ascii="Times New Roman" w:hAnsi="Times New Roman" w:cs="Times New Roman"/>
          <w:i/>
          <w:iCs/>
          <w:sz w:val="28"/>
          <w:szCs w:val="28"/>
        </w:rPr>
        <w:t>n c</w:t>
      </w:r>
      <w:r>
        <w:rPr>
          <w:rFonts w:ascii="Times New Roman" w:hAnsi="Times New Roman" w:cs="Times New Roman"/>
          <w:i/>
          <w:iCs/>
          <w:sz w:val="28"/>
          <w:szCs w:val="28"/>
        </w:rPr>
        <w:t>ổ</w:t>
      </w:r>
      <w:r>
        <w:rPr>
          <w:rFonts w:ascii="Times New Roman" w:hAnsi="Times New Roman" w:cs="Times New Roman"/>
          <w:i/>
          <w:iCs/>
          <w:sz w:val="28"/>
          <w:szCs w:val="28"/>
        </w:rPr>
        <w:t xml:space="preserve"> đông </w:t>
      </w:r>
      <w:r>
        <w:rPr>
          <w:rFonts w:ascii="Times New Roman" w:hAnsi="Times New Roman" w:cs="Times New Roman"/>
          <w:i/>
          <w:iCs/>
          <w:sz w:val="28"/>
          <w:szCs w:val="28"/>
        </w:rPr>
        <w:t>là th</w:t>
      </w:r>
      <w:r>
        <w:rPr>
          <w:rFonts w:ascii="Times New Roman" w:hAnsi="Times New Roman" w:cs="Times New Roman"/>
          <w:i/>
          <w:iCs/>
          <w:sz w:val="28"/>
          <w:szCs w:val="28"/>
        </w:rPr>
        <w:t>ỏ</w:t>
      </w:r>
      <w:r>
        <w:rPr>
          <w:rFonts w:ascii="Times New Roman" w:hAnsi="Times New Roman" w:cs="Times New Roman"/>
          <w:i/>
          <w:iCs/>
          <w:sz w:val="28"/>
          <w:szCs w:val="28"/>
        </w:rPr>
        <w:t>a thu</w:t>
      </w:r>
      <w:r>
        <w:rPr>
          <w:rFonts w:ascii="Times New Roman" w:hAnsi="Times New Roman" w:cs="Times New Roman"/>
          <w:i/>
          <w:iCs/>
          <w:sz w:val="28"/>
          <w:szCs w:val="28"/>
        </w:rPr>
        <w:t>ậ</w:t>
      </w:r>
      <w:r>
        <w:rPr>
          <w:rFonts w:ascii="Times New Roman" w:hAnsi="Times New Roman" w:cs="Times New Roman"/>
          <w:i/>
          <w:iCs/>
          <w:sz w:val="28"/>
          <w:szCs w:val="28"/>
        </w:rPr>
        <w:t>n gi</w:t>
      </w:r>
      <w:r>
        <w:rPr>
          <w:rFonts w:ascii="Times New Roman" w:hAnsi="Times New Roman" w:cs="Times New Roman"/>
          <w:i/>
          <w:iCs/>
          <w:sz w:val="28"/>
          <w:szCs w:val="28"/>
        </w:rPr>
        <w:t>ữ</w:t>
      </w:r>
      <w:r>
        <w:rPr>
          <w:rFonts w:ascii="Times New Roman" w:hAnsi="Times New Roman" w:cs="Times New Roman"/>
          <w:i/>
          <w:iCs/>
          <w:sz w:val="28"/>
          <w:szCs w:val="28"/>
        </w:rPr>
        <w:t>a hai hay nhi</w:t>
      </w:r>
      <w:r>
        <w:rPr>
          <w:rFonts w:ascii="Times New Roman" w:hAnsi="Times New Roman" w:cs="Times New Roman"/>
          <w:i/>
          <w:iCs/>
          <w:sz w:val="28"/>
          <w:szCs w:val="28"/>
        </w:rPr>
        <w:t>ề</w:t>
      </w:r>
      <w:r>
        <w:rPr>
          <w:rFonts w:ascii="Times New Roman" w:hAnsi="Times New Roman" w:cs="Times New Roman"/>
          <w:i/>
          <w:iCs/>
          <w:sz w:val="28"/>
          <w:szCs w:val="28"/>
        </w:rPr>
        <w:t xml:space="preserve">u </w:t>
      </w:r>
      <w:r>
        <w:rPr>
          <w:rFonts w:ascii="Times New Roman" w:hAnsi="Times New Roman" w:cs="Times New Roman"/>
          <w:i/>
          <w:iCs/>
          <w:sz w:val="28"/>
          <w:szCs w:val="28"/>
        </w:rPr>
        <w:t>c</w:t>
      </w:r>
      <w:r>
        <w:rPr>
          <w:rFonts w:ascii="Times New Roman" w:hAnsi="Times New Roman" w:cs="Times New Roman"/>
          <w:i/>
          <w:iCs/>
          <w:sz w:val="28"/>
          <w:szCs w:val="28"/>
        </w:rPr>
        <w:t>ổ</w:t>
      </w:r>
      <w:r>
        <w:rPr>
          <w:rFonts w:ascii="Times New Roman" w:hAnsi="Times New Roman" w:cs="Times New Roman"/>
          <w:i/>
          <w:iCs/>
          <w:sz w:val="28"/>
          <w:szCs w:val="28"/>
        </w:rPr>
        <w:t xml:space="preserve"> đông c</w:t>
      </w:r>
      <w:r>
        <w:rPr>
          <w:rFonts w:ascii="Times New Roman" w:hAnsi="Times New Roman" w:cs="Times New Roman"/>
          <w:i/>
          <w:iCs/>
          <w:sz w:val="28"/>
          <w:szCs w:val="28"/>
        </w:rPr>
        <w:t>ủ</w:t>
      </w:r>
      <w:r>
        <w:rPr>
          <w:rFonts w:ascii="Times New Roman" w:hAnsi="Times New Roman" w:cs="Times New Roman"/>
          <w:i/>
          <w:iCs/>
          <w:sz w:val="28"/>
          <w:szCs w:val="28"/>
        </w:rPr>
        <w:t>a công ty v</w:t>
      </w:r>
      <w:r>
        <w:rPr>
          <w:rFonts w:ascii="Times New Roman" w:hAnsi="Times New Roman" w:cs="Times New Roman"/>
          <w:i/>
          <w:iCs/>
          <w:sz w:val="28"/>
          <w:szCs w:val="28"/>
        </w:rPr>
        <w:t>ề</w:t>
      </w:r>
      <w:r>
        <w:rPr>
          <w:rFonts w:ascii="Times New Roman" w:hAnsi="Times New Roman" w:cs="Times New Roman"/>
          <w:i/>
          <w:iCs/>
          <w:sz w:val="28"/>
          <w:szCs w:val="28"/>
        </w:rPr>
        <w:t xml:space="preserve"> v</w:t>
      </w:r>
      <w:r>
        <w:rPr>
          <w:rFonts w:ascii="Times New Roman" w:hAnsi="Times New Roman" w:cs="Times New Roman"/>
          <w:i/>
          <w:iCs/>
          <w:sz w:val="28"/>
          <w:szCs w:val="28"/>
        </w:rPr>
        <w:t>ấ</w:t>
      </w:r>
      <w:r>
        <w:rPr>
          <w:rFonts w:ascii="Times New Roman" w:hAnsi="Times New Roman" w:cs="Times New Roman"/>
          <w:i/>
          <w:iCs/>
          <w:sz w:val="28"/>
          <w:szCs w:val="28"/>
        </w:rPr>
        <w:t>n đ</w:t>
      </w:r>
      <w:r>
        <w:rPr>
          <w:rFonts w:ascii="Times New Roman" w:hAnsi="Times New Roman" w:cs="Times New Roman"/>
          <w:i/>
          <w:iCs/>
          <w:sz w:val="28"/>
          <w:szCs w:val="28"/>
        </w:rPr>
        <w:t>ề</w:t>
      </w:r>
      <w:r>
        <w:rPr>
          <w:rFonts w:ascii="Times New Roman" w:hAnsi="Times New Roman" w:cs="Times New Roman"/>
          <w:i/>
          <w:iCs/>
          <w:sz w:val="28"/>
          <w:szCs w:val="28"/>
        </w:rPr>
        <w:t xml:space="preserve"> liên quan t</w:t>
      </w:r>
      <w:r>
        <w:rPr>
          <w:rFonts w:ascii="Times New Roman" w:hAnsi="Times New Roman" w:cs="Times New Roman"/>
          <w:i/>
          <w:iCs/>
          <w:sz w:val="28"/>
          <w:szCs w:val="28"/>
        </w:rPr>
        <w:t>ớ</w:t>
      </w:r>
      <w:r>
        <w:rPr>
          <w:rFonts w:ascii="Times New Roman" w:hAnsi="Times New Roman" w:cs="Times New Roman"/>
          <w:i/>
          <w:iCs/>
          <w:sz w:val="28"/>
          <w:szCs w:val="28"/>
        </w:rPr>
        <w:t xml:space="preserve">i công ty </w:t>
      </w:r>
      <w:r>
        <w:rPr>
          <w:rFonts w:ascii="Times New Roman" w:hAnsi="Times New Roman" w:cs="Times New Roman"/>
          <w:i/>
          <w:iCs/>
          <w:sz w:val="28"/>
          <w:szCs w:val="28"/>
        </w:rPr>
        <w:t>và/</w:t>
      </w:r>
      <w:r>
        <w:rPr>
          <w:rFonts w:ascii="Times New Roman" w:hAnsi="Times New Roman" w:cs="Times New Roman"/>
          <w:i/>
          <w:iCs/>
          <w:sz w:val="28"/>
          <w:szCs w:val="28"/>
        </w:rPr>
        <w:t>ho</w:t>
      </w:r>
      <w:r>
        <w:rPr>
          <w:rFonts w:ascii="Times New Roman" w:hAnsi="Times New Roman" w:cs="Times New Roman"/>
          <w:i/>
          <w:iCs/>
          <w:sz w:val="28"/>
          <w:szCs w:val="28"/>
        </w:rPr>
        <w:t>ặ</w:t>
      </w:r>
      <w:r>
        <w:rPr>
          <w:rFonts w:ascii="Times New Roman" w:hAnsi="Times New Roman" w:cs="Times New Roman"/>
          <w:i/>
          <w:iCs/>
          <w:sz w:val="28"/>
          <w:szCs w:val="28"/>
        </w:rPr>
        <w:t>c quy</w:t>
      </w:r>
      <w:r>
        <w:rPr>
          <w:rFonts w:ascii="Times New Roman" w:hAnsi="Times New Roman" w:cs="Times New Roman"/>
          <w:i/>
          <w:iCs/>
          <w:sz w:val="28"/>
          <w:szCs w:val="28"/>
        </w:rPr>
        <w:t>ề</w:t>
      </w:r>
      <w:r>
        <w:rPr>
          <w:rFonts w:ascii="Times New Roman" w:hAnsi="Times New Roman" w:cs="Times New Roman"/>
          <w:i/>
          <w:iCs/>
          <w:sz w:val="28"/>
          <w:szCs w:val="28"/>
        </w:rPr>
        <w:t>n l</w:t>
      </w:r>
      <w:r>
        <w:rPr>
          <w:rFonts w:ascii="Times New Roman" w:hAnsi="Times New Roman" w:cs="Times New Roman"/>
          <w:i/>
          <w:iCs/>
          <w:sz w:val="28"/>
          <w:szCs w:val="28"/>
        </w:rPr>
        <w:t>ợ</w:t>
      </w:r>
      <w:r>
        <w:rPr>
          <w:rFonts w:ascii="Times New Roman" w:hAnsi="Times New Roman" w:cs="Times New Roman"/>
          <w:i/>
          <w:iCs/>
          <w:sz w:val="28"/>
          <w:szCs w:val="28"/>
        </w:rPr>
        <w:t>i c</w:t>
      </w:r>
      <w:r>
        <w:rPr>
          <w:rFonts w:ascii="Times New Roman" w:hAnsi="Times New Roman" w:cs="Times New Roman"/>
          <w:i/>
          <w:iCs/>
          <w:sz w:val="28"/>
          <w:szCs w:val="28"/>
        </w:rPr>
        <w:t>ủ</w:t>
      </w:r>
      <w:r>
        <w:rPr>
          <w:rFonts w:ascii="Times New Roman" w:hAnsi="Times New Roman" w:cs="Times New Roman"/>
          <w:i/>
          <w:iCs/>
          <w:sz w:val="28"/>
          <w:szCs w:val="28"/>
        </w:rPr>
        <w:t>a c</w:t>
      </w:r>
      <w:r>
        <w:rPr>
          <w:rFonts w:ascii="Times New Roman" w:hAnsi="Times New Roman" w:cs="Times New Roman"/>
          <w:i/>
          <w:iCs/>
          <w:sz w:val="28"/>
          <w:szCs w:val="28"/>
        </w:rPr>
        <w:t>ổ</w:t>
      </w:r>
      <w:r>
        <w:rPr>
          <w:rFonts w:ascii="Times New Roman" w:hAnsi="Times New Roman" w:cs="Times New Roman"/>
          <w:i/>
          <w:iCs/>
          <w:sz w:val="28"/>
          <w:szCs w:val="28"/>
        </w:rPr>
        <w:t xml:space="preserve"> đông</w:t>
      </w:r>
      <w:r>
        <w:rPr>
          <w:rFonts w:ascii="Times New Roman" w:hAnsi="Times New Roman" w:cs="Times New Roman"/>
          <w:i/>
          <w:iCs/>
          <w:sz w:val="28"/>
          <w:szCs w:val="28"/>
        </w:rPr>
        <w:t xml:space="preserve">. </w:t>
      </w:r>
      <w:r>
        <w:rPr>
          <w:rFonts w:ascii="Times New Roman" w:hAnsi="Times New Roman" w:cs="Times New Roman"/>
          <w:i/>
          <w:iCs/>
          <w:sz w:val="28"/>
          <w:szCs w:val="28"/>
        </w:rPr>
        <w:t>Th</w:t>
      </w:r>
      <w:r>
        <w:rPr>
          <w:rFonts w:ascii="Times New Roman" w:hAnsi="Times New Roman" w:cs="Times New Roman"/>
          <w:i/>
          <w:iCs/>
          <w:sz w:val="28"/>
          <w:szCs w:val="28"/>
        </w:rPr>
        <w:t>ỏ</w:t>
      </w:r>
      <w:r>
        <w:rPr>
          <w:rFonts w:ascii="Times New Roman" w:hAnsi="Times New Roman" w:cs="Times New Roman"/>
          <w:i/>
          <w:iCs/>
          <w:sz w:val="28"/>
          <w:szCs w:val="28"/>
        </w:rPr>
        <w:t>a thu</w:t>
      </w:r>
      <w:r>
        <w:rPr>
          <w:rFonts w:ascii="Times New Roman" w:hAnsi="Times New Roman" w:cs="Times New Roman"/>
          <w:i/>
          <w:iCs/>
          <w:sz w:val="28"/>
          <w:szCs w:val="28"/>
        </w:rPr>
        <w:t>ậ</w:t>
      </w:r>
      <w:r>
        <w:rPr>
          <w:rFonts w:ascii="Times New Roman" w:hAnsi="Times New Roman" w:cs="Times New Roman"/>
          <w:i/>
          <w:iCs/>
          <w:sz w:val="28"/>
          <w:szCs w:val="28"/>
        </w:rPr>
        <w:t>n</w:t>
      </w:r>
      <w:r>
        <w:rPr>
          <w:rFonts w:ascii="Times New Roman" w:hAnsi="Times New Roman" w:cs="Times New Roman"/>
          <w:i/>
          <w:iCs/>
          <w:sz w:val="28"/>
          <w:szCs w:val="28"/>
        </w:rPr>
        <w:t xml:space="preserve"> có th</w:t>
      </w:r>
      <w:r>
        <w:rPr>
          <w:rFonts w:ascii="Times New Roman" w:hAnsi="Times New Roman" w:cs="Times New Roman"/>
          <w:i/>
          <w:iCs/>
          <w:sz w:val="28"/>
          <w:szCs w:val="28"/>
        </w:rPr>
        <w:t>ể</w:t>
      </w:r>
      <w:r>
        <w:rPr>
          <w:rFonts w:ascii="Times New Roman" w:hAnsi="Times New Roman" w:cs="Times New Roman"/>
          <w:i/>
          <w:iCs/>
          <w:sz w:val="28"/>
          <w:szCs w:val="28"/>
        </w:rPr>
        <w:t xml:space="preserve"> đư</w:t>
      </w:r>
      <w:r>
        <w:rPr>
          <w:rFonts w:ascii="Times New Roman" w:hAnsi="Times New Roman" w:cs="Times New Roman"/>
          <w:i/>
          <w:iCs/>
          <w:sz w:val="28"/>
          <w:szCs w:val="28"/>
        </w:rPr>
        <w:t>ợ</w:t>
      </w:r>
      <w:r>
        <w:rPr>
          <w:rFonts w:ascii="Times New Roman" w:hAnsi="Times New Roman" w:cs="Times New Roman"/>
          <w:i/>
          <w:iCs/>
          <w:sz w:val="28"/>
          <w:szCs w:val="28"/>
        </w:rPr>
        <w:t>c l</w:t>
      </w:r>
      <w:r>
        <w:rPr>
          <w:rFonts w:ascii="Times New Roman" w:hAnsi="Times New Roman" w:cs="Times New Roman"/>
          <w:i/>
          <w:iCs/>
          <w:sz w:val="28"/>
          <w:szCs w:val="28"/>
        </w:rPr>
        <w:t>ậ</w:t>
      </w:r>
      <w:r>
        <w:rPr>
          <w:rFonts w:ascii="Times New Roman" w:hAnsi="Times New Roman" w:cs="Times New Roman"/>
          <w:i/>
          <w:iCs/>
          <w:sz w:val="28"/>
          <w:szCs w:val="28"/>
        </w:rPr>
        <w:t xml:space="preserve">p </w:t>
      </w:r>
      <w:r>
        <w:rPr>
          <w:rFonts w:ascii="Times New Roman" w:hAnsi="Times New Roman" w:cs="Times New Roman"/>
          <w:i/>
          <w:iCs/>
          <w:sz w:val="28"/>
          <w:szCs w:val="28"/>
        </w:rPr>
        <w:t>trư</w:t>
      </w:r>
      <w:r>
        <w:rPr>
          <w:rFonts w:ascii="Times New Roman" w:hAnsi="Times New Roman" w:cs="Times New Roman"/>
          <w:i/>
          <w:iCs/>
          <w:sz w:val="28"/>
          <w:szCs w:val="28"/>
        </w:rPr>
        <w:t>ớ</w:t>
      </w:r>
      <w:r>
        <w:rPr>
          <w:rFonts w:ascii="Times New Roman" w:hAnsi="Times New Roman" w:cs="Times New Roman"/>
          <w:i/>
          <w:iCs/>
          <w:sz w:val="28"/>
          <w:szCs w:val="28"/>
        </w:rPr>
        <w:t>c ho</w:t>
      </w:r>
      <w:r>
        <w:rPr>
          <w:rFonts w:ascii="Times New Roman" w:hAnsi="Times New Roman" w:cs="Times New Roman"/>
          <w:i/>
          <w:iCs/>
          <w:sz w:val="28"/>
          <w:szCs w:val="28"/>
        </w:rPr>
        <w:t>ặ</w:t>
      </w:r>
      <w:r>
        <w:rPr>
          <w:rFonts w:ascii="Times New Roman" w:hAnsi="Times New Roman" w:cs="Times New Roman"/>
          <w:i/>
          <w:iCs/>
          <w:sz w:val="28"/>
          <w:szCs w:val="28"/>
        </w:rPr>
        <w:t xml:space="preserve">c </w:t>
      </w:r>
      <w:r>
        <w:rPr>
          <w:rFonts w:ascii="Times New Roman" w:hAnsi="Times New Roman" w:cs="Times New Roman"/>
          <w:i/>
          <w:iCs/>
          <w:sz w:val="28"/>
          <w:szCs w:val="28"/>
        </w:rPr>
        <w:t>sau khi công ty đã ra đ</w:t>
      </w:r>
      <w:r>
        <w:rPr>
          <w:rFonts w:ascii="Times New Roman" w:hAnsi="Times New Roman" w:cs="Times New Roman"/>
          <w:i/>
          <w:iCs/>
          <w:sz w:val="28"/>
          <w:szCs w:val="28"/>
        </w:rPr>
        <w:t>ờ</w:t>
      </w:r>
      <w:r>
        <w:rPr>
          <w:rFonts w:ascii="Times New Roman" w:hAnsi="Times New Roman" w:cs="Times New Roman"/>
          <w:i/>
          <w:iCs/>
          <w:sz w:val="28"/>
          <w:szCs w:val="28"/>
        </w:rPr>
        <w:t>i, trong đó, quy đ</w:t>
      </w:r>
      <w:r>
        <w:rPr>
          <w:rFonts w:ascii="Times New Roman" w:hAnsi="Times New Roman" w:cs="Times New Roman"/>
          <w:i/>
          <w:iCs/>
          <w:sz w:val="28"/>
          <w:szCs w:val="28"/>
        </w:rPr>
        <w:t>ị</w:t>
      </w:r>
      <w:r>
        <w:rPr>
          <w:rFonts w:ascii="Times New Roman" w:hAnsi="Times New Roman" w:cs="Times New Roman"/>
          <w:i/>
          <w:iCs/>
          <w:sz w:val="28"/>
          <w:szCs w:val="28"/>
        </w:rPr>
        <w:t>nh b</w:t>
      </w:r>
      <w:r>
        <w:rPr>
          <w:rFonts w:ascii="Times New Roman" w:hAnsi="Times New Roman" w:cs="Times New Roman"/>
          <w:i/>
          <w:iCs/>
          <w:sz w:val="28"/>
          <w:szCs w:val="28"/>
        </w:rPr>
        <w:t>ổ</w:t>
      </w:r>
      <w:r>
        <w:rPr>
          <w:rFonts w:ascii="Times New Roman" w:hAnsi="Times New Roman" w:cs="Times New Roman"/>
          <w:i/>
          <w:iCs/>
          <w:sz w:val="28"/>
          <w:szCs w:val="28"/>
        </w:rPr>
        <w:t xml:space="preserve"> sung và /ho</w:t>
      </w:r>
      <w:r>
        <w:rPr>
          <w:rFonts w:ascii="Times New Roman" w:hAnsi="Times New Roman" w:cs="Times New Roman"/>
          <w:i/>
          <w:iCs/>
          <w:sz w:val="28"/>
          <w:szCs w:val="28"/>
        </w:rPr>
        <w:t>ặ</w:t>
      </w:r>
      <w:r>
        <w:rPr>
          <w:rFonts w:ascii="Times New Roman" w:hAnsi="Times New Roman" w:cs="Times New Roman"/>
          <w:i/>
          <w:iCs/>
          <w:sz w:val="28"/>
          <w:szCs w:val="28"/>
        </w:rPr>
        <w:t>c c</w:t>
      </w:r>
      <w:r>
        <w:rPr>
          <w:rFonts w:ascii="Times New Roman" w:hAnsi="Times New Roman" w:cs="Times New Roman"/>
          <w:i/>
          <w:iCs/>
          <w:sz w:val="28"/>
          <w:szCs w:val="28"/>
        </w:rPr>
        <w:t>ụ</w:t>
      </w:r>
      <w:r>
        <w:rPr>
          <w:rFonts w:ascii="Times New Roman" w:hAnsi="Times New Roman" w:cs="Times New Roman"/>
          <w:i/>
          <w:iCs/>
          <w:sz w:val="28"/>
          <w:szCs w:val="28"/>
        </w:rPr>
        <w:t xml:space="preserve"> th</w:t>
      </w:r>
      <w:r>
        <w:rPr>
          <w:rFonts w:ascii="Times New Roman" w:hAnsi="Times New Roman" w:cs="Times New Roman"/>
          <w:i/>
          <w:iCs/>
          <w:sz w:val="28"/>
          <w:szCs w:val="28"/>
        </w:rPr>
        <w:t>ể</w:t>
      </w:r>
      <w:r>
        <w:rPr>
          <w:rFonts w:ascii="Times New Roman" w:hAnsi="Times New Roman" w:cs="Times New Roman"/>
          <w:i/>
          <w:iCs/>
          <w:sz w:val="28"/>
          <w:szCs w:val="28"/>
        </w:rPr>
        <w:t xml:space="preserve"> hơn, rõ ràng hơn m</w:t>
      </w:r>
      <w:r>
        <w:rPr>
          <w:rFonts w:ascii="Times New Roman" w:hAnsi="Times New Roman" w:cs="Times New Roman"/>
          <w:i/>
          <w:iCs/>
          <w:sz w:val="28"/>
          <w:szCs w:val="28"/>
        </w:rPr>
        <w:t>ộ</w:t>
      </w:r>
      <w:r>
        <w:rPr>
          <w:rFonts w:ascii="Times New Roman" w:hAnsi="Times New Roman" w:cs="Times New Roman"/>
          <w:i/>
          <w:iCs/>
          <w:sz w:val="28"/>
          <w:szCs w:val="28"/>
        </w:rPr>
        <w:t>t s</w:t>
      </w:r>
      <w:r>
        <w:rPr>
          <w:rFonts w:ascii="Times New Roman" w:hAnsi="Times New Roman" w:cs="Times New Roman"/>
          <w:i/>
          <w:iCs/>
          <w:sz w:val="28"/>
          <w:szCs w:val="28"/>
        </w:rPr>
        <w:t>ố</w:t>
      </w:r>
      <w:r>
        <w:rPr>
          <w:rFonts w:ascii="Times New Roman" w:hAnsi="Times New Roman" w:cs="Times New Roman"/>
          <w:i/>
          <w:iCs/>
          <w:sz w:val="28"/>
          <w:szCs w:val="28"/>
        </w:rPr>
        <w:t xml:space="preserve"> đi</w:t>
      </w:r>
      <w:r>
        <w:rPr>
          <w:rFonts w:ascii="Times New Roman" w:hAnsi="Times New Roman" w:cs="Times New Roman"/>
          <w:i/>
          <w:iCs/>
          <w:sz w:val="28"/>
          <w:szCs w:val="28"/>
        </w:rPr>
        <w:t>ề</w:t>
      </w:r>
      <w:r>
        <w:rPr>
          <w:rFonts w:ascii="Times New Roman" w:hAnsi="Times New Roman" w:cs="Times New Roman"/>
          <w:i/>
          <w:iCs/>
          <w:sz w:val="28"/>
          <w:szCs w:val="28"/>
        </w:rPr>
        <w:t>u kho</w:t>
      </w:r>
      <w:r>
        <w:rPr>
          <w:rFonts w:ascii="Times New Roman" w:hAnsi="Times New Roman" w:cs="Times New Roman"/>
          <w:i/>
          <w:iCs/>
          <w:sz w:val="28"/>
          <w:szCs w:val="28"/>
        </w:rPr>
        <w:t>ả</w:t>
      </w:r>
      <w:r>
        <w:rPr>
          <w:rFonts w:ascii="Times New Roman" w:hAnsi="Times New Roman" w:cs="Times New Roman"/>
          <w:i/>
          <w:iCs/>
          <w:sz w:val="28"/>
          <w:szCs w:val="28"/>
        </w:rPr>
        <w:t>n đ</w:t>
      </w:r>
      <w:r>
        <w:rPr>
          <w:rFonts w:ascii="Times New Roman" w:hAnsi="Times New Roman" w:cs="Times New Roman"/>
          <w:i/>
          <w:iCs/>
          <w:sz w:val="28"/>
          <w:szCs w:val="28"/>
        </w:rPr>
        <w:t>ặ</w:t>
      </w:r>
      <w:r>
        <w:rPr>
          <w:rFonts w:ascii="Times New Roman" w:hAnsi="Times New Roman" w:cs="Times New Roman"/>
          <w:i/>
          <w:iCs/>
          <w:sz w:val="28"/>
          <w:szCs w:val="28"/>
        </w:rPr>
        <w:t>c thù nh</w:t>
      </w:r>
      <w:r>
        <w:rPr>
          <w:rFonts w:ascii="Times New Roman" w:hAnsi="Times New Roman" w:cs="Times New Roman"/>
          <w:i/>
          <w:iCs/>
          <w:sz w:val="28"/>
          <w:szCs w:val="28"/>
        </w:rPr>
        <w:t>ằ</w:t>
      </w:r>
      <w:r>
        <w:rPr>
          <w:rFonts w:ascii="Times New Roman" w:hAnsi="Times New Roman" w:cs="Times New Roman"/>
          <w:i/>
          <w:iCs/>
          <w:sz w:val="28"/>
          <w:szCs w:val="28"/>
        </w:rPr>
        <w:t>m gia tăng quy</w:t>
      </w:r>
      <w:r>
        <w:rPr>
          <w:rFonts w:ascii="Times New Roman" w:hAnsi="Times New Roman" w:cs="Times New Roman"/>
          <w:i/>
          <w:iCs/>
          <w:sz w:val="28"/>
          <w:szCs w:val="28"/>
        </w:rPr>
        <w:t>ề</w:t>
      </w:r>
      <w:r>
        <w:rPr>
          <w:rFonts w:ascii="Times New Roman" w:hAnsi="Times New Roman" w:cs="Times New Roman"/>
          <w:i/>
          <w:iCs/>
          <w:sz w:val="28"/>
          <w:szCs w:val="28"/>
        </w:rPr>
        <w:t>n l</w:t>
      </w:r>
      <w:r>
        <w:rPr>
          <w:rFonts w:ascii="Times New Roman" w:hAnsi="Times New Roman" w:cs="Times New Roman"/>
          <w:i/>
          <w:iCs/>
          <w:sz w:val="28"/>
          <w:szCs w:val="28"/>
        </w:rPr>
        <w:t>ợ</w:t>
      </w:r>
      <w:r>
        <w:rPr>
          <w:rFonts w:ascii="Times New Roman" w:hAnsi="Times New Roman" w:cs="Times New Roman"/>
          <w:i/>
          <w:iCs/>
          <w:sz w:val="28"/>
          <w:szCs w:val="28"/>
        </w:rPr>
        <w:t>i cho m</w:t>
      </w:r>
      <w:r>
        <w:rPr>
          <w:rFonts w:ascii="Times New Roman" w:hAnsi="Times New Roman" w:cs="Times New Roman"/>
          <w:i/>
          <w:iCs/>
          <w:sz w:val="28"/>
          <w:szCs w:val="28"/>
        </w:rPr>
        <w:t>ộ</w:t>
      </w:r>
      <w:r>
        <w:rPr>
          <w:rFonts w:ascii="Times New Roman" w:hAnsi="Times New Roman" w:cs="Times New Roman"/>
          <w:i/>
          <w:iCs/>
          <w:sz w:val="28"/>
          <w:szCs w:val="28"/>
        </w:rPr>
        <w:t>t nhóm c</w:t>
      </w:r>
      <w:r>
        <w:rPr>
          <w:rFonts w:ascii="Times New Roman" w:hAnsi="Times New Roman" w:cs="Times New Roman"/>
          <w:i/>
          <w:iCs/>
          <w:sz w:val="28"/>
          <w:szCs w:val="28"/>
        </w:rPr>
        <w:t>ổ</w:t>
      </w:r>
      <w:r>
        <w:rPr>
          <w:rFonts w:ascii="Times New Roman" w:hAnsi="Times New Roman" w:cs="Times New Roman"/>
          <w:i/>
          <w:iCs/>
          <w:sz w:val="28"/>
          <w:szCs w:val="28"/>
        </w:rPr>
        <w:t xml:space="preserve"> đông tham gia th</w:t>
      </w:r>
      <w:r>
        <w:rPr>
          <w:rFonts w:ascii="Times New Roman" w:hAnsi="Times New Roman" w:cs="Times New Roman"/>
          <w:i/>
          <w:iCs/>
          <w:sz w:val="28"/>
          <w:szCs w:val="28"/>
        </w:rPr>
        <w:t>ỏ</w:t>
      </w:r>
      <w:r>
        <w:rPr>
          <w:rFonts w:ascii="Times New Roman" w:hAnsi="Times New Roman" w:cs="Times New Roman"/>
          <w:i/>
          <w:iCs/>
          <w:sz w:val="28"/>
          <w:szCs w:val="28"/>
        </w:rPr>
        <w:t>a thu</w:t>
      </w:r>
      <w:r>
        <w:rPr>
          <w:rFonts w:ascii="Times New Roman" w:hAnsi="Times New Roman" w:cs="Times New Roman"/>
          <w:i/>
          <w:iCs/>
          <w:sz w:val="28"/>
          <w:szCs w:val="28"/>
        </w:rPr>
        <w:t>ậ</w:t>
      </w:r>
      <w:r>
        <w:rPr>
          <w:rFonts w:ascii="Times New Roman" w:hAnsi="Times New Roman" w:cs="Times New Roman"/>
          <w:i/>
          <w:iCs/>
          <w:sz w:val="28"/>
          <w:szCs w:val="28"/>
        </w:rPr>
        <w:t>n ho</w:t>
      </w:r>
      <w:r>
        <w:rPr>
          <w:rFonts w:ascii="Times New Roman" w:hAnsi="Times New Roman" w:cs="Times New Roman"/>
          <w:i/>
          <w:iCs/>
          <w:sz w:val="28"/>
          <w:szCs w:val="28"/>
        </w:rPr>
        <w:t>ặ</w:t>
      </w:r>
      <w:r>
        <w:rPr>
          <w:rFonts w:ascii="Times New Roman" w:hAnsi="Times New Roman" w:cs="Times New Roman"/>
          <w:i/>
          <w:iCs/>
          <w:sz w:val="28"/>
          <w:szCs w:val="28"/>
        </w:rPr>
        <w:t>c nh</w:t>
      </w:r>
      <w:r>
        <w:rPr>
          <w:rFonts w:ascii="Times New Roman" w:hAnsi="Times New Roman" w:cs="Times New Roman"/>
          <w:i/>
          <w:iCs/>
          <w:sz w:val="28"/>
          <w:szCs w:val="28"/>
        </w:rPr>
        <w:t>ằ</w:t>
      </w:r>
      <w:r>
        <w:rPr>
          <w:rFonts w:ascii="Times New Roman" w:hAnsi="Times New Roman" w:cs="Times New Roman"/>
          <w:i/>
          <w:iCs/>
          <w:sz w:val="28"/>
          <w:szCs w:val="28"/>
        </w:rPr>
        <w:t>m góp ph</w:t>
      </w:r>
      <w:r>
        <w:rPr>
          <w:rFonts w:ascii="Times New Roman" w:hAnsi="Times New Roman" w:cs="Times New Roman"/>
          <w:i/>
          <w:iCs/>
          <w:sz w:val="28"/>
          <w:szCs w:val="28"/>
        </w:rPr>
        <w:t>ầ</w:t>
      </w:r>
      <w:r>
        <w:rPr>
          <w:rFonts w:ascii="Times New Roman" w:hAnsi="Times New Roman" w:cs="Times New Roman"/>
          <w:i/>
          <w:iCs/>
          <w:sz w:val="28"/>
          <w:szCs w:val="28"/>
        </w:rPr>
        <w:t>n qu</w:t>
      </w:r>
      <w:r>
        <w:rPr>
          <w:rFonts w:ascii="Times New Roman" w:hAnsi="Times New Roman" w:cs="Times New Roman"/>
          <w:i/>
          <w:iCs/>
          <w:sz w:val="28"/>
          <w:szCs w:val="28"/>
        </w:rPr>
        <w:t>ả</w:t>
      </w:r>
      <w:r>
        <w:rPr>
          <w:rFonts w:ascii="Times New Roman" w:hAnsi="Times New Roman" w:cs="Times New Roman"/>
          <w:i/>
          <w:iCs/>
          <w:sz w:val="28"/>
          <w:szCs w:val="28"/>
        </w:rPr>
        <w:t>n tr</w:t>
      </w:r>
      <w:r>
        <w:rPr>
          <w:rFonts w:ascii="Times New Roman" w:hAnsi="Times New Roman" w:cs="Times New Roman"/>
          <w:i/>
          <w:iCs/>
          <w:sz w:val="28"/>
          <w:szCs w:val="28"/>
        </w:rPr>
        <w:t>ị</w:t>
      </w:r>
      <w:r>
        <w:rPr>
          <w:rFonts w:ascii="Times New Roman" w:hAnsi="Times New Roman" w:cs="Times New Roman"/>
          <w:i/>
          <w:iCs/>
          <w:sz w:val="28"/>
          <w:szCs w:val="28"/>
        </w:rPr>
        <w:t xml:space="preserve"> công ty hi</w:t>
      </w:r>
      <w:r>
        <w:rPr>
          <w:rFonts w:ascii="Times New Roman" w:hAnsi="Times New Roman" w:cs="Times New Roman"/>
          <w:i/>
          <w:iCs/>
          <w:sz w:val="28"/>
          <w:szCs w:val="28"/>
        </w:rPr>
        <w:t>ệ</w:t>
      </w:r>
      <w:r>
        <w:rPr>
          <w:rFonts w:ascii="Times New Roman" w:hAnsi="Times New Roman" w:cs="Times New Roman"/>
          <w:i/>
          <w:iCs/>
          <w:sz w:val="28"/>
          <w:szCs w:val="28"/>
        </w:rPr>
        <w:t>u qu</w:t>
      </w:r>
      <w:r>
        <w:rPr>
          <w:rFonts w:ascii="Times New Roman" w:hAnsi="Times New Roman" w:cs="Times New Roman"/>
          <w:i/>
          <w:iCs/>
          <w:sz w:val="28"/>
          <w:szCs w:val="28"/>
        </w:rPr>
        <w:t>ả</w:t>
      </w:r>
      <w:r>
        <w:rPr>
          <w:rFonts w:ascii="Times New Roman" w:hAnsi="Times New Roman" w:cs="Times New Roman"/>
          <w:i/>
          <w:iCs/>
          <w:sz w:val="28"/>
          <w:szCs w:val="28"/>
        </w:rPr>
        <w:t>, là cơ s</w:t>
      </w:r>
      <w:r>
        <w:rPr>
          <w:rFonts w:ascii="Times New Roman" w:hAnsi="Times New Roman" w:cs="Times New Roman"/>
          <w:i/>
          <w:iCs/>
          <w:sz w:val="28"/>
          <w:szCs w:val="28"/>
        </w:rPr>
        <w:t>ở</w:t>
      </w:r>
      <w:r>
        <w:rPr>
          <w:rFonts w:ascii="Times New Roman" w:hAnsi="Times New Roman" w:cs="Times New Roman"/>
          <w:i/>
          <w:iCs/>
          <w:sz w:val="28"/>
          <w:szCs w:val="28"/>
        </w:rPr>
        <w:t xml:space="preserve"> gi</w:t>
      </w:r>
      <w:r>
        <w:rPr>
          <w:rFonts w:ascii="Times New Roman" w:hAnsi="Times New Roman" w:cs="Times New Roman"/>
          <w:i/>
          <w:iCs/>
          <w:sz w:val="28"/>
          <w:szCs w:val="28"/>
        </w:rPr>
        <w:t>ả</w:t>
      </w:r>
      <w:r>
        <w:rPr>
          <w:rFonts w:ascii="Times New Roman" w:hAnsi="Times New Roman" w:cs="Times New Roman"/>
          <w:i/>
          <w:iCs/>
          <w:sz w:val="28"/>
          <w:szCs w:val="28"/>
        </w:rPr>
        <w:t>i quy</w:t>
      </w:r>
      <w:r>
        <w:rPr>
          <w:rFonts w:ascii="Times New Roman" w:hAnsi="Times New Roman" w:cs="Times New Roman"/>
          <w:i/>
          <w:iCs/>
          <w:sz w:val="28"/>
          <w:szCs w:val="28"/>
        </w:rPr>
        <w:t>ế</w:t>
      </w:r>
      <w:r>
        <w:rPr>
          <w:rFonts w:ascii="Times New Roman" w:hAnsi="Times New Roman" w:cs="Times New Roman"/>
          <w:i/>
          <w:iCs/>
          <w:sz w:val="28"/>
          <w:szCs w:val="28"/>
        </w:rPr>
        <w:t>t tranh ch</w:t>
      </w:r>
      <w:r>
        <w:rPr>
          <w:rFonts w:ascii="Times New Roman" w:hAnsi="Times New Roman" w:cs="Times New Roman"/>
          <w:i/>
          <w:iCs/>
          <w:sz w:val="28"/>
          <w:szCs w:val="28"/>
        </w:rPr>
        <w:t>ấ</w:t>
      </w:r>
      <w:r>
        <w:rPr>
          <w:rFonts w:ascii="Times New Roman" w:hAnsi="Times New Roman" w:cs="Times New Roman"/>
          <w:i/>
          <w:iCs/>
          <w:sz w:val="28"/>
          <w:szCs w:val="28"/>
        </w:rPr>
        <w:t>p k</w:t>
      </w:r>
      <w:r>
        <w:rPr>
          <w:rFonts w:ascii="Times New Roman" w:hAnsi="Times New Roman" w:cs="Times New Roman"/>
          <w:i/>
          <w:iCs/>
          <w:sz w:val="28"/>
          <w:szCs w:val="28"/>
        </w:rPr>
        <w:t>hi có xung đ</w:t>
      </w:r>
      <w:r>
        <w:rPr>
          <w:rFonts w:ascii="Times New Roman" w:hAnsi="Times New Roman" w:cs="Times New Roman"/>
          <w:i/>
          <w:iCs/>
          <w:sz w:val="28"/>
          <w:szCs w:val="28"/>
        </w:rPr>
        <w:t>ộ</w:t>
      </w:r>
      <w:r>
        <w:rPr>
          <w:rFonts w:ascii="Times New Roman" w:hAnsi="Times New Roman" w:cs="Times New Roman"/>
          <w:i/>
          <w:iCs/>
          <w:sz w:val="28"/>
          <w:szCs w:val="28"/>
        </w:rPr>
        <w:t>t n</w:t>
      </w:r>
      <w:r>
        <w:rPr>
          <w:rFonts w:ascii="Times New Roman" w:hAnsi="Times New Roman" w:cs="Times New Roman"/>
          <w:i/>
          <w:iCs/>
          <w:sz w:val="28"/>
          <w:szCs w:val="28"/>
        </w:rPr>
        <w:t>ộ</w:t>
      </w:r>
      <w:r>
        <w:rPr>
          <w:rFonts w:ascii="Times New Roman" w:hAnsi="Times New Roman" w:cs="Times New Roman"/>
          <w:i/>
          <w:iCs/>
          <w:sz w:val="28"/>
          <w:szCs w:val="28"/>
        </w:rPr>
        <w:t>i b</w:t>
      </w:r>
      <w:r>
        <w:rPr>
          <w:rFonts w:ascii="Times New Roman" w:hAnsi="Times New Roman" w:cs="Times New Roman"/>
          <w:i/>
          <w:iCs/>
          <w:sz w:val="28"/>
          <w:szCs w:val="28"/>
        </w:rPr>
        <w:t>ộ</w:t>
      </w:r>
      <w:r>
        <w:rPr>
          <w:rFonts w:ascii="Times New Roman" w:hAnsi="Times New Roman" w:cs="Times New Roman"/>
          <w:i/>
          <w:iCs/>
          <w:sz w:val="28"/>
          <w:szCs w:val="28"/>
        </w:rPr>
        <w:t xml:space="preserve">. </w:t>
      </w:r>
    </w:p>
    <w:p w14:paraId="3DBDAA29" w14:textId="77777777" w:rsidR="008F4594" w:rsidRDefault="001347D7">
      <w:pPr>
        <w:numPr>
          <w:ilvl w:val="0"/>
          <w:numId w:val="1"/>
        </w:numPr>
        <w:spacing w:afterLines="100" w:after="240" w:line="240" w:lineRule="auto"/>
        <w:jc w:val="both"/>
        <w:rPr>
          <w:rFonts w:ascii="Times New Roman" w:hAnsi="Times New Roman" w:cs="Times New Roman"/>
          <w:b/>
          <w:bCs/>
          <w:sz w:val="28"/>
          <w:szCs w:val="28"/>
        </w:rPr>
      </w:pPr>
      <w:r>
        <w:rPr>
          <w:rFonts w:ascii="Times New Roman" w:hAnsi="Times New Roman" w:cs="Times New Roman"/>
          <w:b/>
          <w:bCs/>
          <w:sz w:val="28"/>
          <w:szCs w:val="28"/>
        </w:rPr>
        <w:t>S</w:t>
      </w:r>
      <w:r>
        <w:rPr>
          <w:rFonts w:ascii="Times New Roman" w:hAnsi="Times New Roman" w:cs="Times New Roman"/>
          <w:b/>
          <w:bCs/>
          <w:sz w:val="28"/>
          <w:szCs w:val="28"/>
        </w:rPr>
        <w:t>ự</w:t>
      </w:r>
      <w:r>
        <w:rPr>
          <w:rFonts w:ascii="Times New Roman" w:hAnsi="Times New Roman" w:cs="Times New Roman"/>
          <w:b/>
          <w:bCs/>
          <w:sz w:val="28"/>
          <w:szCs w:val="28"/>
        </w:rPr>
        <w:t xml:space="preserve"> c</w:t>
      </w:r>
      <w:r>
        <w:rPr>
          <w:rFonts w:ascii="Times New Roman" w:hAnsi="Times New Roman" w:cs="Times New Roman"/>
          <w:b/>
          <w:bCs/>
          <w:sz w:val="28"/>
          <w:szCs w:val="28"/>
        </w:rPr>
        <w:t>ầ</w:t>
      </w:r>
      <w:r>
        <w:rPr>
          <w:rFonts w:ascii="Times New Roman" w:hAnsi="Times New Roman" w:cs="Times New Roman"/>
          <w:b/>
          <w:bCs/>
          <w:sz w:val="28"/>
          <w:szCs w:val="28"/>
        </w:rPr>
        <w:t>n thi</w:t>
      </w:r>
      <w:r>
        <w:rPr>
          <w:rFonts w:ascii="Times New Roman" w:hAnsi="Times New Roman" w:cs="Times New Roman"/>
          <w:b/>
          <w:bCs/>
          <w:sz w:val="28"/>
          <w:szCs w:val="28"/>
        </w:rPr>
        <w:t>ế</w:t>
      </w:r>
      <w:r>
        <w:rPr>
          <w:rFonts w:ascii="Times New Roman" w:hAnsi="Times New Roman" w:cs="Times New Roman"/>
          <w:b/>
          <w:bCs/>
          <w:sz w:val="28"/>
          <w:szCs w:val="28"/>
        </w:rPr>
        <w:t>t ph</w:t>
      </w:r>
      <w:r>
        <w:rPr>
          <w:rFonts w:ascii="Times New Roman" w:hAnsi="Times New Roman" w:cs="Times New Roman"/>
          <w:b/>
          <w:bCs/>
          <w:sz w:val="28"/>
          <w:szCs w:val="28"/>
        </w:rPr>
        <w:t>ả</w:t>
      </w:r>
      <w:r>
        <w:rPr>
          <w:rFonts w:ascii="Times New Roman" w:hAnsi="Times New Roman" w:cs="Times New Roman"/>
          <w:b/>
          <w:bCs/>
          <w:sz w:val="28"/>
          <w:szCs w:val="28"/>
        </w:rPr>
        <w:t>i có th</w:t>
      </w:r>
      <w:r>
        <w:rPr>
          <w:rFonts w:ascii="Times New Roman" w:hAnsi="Times New Roman" w:cs="Times New Roman"/>
          <w:b/>
          <w:bCs/>
          <w:sz w:val="28"/>
          <w:szCs w:val="28"/>
        </w:rPr>
        <w:t>ỏ</w:t>
      </w:r>
      <w:r>
        <w:rPr>
          <w:rFonts w:ascii="Times New Roman" w:hAnsi="Times New Roman" w:cs="Times New Roman"/>
          <w:b/>
          <w:bCs/>
          <w:sz w:val="28"/>
          <w:szCs w:val="28"/>
        </w:rPr>
        <w:t>a thu</w:t>
      </w:r>
      <w:r>
        <w:rPr>
          <w:rFonts w:ascii="Times New Roman" w:hAnsi="Times New Roman" w:cs="Times New Roman"/>
          <w:b/>
          <w:bCs/>
          <w:sz w:val="28"/>
          <w:szCs w:val="28"/>
        </w:rPr>
        <w:t>ậ</w:t>
      </w:r>
      <w:r>
        <w:rPr>
          <w:rFonts w:ascii="Times New Roman" w:hAnsi="Times New Roman" w:cs="Times New Roman"/>
          <w:b/>
          <w:bCs/>
          <w:sz w:val="28"/>
          <w:szCs w:val="28"/>
        </w:rPr>
        <w:t>n c</w:t>
      </w:r>
      <w:r>
        <w:rPr>
          <w:rFonts w:ascii="Times New Roman" w:hAnsi="Times New Roman" w:cs="Times New Roman"/>
          <w:b/>
          <w:bCs/>
          <w:sz w:val="28"/>
          <w:szCs w:val="28"/>
        </w:rPr>
        <w:t>ổ</w:t>
      </w:r>
      <w:r>
        <w:rPr>
          <w:rFonts w:ascii="Times New Roman" w:hAnsi="Times New Roman" w:cs="Times New Roman"/>
          <w:b/>
          <w:bCs/>
          <w:sz w:val="28"/>
          <w:szCs w:val="28"/>
        </w:rPr>
        <w:t xml:space="preserve"> đông</w:t>
      </w:r>
    </w:p>
    <w:p w14:paraId="3035AD41" w14:textId="50E9305A" w:rsidR="008F4594" w:rsidRDefault="001347D7">
      <w:pPr>
        <w:spacing w:afterLines="100" w:after="240" w:line="240" w:lineRule="auto"/>
        <w:ind w:firstLine="420"/>
        <w:jc w:val="both"/>
        <w:rPr>
          <w:rFonts w:ascii="Times New Roman" w:hAnsi="Times New Roman" w:cs="Times New Roman"/>
          <w:sz w:val="28"/>
          <w:szCs w:val="28"/>
        </w:rPr>
      </w:pPr>
      <w:r>
        <w:rPr>
          <w:rFonts w:ascii="Times New Roman" w:hAnsi="Times New Roman" w:cs="Times New Roman"/>
          <w:sz w:val="28"/>
          <w:szCs w:val="28"/>
        </w:rPr>
        <w:t>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không ph</w:t>
      </w:r>
      <w:r>
        <w:rPr>
          <w:rFonts w:ascii="Times New Roman" w:hAnsi="Times New Roman" w:cs="Times New Roman"/>
          <w:sz w:val="28"/>
          <w:szCs w:val="28"/>
        </w:rPr>
        <w:t>ả</w:t>
      </w:r>
      <w:r>
        <w:rPr>
          <w:rFonts w:ascii="Times New Roman" w:hAnsi="Times New Roman" w:cs="Times New Roman"/>
          <w:sz w:val="28"/>
          <w:szCs w:val="28"/>
        </w:rPr>
        <w:t>i là m</w:t>
      </w:r>
      <w:r>
        <w:rPr>
          <w:rFonts w:ascii="Times New Roman" w:hAnsi="Times New Roman" w:cs="Times New Roman"/>
          <w:sz w:val="28"/>
          <w:szCs w:val="28"/>
        </w:rPr>
        <w:t>ộ</w:t>
      </w:r>
      <w:r>
        <w:rPr>
          <w:rFonts w:ascii="Times New Roman" w:hAnsi="Times New Roman" w:cs="Times New Roman"/>
          <w:sz w:val="28"/>
          <w:szCs w:val="28"/>
        </w:rPr>
        <w:t>t văn b</w:t>
      </w:r>
      <w:r>
        <w:rPr>
          <w:rFonts w:ascii="Times New Roman" w:hAnsi="Times New Roman" w:cs="Times New Roman"/>
          <w:sz w:val="28"/>
          <w:szCs w:val="28"/>
        </w:rPr>
        <w:t>ả</w:t>
      </w:r>
      <w:r>
        <w:rPr>
          <w:rFonts w:ascii="Times New Roman" w:hAnsi="Times New Roman" w:cs="Times New Roman"/>
          <w:sz w:val="28"/>
          <w:szCs w:val="28"/>
        </w:rPr>
        <w:t>n b</w:t>
      </w:r>
      <w:r>
        <w:rPr>
          <w:rFonts w:ascii="Times New Roman" w:hAnsi="Times New Roman" w:cs="Times New Roman"/>
          <w:sz w:val="28"/>
          <w:szCs w:val="28"/>
        </w:rPr>
        <w:t>ắ</w:t>
      </w:r>
      <w:r>
        <w:rPr>
          <w:rFonts w:ascii="Times New Roman" w:hAnsi="Times New Roman" w:cs="Times New Roman"/>
          <w:sz w:val="28"/>
          <w:szCs w:val="28"/>
        </w:rPr>
        <w:t>t bu</w:t>
      </w:r>
      <w:r>
        <w:rPr>
          <w:rFonts w:ascii="Times New Roman" w:hAnsi="Times New Roman" w:cs="Times New Roman"/>
          <w:sz w:val="28"/>
          <w:szCs w:val="28"/>
        </w:rPr>
        <w:t>ộ</w:t>
      </w:r>
      <w:r>
        <w:rPr>
          <w:rFonts w:ascii="Times New Roman" w:hAnsi="Times New Roman" w:cs="Times New Roman"/>
          <w:sz w:val="28"/>
          <w:szCs w:val="28"/>
        </w:rPr>
        <w:t xml:space="preserve">c theo </w:t>
      </w:r>
      <w:r>
        <w:rPr>
          <w:rFonts w:ascii="Times New Roman" w:hAnsi="Times New Roman" w:cs="Times New Roman"/>
          <w:sz w:val="28"/>
          <w:szCs w:val="28"/>
        </w:rPr>
        <w:t xml:space="preserve">pháp </w:t>
      </w:r>
      <w:r>
        <w:rPr>
          <w:rFonts w:ascii="Times New Roman" w:hAnsi="Times New Roman" w:cs="Times New Roman"/>
          <w:sz w:val="28"/>
          <w:szCs w:val="28"/>
        </w:rPr>
        <w:t>lu</w:t>
      </w:r>
      <w:r>
        <w:rPr>
          <w:rFonts w:ascii="Times New Roman" w:hAnsi="Times New Roman" w:cs="Times New Roman"/>
          <w:sz w:val="28"/>
          <w:szCs w:val="28"/>
        </w:rPr>
        <w:t>ậ</w:t>
      </w:r>
      <w:r>
        <w:rPr>
          <w:rFonts w:ascii="Times New Roman" w:hAnsi="Times New Roman" w:cs="Times New Roman"/>
          <w:sz w:val="28"/>
          <w:szCs w:val="28"/>
        </w:rPr>
        <w:t xml:space="preserve">t </w:t>
      </w:r>
      <w:r>
        <w:rPr>
          <w:rFonts w:ascii="Times New Roman" w:hAnsi="Times New Roman" w:cs="Times New Roman"/>
          <w:sz w:val="28"/>
          <w:szCs w:val="28"/>
        </w:rPr>
        <w:t>doanh nghi</w:t>
      </w:r>
      <w:r>
        <w:rPr>
          <w:rFonts w:ascii="Times New Roman" w:hAnsi="Times New Roman" w:cs="Times New Roman"/>
          <w:sz w:val="28"/>
          <w:szCs w:val="28"/>
        </w:rPr>
        <w:t>ệ</w:t>
      </w:r>
      <w:r>
        <w:rPr>
          <w:rFonts w:ascii="Times New Roman" w:hAnsi="Times New Roman" w:cs="Times New Roman"/>
          <w:sz w:val="28"/>
          <w:szCs w:val="28"/>
        </w:rPr>
        <w:t>p</w:t>
      </w:r>
      <w:r>
        <w:rPr>
          <w:rFonts w:ascii="Times New Roman" w:hAnsi="Times New Roman" w:cs="Times New Roman"/>
          <w:sz w:val="28"/>
          <w:szCs w:val="28"/>
        </w:rPr>
        <w:t>.</w:t>
      </w:r>
      <w:r>
        <w:rPr>
          <w:rFonts w:ascii="Times New Roman" w:hAnsi="Times New Roman" w:cs="Times New Roman"/>
          <w:sz w:val="28"/>
          <w:szCs w:val="28"/>
        </w:rPr>
        <w:t xml:space="preserve"> Th</w:t>
      </w:r>
      <w:r>
        <w:rPr>
          <w:rFonts w:ascii="Times New Roman" w:hAnsi="Times New Roman" w:cs="Times New Roman"/>
          <w:sz w:val="28"/>
          <w:szCs w:val="28"/>
        </w:rPr>
        <w:t>ậ</w:t>
      </w:r>
      <w:r>
        <w:rPr>
          <w:rFonts w:ascii="Times New Roman" w:hAnsi="Times New Roman" w:cs="Times New Roman"/>
          <w:sz w:val="28"/>
          <w:szCs w:val="28"/>
        </w:rPr>
        <w:t>m chí nhi</w:t>
      </w:r>
      <w:r>
        <w:rPr>
          <w:rFonts w:ascii="Times New Roman" w:hAnsi="Times New Roman" w:cs="Times New Roman"/>
          <w:sz w:val="28"/>
          <w:szCs w:val="28"/>
        </w:rPr>
        <w:t>ề</w:t>
      </w:r>
      <w:r>
        <w:rPr>
          <w:rFonts w:ascii="Times New Roman" w:hAnsi="Times New Roman" w:cs="Times New Roman"/>
          <w:sz w:val="28"/>
          <w:szCs w:val="28"/>
        </w:rPr>
        <w:t>u lu</w:t>
      </w:r>
      <w:r>
        <w:rPr>
          <w:rFonts w:ascii="Times New Roman" w:hAnsi="Times New Roman" w:cs="Times New Roman"/>
          <w:sz w:val="28"/>
          <w:szCs w:val="28"/>
        </w:rPr>
        <w:t>ậ</w:t>
      </w:r>
      <w:r>
        <w:rPr>
          <w:rFonts w:ascii="Times New Roman" w:hAnsi="Times New Roman" w:cs="Times New Roman"/>
          <w:sz w:val="28"/>
          <w:szCs w:val="28"/>
        </w:rPr>
        <w:t xml:space="preserve">t </w:t>
      </w:r>
      <w:r>
        <w:rPr>
          <w:rFonts w:ascii="Times New Roman" w:hAnsi="Times New Roman" w:cs="Times New Roman"/>
          <w:sz w:val="28"/>
          <w:szCs w:val="28"/>
        </w:rPr>
        <w:t>doanh nghi</w:t>
      </w:r>
      <w:r>
        <w:rPr>
          <w:rFonts w:ascii="Times New Roman" w:hAnsi="Times New Roman" w:cs="Times New Roman"/>
          <w:sz w:val="28"/>
          <w:szCs w:val="28"/>
        </w:rPr>
        <w:t>ệ</w:t>
      </w:r>
      <w:r>
        <w:rPr>
          <w:rFonts w:ascii="Times New Roman" w:hAnsi="Times New Roman" w:cs="Times New Roman"/>
          <w:sz w:val="28"/>
          <w:szCs w:val="28"/>
        </w:rPr>
        <w:t>p</w:t>
      </w:r>
      <w:r>
        <w:rPr>
          <w:rFonts w:ascii="Times New Roman" w:hAnsi="Times New Roman" w:cs="Times New Roman"/>
          <w:sz w:val="28"/>
          <w:szCs w:val="28"/>
        </w:rPr>
        <w:t>/lu</w:t>
      </w:r>
      <w:r>
        <w:rPr>
          <w:rFonts w:ascii="Times New Roman" w:hAnsi="Times New Roman" w:cs="Times New Roman"/>
          <w:sz w:val="28"/>
          <w:szCs w:val="28"/>
        </w:rPr>
        <w:t>ậ</w:t>
      </w:r>
      <w:r>
        <w:rPr>
          <w:rFonts w:ascii="Times New Roman" w:hAnsi="Times New Roman" w:cs="Times New Roman"/>
          <w:sz w:val="28"/>
          <w:szCs w:val="28"/>
        </w:rPr>
        <w:t>t công ty</w:t>
      </w:r>
      <w:r>
        <w:rPr>
          <w:rFonts w:ascii="Times New Roman" w:hAnsi="Times New Roman" w:cs="Times New Roman"/>
          <w:sz w:val="28"/>
          <w:szCs w:val="28"/>
        </w:rPr>
        <w:t xml:space="preserve"> trên th</w:t>
      </w:r>
      <w:r>
        <w:rPr>
          <w:rFonts w:ascii="Times New Roman" w:hAnsi="Times New Roman" w:cs="Times New Roman"/>
          <w:sz w:val="28"/>
          <w:szCs w:val="28"/>
        </w:rPr>
        <w:t>ế</w:t>
      </w:r>
      <w:r>
        <w:rPr>
          <w:rFonts w:ascii="Times New Roman" w:hAnsi="Times New Roman" w:cs="Times New Roman"/>
          <w:sz w:val="28"/>
          <w:szCs w:val="28"/>
        </w:rPr>
        <w:t xml:space="preserve"> gi</w:t>
      </w:r>
      <w:r>
        <w:rPr>
          <w:rFonts w:ascii="Times New Roman" w:hAnsi="Times New Roman" w:cs="Times New Roman"/>
          <w:sz w:val="28"/>
          <w:szCs w:val="28"/>
        </w:rPr>
        <w:t>ớ</w:t>
      </w:r>
      <w:r>
        <w:rPr>
          <w:rFonts w:ascii="Times New Roman" w:hAnsi="Times New Roman" w:cs="Times New Roman"/>
          <w:sz w:val="28"/>
          <w:szCs w:val="28"/>
        </w:rPr>
        <w:t>i trong đó có Vi</w:t>
      </w:r>
      <w:r>
        <w:rPr>
          <w:rFonts w:ascii="Times New Roman" w:hAnsi="Times New Roman" w:cs="Times New Roman"/>
          <w:sz w:val="28"/>
          <w:szCs w:val="28"/>
        </w:rPr>
        <w:t>ệ</w:t>
      </w:r>
      <w:r>
        <w:rPr>
          <w:rFonts w:ascii="Times New Roman" w:hAnsi="Times New Roman" w:cs="Times New Roman"/>
          <w:sz w:val="28"/>
          <w:szCs w:val="28"/>
        </w:rPr>
        <w:t>t Nam đ</w:t>
      </w:r>
      <w:r>
        <w:rPr>
          <w:rFonts w:ascii="Times New Roman" w:hAnsi="Times New Roman" w:cs="Times New Roman"/>
          <w:sz w:val="28"/>
          <w:szCs w:val="28"/>
        </w:rPr>
        <w:t>ề</w:t>
      </w:r>
      <w:r>
        <w:rPr>
          <w:rFonts w:ascii="Times New Roman" w:hAnsi="Times New Roman" w:cs="Times New Roman"/>
          <w:sz w:val="28"/>
          <w:szCs w:val="28"/>
        </w:rPr>
        <w:t>u không nh</w:t>
      </w:r>
      <w:r>
        <w:rPr>
          <w:rFonts w:ascii="Times New Roman" w:hAnsi="Times New Roman" w:cs="Times New Roman"/>
          <w:sz w:val="28"/>
          <w:szCs w:val="28"/>
        </w:rPr>
        <w:t>ắ</w:t>
      </w:r>
      <w:r>
        <w:rPr>
          <w:rFonts w:ascii="Times New Roman" w:hAnsi="Times New Roman" w:cs="Times New Roman"/>
          <w:sz w:val="28"/>
          <w:szCs w:val="28"/>
        </w:rPr>
        <w:t>c t</w:t>
      </w:r>
      <w:r>
        <w:rPr>
          <w:rFonts w:ascii="Times New Roman" w:hAnsi="Times New Roman" w:cs="Times New Roman"/>
          <w:sz w:val="28"/>
          <w:szCs w:val="28"/>
        </w:rPr>
        <w:t>ớ</w:t>
      </w:r>
      <w:r>
        <w:rPr>
          <w:rFonts w:ascii="Times New Roman" w:hAnsi="Times New Roman" w:cs="Times New Roman"/>
          <w:sz w:val="28"/>
          <w:szCs w:val="28"/>
        </w:rPr>
        <w:t>i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w:t>
      </w:r>
      <w:r>
        <w:rPr>
          <w:rFonts w:ascii="Times New Roman" w:hAnsi="Times New Roman" w:cs="Times New Roman"/>
          <w:sz w:val="28"/>
          <w:szCs w:val="28"/>
        </w:rPr>
        <w:t>. V</w:t>
      </w:r>
      <w:r>
        <w:rPr>
          <w:rFonts w:ascii="Times New Roman" w:hAnsi="Times New Roman" w:cs="Times New Roman"/>
          <w:sz w:val="28"/>
          <w:szCs w:val="28"/>
        </w:rPr>
        <w:t>ậ</w:t>
      </w:r>
      <w:r>
        <w:rPr>
          <w:rFonts w:ascii="Times New Roman" w:hAnsi="Times New Roman" w:cs="Times New Roman"/>
          <w:sz w:val="28"/>
          <w:szCs w:val="28"/>
        </w:rPr>
        <w:t>y vì sao c</w:t>
      </w:r>
      <w:r>
        <w:rPr>
          <w:rFonts w:ascii="Times New Roman" w:hAnsi="Times New Roman" w:cs="Times New Roman"/>
          <w:sz w:val="28"/>
          <w:szCs w:val="28"/>
        </w:rPr>
        <w:t>ổ</w:t>
      </w:r>
      <w:r>
        <w:rPr>
          <w:rFonts w:ascii="Times New Roman" w:hAnsi="Times New Roman" w:cs="Times New Roman"/>
          <w:sz w:val="28"/>
          <w:szCs w:val="28"/>
        </w:rPr>
        <w:t xml:space="preserve"> đông ph</w:t>
      </w:r>
      <w:r>
        <w:rPr>
          <w:rFonts w:ascii="Times New Roman" w:hAnsi="Times New Roman" w:cs="Times New Roman"/>
          <w:sz w:val="28"/>
          <w:szCs w:val="28"/>
        </w:rPr>
        <w:t>ả</w:t>
      </w:r>
      <w:r>
        <w:rPr>
          <w:rFonts w:ascii="Times New Roman" w:hAnsi="Times New Roman" w:cs="Times New Roman"/>
          <w:sz w:val="28"/>
          <w:szCs w:val="28"/>
        </w:rPr>
        <w:t>i so</w:t>
      </w:r>
      <w:r>
        <w:rPr>
          <w:rFonts w:ascii="Times New Roman" w:hAnsi="Times New Roman" w:cs="Times New Roman"/>
          <w:sz w:val="28"/>
          <w:szCs w:val="28"/>
        </w:rPr>
        <w:t>ạ</w:t>
      </w:r>
      <w:r>
        <w:rPr>
          <w:rFonts w:ascii="Times New Roman" w:hAnsi="Times New Roman" w:cs="Times New Roman"/>
          <w:sz w:val="28"/>
          <w:szCs w:val="28"/>
        </w:rPr>
        <w:t>n th</w:t>
      </w:r>
      <w:r>
        <w:rPr>
          <w:rFonts w:ascii="Times New Roman" w:hAnsi="Times New Roman" w:cs="Times New Roman"/>
          <w:sz w:val="28"/>
          <w:szCs w:val="28"/>
        </w:rPr>
        <w:t>ả</w:t>
      </w:r>
      <w:r>
        <w:rPr>
          <w:rFonts w:ascii="Times New Roman" w:hAnsi="Times New Roman" w:cs="Times New Roman"/>
          <w:sz w:val="28"/>
          <w:szCs w:val="28"/>
        </w:rPr>
        <w:t>o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Đi</w:t>
      </w:r>
      <w:r>
        <w:rPr>
          <w:rFonts w:ascii="Times New Roman" w:hAnsi="Times New Roman" w:cs="Times New Roman"/>
          <w:sz w:val="28"/>
          <w:szCs w:val="28"/>
        </w:rPr>
        <w:t>ề</w:t>
      </w:r>
      <w:r>
        <w:rPr>
          <w:rFonts w:ascii="Times New Roman" w:hAnsi="Times New Roman" w:cs="Times New Roman"/>
          <w:sz w:val="28"/>
          <w:szCs w:val="28"/>
        </w:rPr>
        <w:t>u này s</w:t>
      </w:r>
      <w:r>
        <w:rPr>
          <w:rFonts w:ascii="Times New Roman" w:hAnsi="Times New Roman" w:cs="Times New Roman"/>
          <w:sz w:val="28"/>
          <w:szCs w:val="28"/>
        </w:rPr>
        <w:t>ẽ</w:t>
      </w:r>
      <w:r>
        <w:rPr>
          <w:rFonts w:ascii="Times New Roman" w:hAnsi="Times New Roman" w:cs="Times New Roman"/>
          <w:sz w:val="28"/>
          <w:szCs w:val="28"/>
        </w:rPr>
        <w:t xml:space="preserve"> đư</w:t>
      </w:r>
      <w:r>
        <w:rPr>
          <w:rFonts w:ascii="Times New Roman" w:hAnsi="Times New Roman" w:cs="Times New Roman"/>
          <w:sz w:val="28"/>
          <w:szCs w:val="28"/>
        </w:rPr>
        <w:t>ợ</w:t>
      </w:r>
      <w:r>
        <w:rPr>
          <w:rFonts w:ascii="Times New Roman" w:hAnsi="Times New Roman" w:cs="Times New Roman"/>
          <w:sz w:val="28"/>
          <w:szCs w:val="28"/>
        </w:rPr>
        <w:t>c t</w:t>
      </w:r>
      <w:r>
        <w:rPr>
          <w:rFonts w:ascii="Times New Roman" w:hAnsi="Times New Roman" w:cs="Times New Roman"/>
          <w:sz w:val="28"/>
          <w:szCs w:val="28"/>
        </w:rPr>
        <w:t>h</w:t>
      </w:r>
      <w:r>
        <w:rPr>
          <w:rFonts w:ascii="Times New Roman" w:hAnsi="Times New Roman" w:cs="Times New Roman"/>
          <w:sz w:val="28"/>
          <w:szCs w:val="28"/>
        </w:rPr>
        <w:t>ể</w:t>
      </w:r>
      <w:r>
        <w:rPr>
          <w:rFonts w:ascii="Times New Roman" w:hAnsi="Times New Roman" w:cs="Times New Roman"/>
          <w:sz w:val="28"/>
          <w:szCs w:val="28"/>
        </w:rPr>
        <w:t xml:space="preserve"> hi</w:t>
      </w:r>
      <w:r>
        <w:rPr>
          <w:rFonts w:ascii="Times New Roman" w:hAnsi="Times New Roman" w:cs="Times New Roman"/>
          <w:sz w:val="28"/>
          <w:szCs w:val="28"/>
        </w:rPr>
        <w:t>ệ</w:t>
      </w:r>
      <w:r>
        <w:rPr>
          <w:rFonts w:ascii="Times New Roman" w:hAnsi="Times New Roman" w:cs="Times New Roman"/>
          <w:sz w:val="28"/>
          <w:szCs w:val="28"/>
        </w:rPr>
        <w:t>n qua hai khía c</w:t>
      </w:r>
      <w:r>
        <w:rPr>
          <w:rFonts w:ascii="Times New Roman" w:hAnsi="Times New Roman" w:cs="Times New Roman"/>
          <w:sz w:val="28"/>
          <w:szCs w:val="28"/>
        </w:rPr>
        <w:t>ạ</w:t>
      </w:r>
      <w:r>
        <w:rPr>
          <w:rFonts w:ascii="Times New Roman" w:hAnsi="Times New Roman" w:cs="Times New Roman"/>
          <w:sz w:val="28"/>
          <w:szCs w:val="28"/>
        </w:rPr>
        <w:t>nh: (i) Vai trò c</w:t>
      </w:r>
      <w:r>
        <w:rPr>
          <w:rFonts w:ascii="Times New Roman" w:hAnsi="Times New Roman" w:cs="Times New Roman"/>
          <w:sz w:val="28"/>
          <w:szCs w:val="28"/>
        </w:rPr>
        <w:t>ủ</w:t>
      </w:r>
      <w:r>
        <w:rPr>
          <w:rFonts w:ascii="Times New Roman" w:hAnsi="Times New Roman" w:cs="Times New Roman"/>
          <w:sz w:val="28"/>
          <w:szCs w:val="28"/>
        </w:rPr>
        <w:t>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và (ii) m</w:t>
      </w:r>
      <w:r>
        <w:rPr>
          <w:rFonts w:ascii="Times New Roman" w:hAnsi="Times New Roman" w:cs="Times New Roman"/>
          <w:sz w:val="28"/>
          <w:szCs w:val="28"/>
        </w:rPr>
        <w:t>ụ</w:t>
      </w:r>
      <w:r>
        <w:rPr>
          <w:rFonts w:ascii="Times New Roman" w:hAnsi="Times New Roman" w:cs="Times New Roman"/>
          <w:sz w:val="28"/>
          <w:szCs w:val="28"/>
        </w:rPr>
        <w:t>c đích c</w:t>
      </w:r>
      <w:r>
        <w:rPr>
          <w:rFonts w:ascii="Times New Roman" w:hAnsi="Times New Roman" w:cs="Times New Roman"/>
          <w:sz w:val="28"/>
          <w:szCs w:val="28"/>
        </w:rPr>
        <w:t>ủ</w:t>
      </w:r>
      <w:r>
        <w:rPr>
          <w:rFonts w:ascii="Times New Roman" w:hAnsi="Times New Roman" w:cs="Times New Roman"/>
          <w:sz w:val="28"/>
          <w:szCs w:val="28"/>
        </w:rPr>
        <w:t>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w:t>
      </w:r>
    </w:p>
    <w:p w14:paraId="76E7903E" w14:textId="77777777" w:rsidR="008F4594" w:rsidRDefault="001347D7">
      <w:pPr>
        <w:spacing w:afterLines="100" w:after="240" w:line="240" w:lineRule="auto"/>
        <w:ind w:firstLine="418"/>
        <w:jc w:val="both"/>
        <w:rPr>
          <w:rFonts w:ascii="Times New Roman" w:hAnsi="Times New Roman" w:cs="Times New Roman"/>
          <w:sz w:val="28"/>
          <w:szCs w:val="28"/>
        </w:rPr>
      </w:pPr>
      <w:r>
        <w:rPr>
          <w:rFonts w:ascii="Times New Roman" w:hAnsi="Times New Roman" w:cs="Times New Roman"/>
          <w:sz w:val="28"/>
          <w:szCs w:val="28"/>
        </w:rPr>
        <w:t>Bên c</w:t>
      </w:r>
      <w:r>
        <w:rPr>
          <w:rFonts w:ascii="Times New Roman" w:hAnsi="Times New Roman" w:cs="Times New Roman"/>
          <w:sz w:val="28"/>
          <w:szCs w:val="28"/>
        </w:rPr>
        <w:t>ạ</w:t>
      </w:r>
      <w:r>
        <w:rPr>
          <w:rFonts w:ascii="Times New Roman" w:hAnsi="Times New Roman" w:cs="Times New Roman"/>
          <w:sz w:val="28"/>
          <w:szCs w:val="28"/>
        </w:rPr>
        <w:t>nh đi</w:t>
      </w:r>
      <w:r>
        <w:rPr>
          <w:rFonts w:ascii="Times New Roman" w:hAnsi="Times New Roman" w:cs="Times New Roman"/>
          <w:sz w:val="28"/>
          <w:szCs w:val="28"/>
        </w:rPr>
        <w:t>ề</w:t>
      </w:r>
      <w:r>
        <w:rPr>
          <w:rFonts w:ascii="Times New Roman" w:hAnsi="Times New Roman" w:cs="Times New Roman"/>
          <w:sz w:val="28"/>
          <w:szCs w:val="28"/>
        </w:rPr>
        <w:t>u l</w:t>
      </w:r>
      <w:r>
        <w:rPr>
          <w:rFonts w:ascii="Times New Roman" w:hAnsi="Times New Roman" w:cs="Times New Roman"/>
          <w:sz w:val="28"/>
          <w:szCs w:val="28"/>
        </w:rPr>
        <w:t>ệ</w:t>
      </w:r>
      <w:r>
        <w:rPr>
          <w:rFonts w:ascii="Times New Roman" w:hAnsi="Times New Roman" w:cs="Times New Roman"/>
          <w:sz w:val="28"/>
          <w:szCs w:val="28"/>
        </w:rPr>
        <w:t xml:space="preserve"> c</w:t>
      </w:r>
      <w:r>
        <w:rPr>
          <w:rFonts w:ascii="Times New Roman" w:hAnsi="Times New Roman" w:cs="Times New Roman"/>
          <w:sz w:val="28"/>
          <w:szCs w:val="28"/>
        </w:rPr>
        <w:t>ủ</w:t>
      </w:r>
      <w:r>
        <w:rPr>
          <w:rFonts w:ascii="Times New Roman" w:hAnsi="Times New Roman" w:cs="Times New Roman"/>
          <w:sz w:val="28"/>
          <w:szCs w:val="28"/>
        </w:rPr>
        <w:t>a công ty,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gi</w:t>
      </w:r>
      <w:r>
        <w:rPr>
          <w:rFonts w:ascii="Times New Roman" w:hAnsi="Times New Roman" w:cs="Times New Roman"/>
          <w:sz w:val="28"/>
          <w:szCs w:val="28"/>
        </w:rPr>
        <w:t>ữ</w:t>
      </w:r>
      <w:r>
        <w:rPr>
          <w:rFonts w:ascii="Times New Roman" w:hAnsi="Times New Roman" w:cs="Times New Roman"/>
          <w:sz w:val="28"/>
          <w:szCs w:val="28"/>
        </w:rPr>
        <w:t xml:space="preserve"> vai trò r</w:t>
      </w:r>
      <w:r>
        <w:rPr>
          <w:rFonts w:ascii="Times New Roman" w:hAnsi="Times New Roman" w:cs="Times New Roman"/>
          <w:sz w:val="28"/>
          <w:szCs w:val="28"/>
        </w:rPr>
        <w:t>ấ</w:t>
      </w:r>
      <w:r>
        <w:rPr>
          <w:rFonts w:ascii="Times New Roman" w:hAnsi="Times New Roman" w:cs="Times New Roman"/>
          <w:sz w:val="28"/>
          <w:szCs w:val="28"/>
        </w:rPr>
        <w:t>t quan tr</w:t>
      </w:r>
      <w:r>
        <w:rPr>
          <w:rFonts w:ascii="Times New Roman" w:hAnsi="Times New Roman" w:cs="Times New Roman"/>
          <w:sz w:val="28"/>
          <w:szCs w:val="28"/>
        </w:rPr>
        <w:t>ọ</w:t>
      </w:r>
      <w:r>
        <w:rPr>
          <w:rFonts w:ascii="Times New Roman" w:hAnsi="Times New Roman" w:cs="Times New Roman"/>
          <w:sz w:val="28"/>
          <w:szCs w:val="28"/>
        </w:rPr>
        <w:t>ng trong vi</w:t>
      </w:r>
      <w:r>
        <w:rPr>
          <w:rFonts w:ascii="Times New Roman" w:hAnsi="Times New Roman" w:cs="Times New Roman"/>
          <w:sz w:val="28"/>
          <w:szCs w:val="28"/>
        </w:rPr>
        <w:t>ệ</w:t>
      </w:r>
      <w:r>
        <w:rPr>
          <w:rFonts w:ascii="Times New Roman" w:hAnsi="Times New Roman" w:cs="Times New Roman"/>
          <w:sz w:val="28"/>
          <w:szCs w:val="28"/>
        </w:rPr>
        <w:t>c cân b</w:t>
      </w:r>
      <w:r>
        <w:rPr>
          <w:rFonts w:ascii="Times New Roman" w:hAnsi="Times New Roman" w:cs="Times New Roman"/>
          <w:sz w:val="28"/>
          <w:szCs w:val="28"/>
        </w:rPr>
        <w:t>ằ</w:t>
      </w:r>
      <w:r>
        <w:rPr>
          <w:rFonts w:ascii="Times New Roman" w:hAnsi="Times New Roman" w:cs="Times New Roman"/>
          <w:sz w:val="28"/>
          <w:szCs w:val="28"/>
        </w:rPr>
        <w:t>ng quy</w:t>
      </w:r>
      <w:r>
        <w:rPr>
          <w:rFonts w:ascii="Times New Roman" w:hAnsi="Times New Roman" w:cs="Times New Roman"/>
          <w:sz w:val="28"/>
          <w:szCs w:val="28"/>
        </w:rPr>
        <w:t>ề</w:t>
      </w:r>
      <w:r>
        <w:rPr>
          <w:rFonts w:ascii="Times New Roman" w:hAnsi="Times New Roman" w:cs="Times New Roman"/>
          <w:sz w:val="28"/>
          <w:szCs w:val="28"/>
        </w:rPr>
        <w:t>n l</w:t>
      </w:r>
      <w:r>
        <w:rPr>
          <w:rFonts w:ascii="Times New Roman" w:hAnsi="Times New Roman" w:cs="Times New Roman"/>
          <w:sz w:val="28"/>
          <w:szCs w:val="28"/>
        </w:rPr>
        <w:t>ự</w:t>
      </w:r>
      <w:r>
        <w:rPr>
          <w:rFonts w:ascii="Times New Roman" w:hAnsi="Times New Roman" w:cs="Times New Roman"/>
          <w:sz w:val="28"/>
          <w:szCs w:val="28"/>
        </w:rPr>
        <w:t>c</w:t>
      </w:r>
      <w:r>
        <w:rPr>
          <w:rStyle w:val="FootnoteReference"/>
          <w:rFonts w:ascii="Times New Roman" w:hAnsi="Times New Roman" w:cs="Times New Roman"/>
          <w:sz w:val="28"/>
          <w:szCs w:val="28"/>
        </w:rPr>
        <w:footnoteReference w:id="13"/>
      </w:r>
      <w:r>
        <w:rPr>
          <w:rFonts w:ascii="Times New Roman" w:hAnsi="Times New Roman" w:cs="Times New Roman"/>
          <w:sz w:val="28"/>
          <w:szCs w:val="28"/>
        </w:rPr>
        <w:t>, b</w:t>
      </w:r>
      <w:r>
        <w:rPr>
          <w:rFonts w:ascii="Times New Roman" w:hAnsi="Times New Roman" w:cs="Times New Roman"/>
          <w:sz w:val="28"/>
          <w:szCs w:val="28"/>
        </w:rPr>
        <w:t>ả</w:t>
      </w:r>
      <w:r>
        <w:rPr>
          <w:rFonts w:ascii="Times New Roman" w:hAnsi="Times New Roman" w:cs="Times New Roman"/>
          <w:sz w:val="28"/>
          <w:szCs w:val="28"/>
        </w:rPr>
        <w:t>o v</w:t>
      </w:r>
      <w:r>
        <w:rPr>
          <w:rFonts w:ascii="Times New Roman" w:hAnsi="Times New Roman" w:cs="Times New Roman"/>
          <w:sz w:val="28"/>
          <w:szCs w:val="28"/>
        </w:rPr>
        <w:t>ệ</w:t>
      </w:r>
      <w:r>
        <w:rPr>
          <w:rFonts w:ascii="Times New Roman" w:hAnsi="Times New Roman" w:cs="Times New Roman"/>
          <w:sz w:val="28"/>
          <w:szCs w:val="28"/>
        </w:rPr>
        <w:t xml:space="preserve"> c</w:t>
      </w:r>
      <w:r>
        <w:rPr>
          <w:rFonts w:ascii="Times New Roman" w:hAnsi="Times New Roman" w:cs="Times New Roman"/>
          <w:sz w:val="28"/>
          <w:szCs w:val="28"/>
        </w:rPr>
        <w:t>ổ</w:t>
      </w:r>
      <w:r>
        <w:rPr>
          <w:rFonts w:ascii="Times New Roman" w:hAnsi="Times New Roman" w:cs="Times New Roman"/>
          <w:sz w:val="28"/>
          <w:szCs w:val="28"/>
        </w:rPr>
        <w:t xml:space="preserve"> đông thi</w:t>
      </w:r>
      <w:r>
        <w:rPr>
          <w:rFonts w:ascii="Times New Roman" w:hAnsi="Times New Roman" w:cs="Times New Roman"/>
          <w:sz w:val="28"/>
          <w:szCs w:val="28"/>
        </w:rPr>
        <w:t>ể</w:t>
      </w:r>
      <w:r>
        <w:rPr>
          <w:rFonts w:ascii="Times New Roman" w:hAnsi="Times New Roman" w:cs="Times New Roman"/>
          <w:sz w:val="28"/>
          <w:szCs w:val="28"/>
        </w:rPr>
        <w:t>u s</w:t>
      </w:r>
      <w:r>
        <w:rPr>
          <w:rFonts w:ascii="Times New Roman" w:hAnsi="Times New Roman" w:cs="Times New Roman"/>
          <w:sz w:val="28"/>
          <w:szCs w:val="28"/>
        </w:rPr>
        <w:t>ố</w:t>
      </w:r>
      <w:r>
        <w:rPr>
          <w:rStyle w:val="FootnoteReference"/>
          <w:rFonts w:ascii="Times New Roman" w:hAnsi="Times New Roman" w:cs="Times New Roman"/>
          <w:sz w:val="28"/>
          <w:szCs w:val="28"/>
        </w:rPr>
        <w:footnoteReference w:id="14"/>
      </w:r>
      <w:r>
        <w:rPr>
          <w:rFonts w:ascii="Times New Roman" w:hAnsi="Times New Roman" w:cs="Times New Roman"/>
          <w:sz w:val="28"/>
          <w:szCs w:val="28"/>
        </w:rPr>
        <w:t>, thay đ</w:t>
      </w:r>
      <w:r>
        <w:rPr>
          <w:rFonts w:ascii="Times New Roman" w:hAnsi="Times New Roman" w:cs="Times New Roman"/>
          <w:sz w:val="28"/>
          <w:szCs w:val="28"/>
        </w:rPr>
        <w:t>ổ</w:t>
      </w:r>
      <w:r>
        <w:rPr>
          <w:rFonts w:ascii="Times New Roman" w:hAnsi="Times New Roman" w:cs="Times New Roman"/>
          <w:sz w:val="28"/>
          <w:szCs w:val="28"/>
        </w:rPr>
        <w:t>i phân ph</w:t>
      </w:r>
      <w:r>
        <w:rPr>
          <w:rFonts w:ascii="Times New Roman" w:hAnsi="Times New Roman" w:cs="Times New Roman"/>
          <w:sz w:val="28"/>
          <w:szCs w:val="28"/>
        </w:rPr>
        <w:t>ố</w:t>
      </w:r>
      <w:r>
        <w:rPr>
          <w:rFonts w:ascii="Times New Roman" w:hAnsi="Times New Roman" w:cs="Times New Roman"/>
          <w:sz w:val="28"/>
          <w:szCs w:val="28"/>
        </w:rPr>
        <w:t xml:space="preserve">i </w:t>
      </w:r>
      <w:r>
        <w:rPr>
          <w:rFonts w:ascii="Times New Roman" w:hAnsi="Times New Roman" w:cs="Times New Roman"/>
          <w:sz w:val="28"/>
          <w:szCs w:val="28"/>
        </w:rPr>
        <w:t>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 b</w:t>
      </w:r>
      <w:r>
        <w:rPr>
          <w:rFonts w:ascii="Times New Roman" w:hAnsi="Times New Roman" w:cs="Times New Roman"/>
          <w:sz w:val="28"/>
          <w:szCs w:val="28"/>
        </w:rPr>
        <w:t>ằ</w:t>
      </w:r>
      <w:r>
        <w:rPr>
          <w:rFonts w:ascii="Times New Roman" w:hAnsi="Times New Roman" w:cs="Times New Roman"/>
          <w:sz w:val="28"/>
          <w:szCs w:val="28"/>
        </w:rPr>
        <w:t>ng vi</w:t>
      </w:r>
      <w:r>
        <w:rPr>
          <w:rFonts w:ascii="Times New Roman" w:hAnsi="Times New Roman" w:cs="Times New Roman"/>
          <w:sz w:val="28"/>
          <w:szCs w:val="28"/>
        </w:rPr>
        <w:t>ệ</w:t>
      </w:r>
      <w:r>
        <w:rPr>
          <w:rFonts w:ascii="Times New Roman" w:hAnsi="Times New Roman" w:cs="Times New Roman"/>
          <w:sz w:val="28"/>
          <w:szCs w:val="28"/>
        </w:rPr>
        <w:t>c chuy</w:t>
      </w:r>
      <w:r>
        <w:rPr>
          <w:rFonts w:ascii="Times New Roman" w:hAnsi="Times New Roman" w:cs="Times New Roman"/>
          <w:sz w:val="28"/>
          <w:szCs w:val="28"/>
        </w:rPr>
        <w:t>ể</w:t>
      </w:r>
      <w:r>
        <w:rPr>
          <w:rFonts w:ascii="Times New Roman" w:hAnsi="Times New Roman" w:cs="Times New Roman"/>
          <w:sz w:val="28"/>
          <w:szCs w:val="28"/>
        </w:rPr>
        <w:t>n như</w:t>
      </w:r>
      <w:r>
        <w:rPr>
          <w:rFonts w:ascii="Times New Roman" w:hAnsi="Times New Roman" w:cs="Times New Roman"/>
          <w:sz w:val="28"/>
          <w:szCs w:val="28"/>
        </w:rPr>
        <w:t>ợ</w:t>
      </w:r>
      <w:r>
        <w:rPr>
          <w:rFonts w:ascii="Times New Roman" w:hAnsi="Times New Roman" w:cs="Times New Roman"/>
          <w:sz w:val="28"/>
          <w:szCs w:val="28"/>
        </w:rPr>
        <w:t xml:space="preserve">ng và </w:t>
      </w:r>
      <w:r>
        <w:rPr>
          <w:rFonts w:ascii="Times New Roman" w:hAnsi="Times New Roman" w:cs="Times New Roman"/>
          <w:sz w:val="28"/>
          <w:szCs w:val="28"/>
        </w:rPr>
        <w:t>ổ</w:t>
      </w:r>
      <w:r>
        <w:rPr>
          <w:rFonts w:ascii="Times New Roman" w:hAnsi="Times New Roman" w:cs="Times New Roman"/>
          <w:sz w:val="28"/>
          <w:szCs w:val="28"/>
        </w:rPr>
        <w:t>n đ</w:t>
      </w:r>
      <w:r>
        <w:rPr>
          <w:rFonts w:ascii="Times New Roman" w:hAnsi="Times New Roman" w:cs="Times New Roman"/>
          <w:sz w:val="28"/>
          <w:szCs w:val="28"/>
        </w:rPr>
        <w:t>ị</w:t>
      </w:r>
      <w:r>
        <w:rPr>
          <w:rFonts w:ascii="Times New Roman" w:hAnsi="Times New Roman" w:cs="Times New Roman"/>
          <w:sz w:val="28"/>
          <w:szCs w:val="28"/>
        </w:rPr>
        <w:t>nh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kinh doanh. Ngoài ra nó còn đi</w:t>
      </w:r>
      <w:r>
        <w:rPr>
          <w:rFonts w:ascii="Times New Roman" w:hAnsi="Times New Roman" w:cs="Times New Roman"/>
          <w:sz w:val="28"/>
          <w:szCs w:val="28"/>
        </w:rPr>
        <w:t>ề</w:t>
      </w:r>
      <w:r>
        <w:rPr>
          <w:rFonts w:ascii="Times New Roman" w:hAnsi="Times New Roman" w:cs="Times New Roman"/>
          <w:sz w:val="28"/>
          <w:szCs w:val="28"/>
        </w:rPr>
        <w:t>u ch</w:t>
      </w:r>
      <w:r>
        <w:rPr>
          <w:rFonts w:ascii="Times New Roman" w:hAnsi="Times New Roman" w:cs="Times New Roman"/>
          <w:sz w:val="28"/>
          <w:szCs w:val="28"/>
        </w:rPr>
        <w:t>ỉ</w:t>
      </w:r>
      <w:r>
        <w:rPr>
          <w:rFonts w:ascii="Times New Roman" w:hAnsi="Times New Roman" w:cs="Times New Roman"/>
          <w:sz w:val="28"/>
          <w:szCs w:val="28"/>
        </w:rPr>
        <w:t>nh liên quan đ</w:t>
      </w:r>
      <w:r>
        <w:rPr>
          <w:rFonts w:ascii="Times New Roman" w:hAnsi="Times New Roman" w:cs="Times New Roman"/>
          <w:sz w:val="28"/>
          <w:szCs w:val="28"/>
        </w:rPr>
        <w:t>ế</w:t>
      </w:r>
      <w:r>
        <w:rPr>
          <w:rFonts w:ascii="Times New Roman" w:hAnsi="Times New Roman" w:cs="Times New Roman"/>
          <w:sz w:val="28"/>
          <w:szCs w:val="28"/>
        </w:rPr>
        <w:t>n v</w:t>
      </w:r>
      <w:r>
        <w:rPr>
          <w:rFonts w:ascii="Times New Roman" w:hAnsi="Times New Roman" w:cs="Times New Roman"/>
          <w:sz w:val="28"/>
          <w:szCs w:val="28"/>
        </w:rPr>
        <w:t>ố</w:t>
      </w:r>
      <w:r>
        <w:rPr>
          <w:rFonts w:ascii="Times New Roman" w:hAnsi="Times New Roman" w:cs="Times New Roman"/>
          <w:sz w:val="28"/>
          <w:szCs w:val="28"/>
        </w:rPr>
        <w:t>n đi</w:t>
      </w:r>
      <w:r>
        <w:rPr>
          <w:rFonts w:ascii="Times New Roman" w:hAnsi="Times New Roman" w:cs="Times New Roman"/>
          <w:sz w:val="28"/>
          <w:szCs w:val="28"/>
        </w:rPr>
        <w:t>ề</w:t>
      </w:r>
      <w:r>
        <w:rPr>
          <w:rFonts w:ascii="Times New Roman" w:hAnsi="Times New Roman" w:cs="Times New Roman"/>
          <w:sz w:val="28"/>
          <w:szCs w:val="28"/>
        </w:rPr>
        <w:t>u l</w:t>
      </w:r>
      <w:r>
        <w:rPr>
          <w:rFonts w:ascii="Times New Roman" w:hAnsi="Times New Roman" w:cs="Times New Roman"/>
          <w:sz w:val="28"/>
          <w:szCs w:val="28"/>
        </w:rPr>
        <w:t>ệ</w:t>
      </w:r>
      <w:r>
        <w:rPr>
          <w:rFonts w:ascii="Times New Roman" w:hAnsi="Times New Roman" w:cs="Times New Roman"/>
          <w:sz w:val="28"/>
          <w:szCs w:val="28"/>
        </w:rPr>
        <w:t>, quy</w:t>
      </w:r>
      <w:r>
        <w:rPr>
          <w:rFonts w:ascii="Times New Roman" w:hAnsi="Times New Roman" w:cs="Times New Roman"/>
          <w:sz w:val="28"/>
          <w:szCs w:val="28"/>
        </w:rPr>
        <w:t>ề</w:t>
      </w:r>
      <w:r>
        <w:rPr>
          <w:rFonts w:ascii="Times New Roman" w:hAnsi="Times New Roman" w:cs="Times New Roman"/>
          <w:sz w:val="28"/>
          <w:szCs w:val="28"/>
        </w:rPr>
        <w:t>n bi</w:t>
      </w:r>
      <w:r>
        <w:rPr>
          <w:rFonts w:ascii="Times New Roman" w:hAnsi="Times New Roman" w:cs="Times New Roman"/>
          <w:sz w:val="28"/>
          <w:szCs w:val="28"/>
        </w:rPr>
        <w:t>ể</w:t>
      </w:r>
      <w:r>
        <w:rPr>
          <w:rFonts w:ascii="Times New Roman" w:hAnsi="Times New Roman" w:cs="Times New Roman"/>
          <w:sz w:val="28"/>
          <w:szCs w:val="28"/>
        </w:rPr>
        <w:t>u quy</w:t>
      </w:r>
      <w:r>
        <w:rPr>
          <w:rFonts w:ascii="Times New Roman" w:hAnsi="Times New Roman" w:cs="Times New Roman"/>
          <w:sz w:val="28"/>
          <w:szCs w:val="28"/>
        </w:rPr>
        <w:t>ế</w:t>
      </w:r>
      <w:r>
        <w:rPr>
          <w:rFonts w:ascii="Times New Roman" w:hAnsi="Times New Roman" w:cs="Times New Roman"/>
          <w:sz w:val="28"/>
          <w:szCs w:val="28"/>
        </w:rPr>
        <w:t>t, vi</w:t>
      </w:r>
      <w:r>
        <w:rPr>
          <w:rFonts w:ascii="Times New Roman" w:hAnsi="Times New Roman" w:cs="Times New Roman"/>
          <w:sz w:val="28"/>
          <w:szCs w:val="28"/>
        </w:rPr>
        <w:t>ệ</w:t>
      </w:r>
      <w:r>
        <w:rPr>
          <w:rFonts w:ascii="Times New Roman" w:hAnsi="Times New Roman" w:cs="Times New Roman"/>
          <w:sz w:val="28"/>
          <w:szCs w:val="28"/>
        </w:rPr>
        <w:t>c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và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c</w:t>
      </w:r>
      <w:r>
        <w:rPr>
          <w:rFonts w:ascii="Times New Roman" w:hAnsi="Times New Roman" w:cs="Times New Roman"/>
          <w:sz w:val="28"/>
          <w:szCs w:val="28"/>
        </w:rPr>
        <w:t>ủ</w:t>
      </w:r>
      <w:r>
        <w:rPr>
          <w:rFonts w:ascii="Times New Roman" w:hAnsi="Times New Roman" w:cs="Times New Roman"/>
          <w:sz w:val="28"/>
          <w:szCs w:val="28"/>
        </w:rPr>
        <w:t>a công ty. Vi</w:t>
      </w:r>
      <w:r>
        <w:rPr>
          <w:rFonts w:ascii="Times New Roman" w:hAnsi="Times New Roman" w:cs="Times New Roman"/>
          <w:sz w:val="28"/>
          <w:szCs w:val="28"/>
        </w:rPr>
        <w:t>ệ</w:t>
      </w:r>
      <w:r>
        <w:rPr>
          <w:rFonts w:ascii="Times New Roman" w:hAnsi="Times New Roman" w:cs="Times New Roman"/>
          <w:sz w:val="28"/>
          <w:szCs w:val="28"/>
        </w:rPr>
        <w:t>c cân b</w:t>
      </w:r>
      <w:r>
        <w:rPr>
          <w:rFonts w:ascii="Times New Roman" w:hAnsi="Times New Roman" w:cs="Times New Roman"/>
          <w:sz w:val="28"/>
          <w:szCs w:val="28"/>
        </w:rPr>
        <w:t>ằ</w:t>
      </w:r>
      <w:r>
        <w:rPr>
          <w:rFonts w:ascii="Times New Roman" w:hAnsi="Times New Roman" w:cs="Times New Roman"/>
          <w:sz w:val="28"/>
          <w:szCs w:val="28"/>
        </w:rPr>
        <w:t>ng quy</w:t>
      </w:r>
      <w:r>
        <w:rPr>
          <w:rFonts w:ascii="Times New Roman" w:hAnsi="Times New Roman" w:cs="Times New Roman"/>
          <w:sz w:val="28"/>
          <w:szCs w:val="28"/>
        </w:rPr>
        <w:t>ề</w:t>
      </w:r>
      <w:r>
        <w:rPr>
          <w:rFonts w:ascii="Times New Roman" w:hAnsi="Times New Roman" w:cs="Times New Roman"/>
          <w:sz w:val="28"/>
          <w:szCs w:val="28"/>
        </w:rPr>
        <w:t>n l</w:t>
      </w:r>
      <w:r>
        <w:rPr>
          <w:rFonts w:ascii="Times New Roman" w:hAnsi="Times New Roman" w:cs="Times New Roman"/>
          <w:sz w:val="28"/>
          <w:szCs w:val="28"/>
        </w:rPr>
        <w:t>ự</w:t>
      </w:r>
      <w:r>
        <w:rPr>
          <w:rFonts w:ascii="Times New Roman" w:hAnsi="Times New Roman" w:cs="Times New Roman"/>
          <w:sz w:val="28"/>
          <w:szCs w:val="28"/>
        </w:rPr>
        <w:t>c và b</w:t>
      </w:r>
      <w:r>
        <w:rPr>
          <w:rFonts w:ascii="Times New Roman" w:hAnsi="Times New Roman" w:cs="Times New Roman"/>
          <w:sz w:val="28"/>
          <w:szCs w:val="28"/>
        </w:rPr>
        <w:t>ả</w:t>
      </w:r>
      <w:r>
        <w:rPr>
          <w:rFonts w:ascii="Times New Roman" w:hAnsi="Times New Roman" w:cs="Times New Roman"/>
          <w:sz w:val="28"/>
          <w:szCs w:val="28"/>
        </w:rPr>
        <w:t>o v</w:t>
      </w:r>
      <w:r>
        <w:rPr>
          <w:rFonts w:ascii="Times New Roman" w:hAnsi="Times New Roman" w:cs="Times New Roman"/>
          <w:sz w:val="28"/>
          <w:szCs w:val="28"/>
        </w:rPr>
        <w:t>ệ</w:t>
      </w:r>
      <w:r>
        <w:rPr>
          <w:rFonts w:ascii="Times New Roman" w:hAnsi="Times New Roman" w:cs="Times New Roman"/>
          <w:sz w:val="28"/>
          <w:szCs w:val="28"/>
        </w:rPr>
        <w:t xml:space="preserve"> c</w:t>
      </w:r>
      <w:r>
        <w:rPr>
          <w:rFonts w:ascii="Times New Roman" w:hAnsi="Times New Roman" w:cs="Times New Roman"/>
          <w:sz w:val="28"/>
          <w:szCs w:val="28"/>
        </w:rPr>
        <w:t>ổ</w:t>
      </w:r>
      <w:r>
        <w:rPr>
          <w:rFonts w:ascii="Times New Roman" w:hAnsi="Times New Roman" w:cs="Times New Roman"/>
          <w:sz w:val="28"/>
          <w:szCs w:val="28"/>
        </w:rPr>
        <w:t xml:space="preserve"> đông thi</w:t>
      </w:r>
      <w:r>
        <w:rPr>
          <w:rFonts w:ascii="Times New Roman" w:hAnsi="Times New Roman" w:cs="Times New Roman"/>
          <w:sz w:val="28"/>
          <w:szCs w:val="28"/>
        </w:rPr>
        <w:t>ể</w:t>
      </w:r>
      <w:r>
        <w:rPr>
          <w:rFonts w:ascii="Times New Roman" w:hAnsi="Times New Roman" w:cs="Times New Roman"/>
          <w:sz w:val="28"/>
          <w:szCs w:val="28"/>
        </w:rPr>
        <w:t>u s</w:t>
      </w:r>
      <w:r>
        <w:rPr>
          <w:rFonts w:ascii="Times New Roman" w:hAnsi="Times New Roman" w:cs="Times New Roman"/>
          <w:sz w:val="28"/>
          <w:szCs w:val="28"/>
        </w:rPr>
        <w:t>ố</w:t>
      </w:r>
      <w:r>
        <w:rPr>
          <w:rFonts w:ascii="Times New Roman" w:hAnsi="Times New Roman" w:cs="Times New Roman"/>
          <w:sz w:val="28"/>
          <w:szCs w:val="28"/>
        </w:rPr>
        <w:t xml:space="preserve"> đư</w:t>
      </w:r>
      <w:r>
        <w:rPr>
          <w:rFonts w:ascii="Times New Roman" w:hAnsi="Times New Roman" w:cs="Times New Roman"/>
          <w:sz w:val="28"/>
          <w:szCs w:val="28"/>
        </w:rPr>
        <w:t>ợ</w:t>
      </w:r>
      <w:r>
        <w:rPr>
          <w:rFonts w:ascii="Times New Roman" w:hAnsi="Times New Roman" w:cs="Times New Roman"/>
          <w:sz w:val="28"/>
          <w:szCs w:val="28"/>
        </w:rPr>
        <w:t>c th</w:t>
      </w:r>
      <w:r>
        <w:rPr>
          <w:rFonts w:ascii="Times New Roman" w:hAnsi="Times New Roman" w:cs="Times New Roman"/>
          <w:sz w:val="28"/>
          <w:szCs w:val="28"/>
        </w:rPr>
        <w:t>ể</w:t>
      </w:r>
      <w:r>
        <w:rPr>
          <w:rFonts w:ascii="Times New Roman" w:hAnsi="Times New Roman" w:cs="Times New Roman"/>
          <w:sz w:val="28"/>
          <w:szCs w:val="28"/>
        </w:rPr>
        <w:t xml:space="preserve"> hi</w:t>
      </w:r>
      <w:r>
        <w:rPr>
          <w:rFonts w:ascii="Times New Roman" w:hAnsi="Times New Roman" w:cs="Times New Roman"/>
          <w:sz w:val="28"/>
          <w:szCs w:val="28"/>
        </w:rPr>
        <w:t>ệ</w:t>
      </w:r>
      <w:r>
        <w:rPr>
          <w:rFonts w:ascii="Times New Roman" w:hAnsi="Times New Roman" w:cs="Times New Roman"/>
          <w:sz w:val="28"/>
          <w:szCs w:val="28"/>
        </w:rPr>
        <w:t>n qua vi</w:t>
      </w:r>
      <w:r>
        <w:rPr>
          <w:rFonts w:ascii="Times New Roman" w:hAnsi="Times New Roman" w:cs="Times New Roman"/>
          <w:sz w:val="28"/>
          <w:szCs w:val="28"/>
        </w:rPr>
        <w:t>ệ</w:t>
      </w:r>
      <w:r>
        <w:rPr>
          <w:rFonts w:ascii="Times New Roman" w:hAnsi="Times New Roman" w:cs="Times New Roman"/>
          <w:sz w:val="28"/>
          <w:szCs w:val="28"/>
        </w:rPr>
        <w:t>c các c</w:t>
      </w:r>
      <w:r>
        <w:rPr>
          <w:rFonts w:ascii="Times New Roman" w:hAnsi="Times New Roman" w:cs="Times New Roman"/>
          <w:sz w:val="28"/>
          <w:szCs w:val="28"/>
        </w:rPr>
        <w:t>ổ</w:t>
      </w:r>
      <w:r>
        <w:rPr>
          <w:rFonts w:ascii="Times New Roman" w:hAnsi="Times New Roman" w:cs="Times New Roman"/>
          <w:sz w:val="28"/>
          <w:szCs w:val="28"/>
        </w:rPr>
        <w:t xml:space="preserve"> đông thi</w:t>
      </w:r>
      <w:r>
        <w:rPr>
          <w:rFonts w:ascii="Times New Roman" w:hAnsi="Times New Roman" w:cs="Times New Roman"/>
          <w:sz w:val="28"/>
          <w:szCs w:val="28"/>
        </w:rPr>
        <w:t>ể</w:t>
      </w:r>
      <w:r>
        <w:rPr>
          <w:rFonts w:ascii="Times New Roman" w:hAnsi="Times New Roman" w:cs="Times New Roman"/>
          <w:sz w:val="28"/>
          <w:szCs w:val="28"/>
        </w:rPr>
        <w:t>u s</w:t>
      </w:r>
      <w:r>
        <w:rPr>
          <w:rFonts w:ascii="Times New Roman" w:hAnsi="Times New Roman" w:cs="Times New Roman"/>
          <w:sz w:val="28"/>
          <w:szCs w:val="28"/>
        </w:rPr>
        <w:t>ố</w:t>
      </w:r>
      <w:r>
        <w:rPr>
          <w:rFonts w:ascii="Times New Roman" w:hAnsi="Times New Roman" w:cs="Times New Roman"/>
          <w:sz w:val="28"/>
          <w:szCs w:val="28"/>
        </w:rPr>
        <w:t xml:space="preserve"> thành l</w:t>
      </w:r>
      <w:r>
        <w:rPr>
          <w:rFonts w:ascii="Times New Roman" w:hAnsi="Times New Roman" w:cs="Times New Roman"/>
          <w:sz w:val="28"/>
          <w:szCs w:val="28"/>
        </w:rPr>
        <w:t>ậ</w:t>
      </w:r>
      <w:r>
        <w:rPr>
          <w:rFonts w:ascii="Times New Roman" w:hAnsi="Times New Roman" w:cs="Times New Roman"/>
          <w:sz w:val="28"/>
          <w:szCs w:val="28"/>
        </w:rPr>
        <w:t>p m</w:t>
      </w:r>
      <w:r>
        <w:rPr>
          <w:rFonts w:ascii="Times New Roman" w:hAnsi="Times New Roman" w:cs="Times New Roman"/>
          <w:sz w:val="28"/>
          <w:szCs w:val="28"/>
        </w:rPr>
        <w:t>ộ</w:t>
      </w:r>
      <w:r>
        <w:rPr>
          <w:rFonts w:ascii="Times New Roman" w:hAnsi="Times New Roman" w:cs="Times New Roman"/>
          <w:sz w:val="28"/>
          <w:szCs w:val="28"/>
        </w:rPr>
        <w:t>t liên minh thông qua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đ</w:t>
      </w:r>
      <w:r>
        <w:rPr>
          <w:rFonts w:ascii="Times New Roman" w:hAnsi="Times New Roman" w:cs="Times New Roman"/>
          <w:sz w:val="28"/>
          <w:szCs w:val="28"/>
        </w:rPr>
        <w:t>ể</w:t>
      </w:r>
      <w:r>
        <w:rPr>
          <w:rFonts w:ascii="Times New Roman" w:hAnsi="Times New Roman" w:cs="Times New Roman"/>
          <w:sz w:val="28"/>
          <w:szCs w:val="28"/>
        </w:rPr>
        <w:t xml:space="preserve"> dành đư</w:t>
      </w:r>
      <w:r>
        <w:rPr>
          <w:rFonts w:ascii="Times New Roman" w:hAnsi="Times New Roman" w:cs="Times New Roman"/>
          <w:sz w:val="28"/>
          <w:szCs w:val="28"/>
        </w:rPr>
        <w:t>ợ</w:t>
      </w:r>
      <w:r>
        <w:rPr>
          <w:rFonts w:ascii="Times New Roman" w:hAnsi="Times New Roman" w:cs="Times New Roman"/>
          <w:sz w:val="28"/>
          <w:szCs w:val="28"/>
        </w:rPr>
        <w:t>c s</w:t>
      </w:r>
      <w:r>
        <w:rPr>
          <w:rFonts w:ascii="Times New Roman" w:hAnsi="Times New Roman" w:cs="Times New Roman"/>
          <w:sz w:val="28"/>
          <w:szCs w:val="28"/>
        </w:rPr>
        <w:t>ố</w:t>
      </w:r>
      <w:r>
        <w:rPr>
          <w:rFonts w:ascii="Times New Roman" w:hAnsi="Times New Roman" w:cs="Times New Roman"/>
          <w:sz w:val="28"/>
          <w:szCs w:val="28"/>
        </w:rPr>
        <w:t xml:space="preserve"> phi</w:t>
      </w:r>
      <w:r>
        <w:rPr>
          <w:rFonts w:ascii="Times New Roman" w:hAnsi="Times New Roman" w:cs="Times New Roman"/>
          <w:sz w:val="28"/>
          <w:szCs w:val="28"/>
        </w:rPr>
        <w:t>ế</w:t>
      </w:r>
      <w:r>
        <w:rPr>
          <w:rFonts w:ascii="Times New Roman" w:hAnsi="Times New Roman" w:cs="Times New Roman"/>
          <w:sz w:val="28"/>
          <w:szCs w:val="28"/>
        </w:rPr>
        <w:t>u b</w:t>
      </w:r>
      <w:r>
        <w:rPr>
          <w:rFonts w:ascii="Times New Roman" w:hAnsi="Times New Roman" w:cs="Times New Roman"/>
          <w:sz w:val="28"/>
          <w:szCs w:val="28"/>
        </w:rPr>
        <w:t>ầ</w:t>
      </w:r>
      <w:r>
        <w:rPr>
          <w:rFonts w:ascii="Times New Roman" w:hAnsi="Times New Roman" w:cs="Times New Roman"/>
          <w:sz w:val="28"/>
          <w:szCs w:val="28"/>
        </w:rPr>
        <w:t>u cao trong Đ</w:t>
      </w:r>
      <w:r>
        <w:rPr>
          <w:rFonts w:ascii="Times New Roman" w:hAnsi="Times New Roman" w:cs="Times New Roman"/>
          <w:sz w:val="28"/>
          <w:szCs w:val="28"/>
        </w:rPr>
        <w:t>ạ</w:t>
      </w:r>
      <w:r>
        <w:rPr>
          <w:rFonts w:ascii="Times New Roman" w:hAnsi="Times New Roman" w:cs="Times New Roman"/>
          <w:sz w:val="28"/>
          <w:szCs w:val="28"/>
        </w:rPr>
        <w:t>i h</w:t>
      </w:r>
      <w:r>
        <w:rPr>
          <w:rFonts w:ascii="Times New Roman" w:hAnsi="Times New Roman" w:cs="Times New Roman"/>
          <w:sz w:val="28"/>
          <w:szCs w:val="28"/>
        </w:rPr>
        <w:t>ộ</w:t>
      </w:r>
      <w:r>
        <w:rPr>
          <w:rFonts w:ascii="Times New Roman" w:hAnsi="Times New Roman" w:cs="Times New Roman"/>
          <w:sz w:val="28"/>
          <w:szCs w:val="28"/>
        </w:rPr>
        <w:t>i đ</w:t>
      </w:r>
      <w:r>
        <w:rPr>
          <w:rFonts w:ascii="Times New Roman" w:hAnsi="Times New Roman" w:cs="Times New Roman"/>
          <w:sz w:val="28"/>
          <w:szCs w:val="28"/>
        </w:rPr>
        <w:t>ồ</w:t>
      </w:r>
      <w:r>
        <w:rPr>
          <w:rFonts w:ascii="Times New Roman" w:hAnsi="Times New Roman" w:cs="Times New Roman"/>
          <w:sz w:val="28"/>
          <w:szCs w:val="28"/>
        </w:rPr>
        <w:t>ng c</w:t>
      </w:r>
      <w:r>
        <w:rPr>
          <w:rFonts w:ascii="Times New Roman" w:hAnsi="Times New Roman" w:cs="Times New Roman"/>
          <w:sz w:val="28"/>
          <w:szCs w:val="28"/>
        </w:rPr>
        <w:t>ổ</w:t>
      </w:r>
      <w:r>
        <w:rPr>
          <w:rFonts w:ascii="Times New Roman" w:hAnsi="Times New Roman" w:cs="Times New Roman"/>
          <w:sz w:val="28"/>
          <w:szCs w:val="28"/>
        </w:rPr>
        <w:t xml:space="preserve"> đông và có ti</w:t>
      </w:r>
      <w:r>
        <w:rPr>
          <w:rFonts w:ascii="Times New Roman" w:hAnsi="Times New Roman" w:cs="Times New Roman"/>
          <w:sz w:val="28"/>
          <w:szCs w:val="28"/>
        </w:rPr>
        <w:t>ế</w:t>
      </w:r>
      <w:r>
        <w:rPr>
          <w:rFonts w:ascii="Times New Roman" w:hAnsi="Times New Roman" w:cs="Times New Roman"/>
          <w:sz w:val="28"/>
          <w:szCs w:val="28"/>
        </w:rPr>
        <w:t>ng nói đ</w:t>
      </w:r>
      <w:r>
        <w:rPr>
          <w:rFonts w:ascii="Times New Roman" w:hAnsi="Times New Roman" w:cs="Times New Roman"/>
          <w:sz w:val="28"/>
          <w:szCs w:val="28"/>
        </w:rPr>
        <w:t>ố</w:t>
      </w:r>
      <w:r>
        <w:rPr>
          <w:rFonts w:ascii="Times New Roman" w:hAnsi="Times New Roman" w:cs="Times New Roman"/>
          <w:sz w:val="28"/>
          <w:szCs w:val="28"/>
        </w:rPr>
        <w:t>i v</w:t>
      </w:r>
      <w:r>
        <w:rPr>
          <w:rFonts w:ascii="Times New Roman" w:hAnsi="Times New Roman" w:cs="Times New Roman"/>
          <w:sz w:val="28"/>
          <w:szCs w:val="28"/>
        </w:rPr>
        <w:t>ớ</w:t>
      </w:r>
      <w:r>
        <w:rPr>
          <w:rFonts w:ascii="Times New Roman" w:hAnsi="Times New Roman" w:cs="Times New Roman"/>
          <w:sz w:val="28"/>
          <w:szCs w:val="28"/>
        </w:rPr>
        <w:t>i vi</w:t>
      </w:r>
      <w:r>
        <w:rPr>
          <w:rFonts w:ascii="Times New Roman" w:hAnsi="Times New Roman" w:cs="Times New Roman"/>
          <w:sz w:val="28"/>
          <w:szCs w:val="28"/>
        </w:rPr>
        <w:t>ệ</w:t>
      </w:r>
      <w:r>
        <w:rPr>
          <w:rFonts w:ascii="Times New Roman" w:hAnsi="Times New Roman" w:cs="Times New Roman"/>
          <w:sz w:val="28"/>
          <w:szCs w:val="28"/>
        </w:rPr>
        <w:t>c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và bi</w:t>
      </w:r>
      <w:r>
        <w:rPr>
          <w:rFonts w:ascii="Times New Roman" w:hAnsi="Times New Roman" w:cs="Times New Roman"/>
          <w:sz w:val="28"/>
          <w:szCs w:val="28"/>
        </w:rPr>
        <w:t>ể</w:t>
      </w:r>
      <w:r>
        <w:rPr>
          <w:rFonts w:ascii="Times New Roman" w:hAnsi="Times New Roman" w:cs="Times New Roman"/>
          <w:sz w:val="28"/>
          <w:szCs w:val="28"/>
        </w:rPr>
        <w:t>u quy</w:t>
      </w:r>
      <w:r>
        <w:rPr>
          <w:rFonts w:ascii="Times New Roman" w:hAnsi="Times New Roman" w:cs="Times New Roman"/>
          <w:sz w:val="28"/>
          <w:szCs w:val="28"/>
        </w:rPr>
        <w:t>ế</w:t>
      </w:r>
      <w:r>
        <w:rPr>
          <w:rFonts w:ascii="Times New Roman" w:hAnsi="Times New Roman" w:cs="Times New Roman"/>
          <w:sz w:val="28"/>
          <w:szCs w:val="28"/>
        </w:rPr>
        <w:t>t v</w:t>
      </w:r>
      <w:r>
        <w:rPr>
          <w:rFonts w:ascii="Times New Roman" w:hAnsi="Times New Roman" w:cs="Times New Roman"/>
          <w:sz w:val="28"/>
          <w:szCs w:val="28"/>
        </w:rPr>
        <w:t>ề</w:t>
      </w:r>
      <w:r>
        <w:rPr>
          <w:rFonts w:ascii="Times New Roman" w:hAnsi="Times New Roman" w:cs="Times New Roman"/>
          <w:sz w:val="28"/>
          <w:szCs w:val="28"/>
        </w:rPr>
        <w:t xml:space="preserve"> chính sách c</w:t>
      </w:r>
      <w:r>
        <w:rPr>
          <w:rFonts w:ascii="Times New Roman" w:hAnsi="Times New Roman" w:cs="Times New Roman"/>
          <w:sz w:val="28"/>
          <w:szCs w:val="28"/>
        </w:rPr>
        <w:t>ủ</w:t>
      </w:r>
      <w:r>
        <w:rPr>
          <w:rFonts w:ascii="Times New Roman" w:hAnsi="Times New Roman" w:cs="Times New Roman"/>
          <w:sz w:val="28"/>
          <w:szCs w:val="28"/>
        </w:rPr>
        <w:t>a công ty; ho</w:t>
      </w:r>
      <w:r>
        <w:rPr>
          <w:rFonts w:ascii="Times New Roman" w:hAnsi="Times New Roman" w:cs="Times New Roman"/>
          <w:sz w:val="28"/>
          <w:szCs w:val="28"/>
        </w:rPr>
        <w:t>ặ</w:t>
      </w:r>
      <w:r>
        <w:rPr>
          <w:rFonts w:ascii="Times New Roman" w:hAnsi="Times New Roman" w:cs="Times New Roman"/>
          <w:sz w:val="28"/>
          <w:szCs w:val="28"/>
        </w:rPr>
        <w:t>c m</w:t>
      </w:r>
      <w:r>
        <w:rPr>
          <w:rFonts w:ascii="Times New Roman" w:hAnsi="Times New Roman" w:cs="Times New Roman"/>
          <w:sz w:val="28"/>
          <w:szCs w:val="28"/>
        </w:rPr>
        <w:t>ộ</w:t>
      </w:r>
      <w:r>
        <w:rPr>
          <w:rFonts w:ascii="Times New Roman" w:hAnsi="Times New Roman" w:cs="Times New Roman"/>
          <w:sz w:val="28"/>
          <w:szCs w:val="28"/>
        </w:rPr>
        <w:t>t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v</w:t>
      </w:r>
      <w:r>
        <w:rPr>
          <w:rFonts w:ascii="Times New Roman" w:hAnsi="Times New Roman" w:cs="Times New Roman"/>
          <w:sz w:val="28"/>
          <w:szCs w:val="28"/>
        </w:rPr>
        <w:t>ề</w:t>
      </w:r>
      <w:r>
        <w:rPr>
          <w:rFonts w:ascii="Times New Roman" w:hAnsi="Times New Roman" w:cs="Times New Roman"/>
          <w:sz w:val="28"/>
          <w:szCs w:val="28"/>
        </w:rPr>
        <w:t xml:space="preserve"> vi</w:t>
      </w:r>
      <w:r>
        <w:rPr>
          <w:rFonts w:ascii="Times New Roman" w:hAnsi="Times New Roman" w:cs="Times New Roman"/>
          <w:sz w:val="28"/>
          <w:szCs w:val="28"/>
        </w:rPr>
        <w:t>ệ</w:t>
      </w:r>
      <w:r>
        <w:rPr>
          <w:rFonts w:ascii="Times New Roman" w:hAnsi="Times New Roman" w:cs="Times New Roman"/>
          <w:sz w:val="28"/>
          <w:szCs w:val="28"/>
        </w:rPr>
        <w:t>c phát hành thêm c</w:t>
      </w:r>
      <w:r>
        <w:rPr>
          <w:rFonts w:ascii="Times New Roman" w:hAnsi="Times New Roman" w:cs="Times New Roman"/>
          <w:sz w:val="28"/>
          <w:szCs w:val="28"/>
        </w:rPr>
        <w:t>ổ</w:t>
      </w:r>
      <w:r>
        <w:rPr>
          <w:rFonts w:ascii="Times New Roman" w:hAnsi="Times New Roman" w:cs="Times New Roman"/>
          <w:sz w:val="28"/>
          <w:szCs w:val="28"/>
        </w:rPr>
        <w:t xml:space="preserve"> phi</w:t>
      </w:r>
      <w:r>
        <w:rPr>
          <w:rFonts w:ascii="Times New Roman" w:hAnsi="Times New Roman" w:cs="Times New Roman"/>
          <w:sz w:val="28"/>
          <w:szCs w:val="28"/>
        </w:rPr>
        <w:t>ế</w:t>
      </w:r>
      <w:r>
        <w:rPr>
          <w:rFonts w:ascii="Times New Roman" w:hAnsi="Times New Roman" w:cs="Times New Roman"/>
          <w:sz w:val="28"/>
          <w:szCs w:val="28"/>
        </w:rPr>
        <w:t>u p</w:t>
      </w:r>
      <w:r>
        <w:rPr>
          <w:rFonts w:ascii="Times New Roman" w:hAnsi="Times New Roman" w:cs="Times New Roman"/>
          <w:sz w:val="28"/>
          <w:szCs w:val="28"/>
        </w:rPr>
        <w:t>h</w:t>
      </w:r>
      <w:r>
        <w:rPr>
          <w:rFonts w:ascii="Times New Roman" w:hAnsi="Times New Roman" w:cs="Times New Roman"/>
          <w:sz w:val="28"/>
          <w:szCs w:val="28"/>
        </w:rPr>
        <w:t>ả</w:t>
      </w:r>
      <w:r>
        <w:rPr>
          <w:rFonts w:ascii="Times New Roman" w:hAnsi="Times New Roman" w:cs="Times New Roman"/>
          <w:sz w:val="28"/>
          <w:szCs w:val="28"/>
        </w:rPr>
        <w:t>i đư</w:t>
      </w:r>
      <w:r>
        <w:rPr>
          <w:rFonts w:ascii="Times New Roman" w:hAnsi="Times New Roman" w:cs="Times New Roman"/>
          <w:sz w:val="28"/>
          <w:szCs w:val="28"/>
        </w:rPr>
        <w:t>ợ</w:t>
      </w:r>
      <w:r>
        <w:rPr>
          <w:rFonts w:ascii="Times New Roman" w:hAnsi="Times New Roman" w:cs="Times New Roman"/>
          <w:sz w:val="28"/>
          <w:szCs w:val="28"/>
        </w:rPr>
        <w:t>c s</w:t>
      </w:r>
      <w:r>
        <w:rPr>
          <w:rFonts w:ascii="Times New Roman" w:hAnsi="Times New Roman" w:cs="Times New Roman"/>
          <w:sz w:val="28"/>
          <w:szCs w:val="28"/>
        </w:rPr>
        <w:t>ự</w:t>
      </w:r>
      <w:r>
        <w:rPr>
          <w:rFonts w:ascii="Times New Roman" w:hAnsi="Times New Roman" w:cs="Times New Roman"/>
          <w:sz w:val="28"/>
          <w:szCs w:val="28"/>
        </w:rPr>
        <w:t xml:space="preserve"> đ</w:t>
      </w:r>
      <w:r>
        <w:rPr>
          <w:rFonts w:ascii="Times New Roman" w:hAnsi="Times New Roman" w:cs="Times New Roman"/>
          <w:sz w:val="28"/>
          <w:szCs w:val="28"/>
        </w:rPr>
        <w:t>ồ</w:t>
      </w:r>
      <w:r>
        <w:rPr>
          <w:rFonts w:ascii="Times New Roman" w:hAnsi="Times New Roman" w:cs="Times New Roman"/>
          <w:sz w:val="28"/>
          <w:szCs w:val="28"/>
        </w:rPr>
        <w:t>ng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ủ</w:t>
      </w:r>
      <w:r>
        <w:rPr>
          <w:rFonts w:ascii="Times New Roman" w:hAnsi="Times New Roman" w:cs="Times New Roman"/>
          <w:sz w:val="28"/>
          <w:szCs w:val="28"/>
        </w:rPr>
        <w:t>a toàn b</w:t>
      </w:r>
      <w:r>
        <w:rPr>
          <w:rFonts w:ascii="Times New Roman" w:hAnsi="Times New Roman" w:cs="Times New Roman"/>
          <w:sz w:val="28"/>
          <w:szCs w:val="28"/>
        </w:rPr>
        <w:t>ộ</w:t>
      </w:r>
      <w:r>
        <w:rPr>
          <w:rFonts w:ascii="Times New Roman" w:hAnsi="Times New Roman" w:cs="Times New Roman"/>
          <w:sz w:val="28"/>
          <w:szCs w:val="28"/>
        </w:rPr>
        <w:t xml:space="preserve"> c</w:t>
      </w:r>
      <w:r>
        <w:rPr>
          <w:rFonts w:ascii="Times New Roman" w:hAnsi="Times New Roman" w:cs="Times New Roman"/>
          <w:sz w:val="28"/>
          <w:szCs w:val="28"/>
        </w:rPr>
        <w:t>ổ</w:t>
      </w:r>
      <w:r>
        <w:rPr>
          <w:rFonts w:ascii="Times New Roman" w:hAnsi="Times New Roman" w:cs="Times New Roman"/>
          <w:sz w:val="28"/>
          <w:szCs w:val="28"/>
        </w:rPr>
        <w:t xml:space="preserve"> đông nh</w:t>
      </w:r>
      <w:r>
        <w:rPr>
          <w:rFonts w:ascii="Times New Roman" w:hAnsi="Times New Roman" w:cs="Times New Roman"/>
          <w:sz w:val="28"/>
          <w:szCs w:val="28"/>
        </w:rPr>
        <w:t>ằ</w:t>
      </w:r>
      <w:r>
        <w:rPr>
          <w:rFonts w:ascii="Times New Roman" w:hAnsi="Times New Roman" w:cs="Times New Roman"/>
          <w:sz w:val="28"/>
          <w:szCs w:val="28"/>
        </w:rPr>
        <w:t>m b</w:t>
      </w:r>
      <w:r>
        <w:rPr>
          <w:rFonts w:ascii="Times New Roman" w:hAnsi="Times New Roman" w:cs="Times New Roman"/>
          <w:sz w:val="28"/>
          <w:szCs w:val="28"/>
        </w:rPr>
        <w:t>ả</w:t>
      </w:r>
      <w:r>
        <w:rPr>
          <w:rFonts w:ascii="Times New Roman" w:hAnsi="Times New Roman" w:cs="Times New Roman"/>
          <w:sz w:val="28"/>
          <w:szCs w:val="28"/>
        </w:rPr>
        <w:t>o v</w:t>
      </w:r>
      <w:r>
        <w:rPr>
          <w:rFonts w:ascii="Times New Roman" w:hAnsi="Times New Roman" w:cs="Times New Roman"/>
          <w:sz w:val="28"/>
          <w:szCs w:val="28"/>
        </w:rPr>
        <w:t>ệ</w:t>
      </w:r>
      <w:r>
        <w:rPr>
          <w:rFonts w:ascii="Times New Roman" w:hAnsi="Times New Roman" w:cs="Times New Roman"/>
          <w:sz w:val="28"/>
          <w:szCs w:val="28"/>
        </w:rPr>
        <w:t xml:space="preserve"> c</w:t>
      </w:r>
      <w:r>
        <w:rPr>
          <w:rFonts w:ascii="Times New Roman" w:hAnsi="Times New Roman" w:cs="Times New Roman"/>
          <w:sz w:val="28"/>
          <w:szCs w:val="28"/>
        </w:rPr>
        <w:t>ổ</w:t>
      </w:r>
      <w:r>
        <w:rPr>
          <w:rFonts w:ascii="Times New Roman" w:hAnsi="Times New Roman" w:cs="Times New Roman"/>
          <w:sz w:val="28"/>
          <w:szCs w:val="28"/>
        </w:rPr>
        <w:t xml:space="preserve"> đông thi</w:t>
      </w:r>
      <w:r>
        <w:rPr>
          <w:rFonts w:ascii="Times New Roman" w:hAnsi="Times New Roman" w:cs="Times New Roman"/>
          <w:sz w:val="28"/>
          <w:szCs w:val="28"/>
        </w:rPr>
        <w:t>ể</w:t>
      </w:r>
      <w:r>
        <w:rPr>
          <w:rFonts w:ascii="Times New Roman" w:hAnsi="Times New Roman" w:cs="Times New Roman"/>
          <w:sz w:val="28"/>
          <w:szCs w:val="28"/>
        </w:rPr>
        <w:t>u s</w:t>
      </w:r>
      <w:r>
        <w:rPr>
          <w:rFonts w:ascii="Times New Roman" w:hAnsi="Times New Roman" w:cs="Times New Roman"/>
          <w:sz w:val="28"/>
          <w:szCs w:val="28"/>
        </w:rPr>
        <w:t>ố</w:t>
      </w:r>
      <w:r>
        <w:rPr>
          <w:rFonts w:ascii="Times New Roman" w:hAnsi="Times New Roman" w:cs="Times New Roman"/>
          <w:sz w:val="28"/>
          <w:szCs w:val="28"/>
        </w:rPr>
        <w:t>. Thay đ</w:t>
      </w:r>
      <w:r>
        <w:rPr>
          <w:rFonts w:ascii="Times New Roman" w:hAnsi="Times New Roman" w:cs="Times New Roman"/>
          <w:sz w:val="28"/>
          <w:szCs w:val="28"/>
        </w:rPr>
        <w:t>ổ</w:t>
      </w:r>
      <w:r>
        <w:rPr>
          <w:rFonts w:ascii="Times New Roman" w:hAnsi="Times New Roman" w:cs="Times New Roman"/>
          <w:sz w:val="28"/>
          <w:szCs w:val="28"/>
        </w:rPr>
        <w:t>i phân ph</w:t>
      </w:r>
      <w:r>
        <w:rPr>
          <w:rFonts w:ascii="Times New Roman" w:hAnsi="Times New Roman" w:cs="Times New Roman"/>
          <w:sz w:val="28"/>
          <w:szCs w:val="28"/>
        </w:rPr>
        <w:t>ố</w:t>
      </w:r>
      <w:r>
        <w:rPr>
          <w:rFonts w:ascii="Times New Roman" w:hAnsi="Times New Roman" w:cs="Times New Roman"/>
          <w:sz w:val="28"/>
          <w:szCs w:val="28"/>
        </w:rPr>
        <w:t>i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 b</w:t>
      </w:r>
      <w:r>
        <w:rPr>
          <w:rFonts w:ascii="Times New Roman" w:hAnsi="Times New Roman" w:cs="Times New Roman"/>
          <w:sz w:val="28"/>
          <w:szCs w:val="28"/>
        </w:rPr>
        <w:t>ằ</w:t>
      </w:r>
      <w:r>
        <w:rPr>
          <w:rFonts w:ascii="Times New Roman" w:hAnsi="Times New Roman" w:cs="Times New Roman"/>
          <w:sz w:val="28"/>
          <w:szCs w:val="28"/>
        </w:rPr>
        <w:t>ng vi</w:t>
      </w:r>
      <w:r>
        <w:rPr>
          <w:rFonts w:ascii="Times New Roman" w:hAnsi="Times New Roman" w:cs="Times New Roman"/>
          <w:sz w:val="28"/>
          <w:szCs w:val="28"/>
        </w:rPr>
        <w:t>ệ</w:t>
      </w:r>
      <w:r>
        <w:rPr>
          <w:rFonts w:ascii="Times New Roman" w:hAnsi="Times New Roman" w:cs="Times New Roman"/>
          <w:sz w:val="28"/>
          <w:szCs w:val="28"/>
        </w:rPr>
        <w:t>c chuy</w:t>
      </w:r>
      <w:r>
        <w:rPr>
          <w:rFonts w:ascii="Times New Roman" w:hAnsi="Times New Roman" w:cs="Times New Roman"/>
          <w:sz w:val="28"/>
          <w:szCs w:val="28"/>
        </w:rPr>
        <w:t>ể</w:t>
      </w:r>
      <w:r>
        <w:rPr>
          <w:rFonts w:ascii="Times New Roman" w:hAnsi="Times New Roman" w:cs="Times New Roman"/>
          <w:sz w:val="28"/>
          <w:szCs w:val="28"/>
        </w:rPr>
        <w:t>n như</w:t>
      </w:r>
      <w:r>
        <w:rPr>
          <w:rFonts w:ascii="Times New Roman" w:hAnsi="Times New Roman" w:cs="Times New Roman"/>
          <w:sz w:val="28"/>
          <w:szCs w:val="28"/>
        </w:rPr>
        <w:t>ợ</w:t>
      </w:r>
      <w:r>
        <w:rPr>
          <w:rFonts w:ascii="Times New Roman" w:hAnsi="Times New Roman" w:cs="Times New Roman"/>
          <w:sz w:val="28"/>
          <w:szCs w:val="28"/>
        </w:rPr>
        <w:t>ng đư</w:t>
      </w:r>
      <w:r>
        <w:rPr>
          <w:rFonts w:ascii="Times New Roman" w:hAnsi="Times New Roman" w:cs="Times New Roman"/>
          <w:sz w:val="28"/>
          <w:szCs w:val="28"/>
        </w:rPr>
        <w:t>ợ</w:t>
      </w:r>
      <w:r>
        <w:rPr>
          <w:rFonts w:ascii="Times New Roman" w:hAnsi="Times New Roman" w:cs="Times New Roman"/>
          <w:sz w:val="28"/>
          <w:szCs w:val="28"/>
        </w:rPr>
        <w:t>c th</w:t>
      </w:r>
      <w:r>
        <w:rPr>
          <w:rFonts w:ascii="Times New Roman" w:hAnsi="Times New Roman" w:cs="Times New Roman"/>
          <w:sz w:val="28"/>
          <w:szCs w:val="28"/>
        </w:rPr>
        <w:t>ể</w:t>
      </w:r>
      <w:r>
        <w:rPr>
          <w:rFonts w:ascii="Times New Roman" w:hAnsi="Times New Roman" w:cs="Times New Roman"/>
          <w:sz w:val="28"/>
          <w:szCs w:val="28"/>
        </w:rPr>
        <w:t xml:space="preserve"> hi</w:t>
      </w:r>
      <w:r>
        <w:rPr>
          <w:rFonts w:ascii="Times New Roman" w:hAnsi="Times New Roman" w:cs="Times New Roman"/>
          <w:sz w:val="28"/>
          <w:szCs w:val="28"/>
        </w:rPr>
        <w:t>ệ</w:t>
      </w:r>
      <w:r>
        <w:rPr>
          <w:rFonts w:ascii="Times New Roman" w:hAnsi="Times New Roman" w:cs="Times New Roman"/>
          <w:sz w:val="28"/>
          <w:szCs w:val="28"/>
        </w:rPr>
        <w:t>n qua m</w:t>
      </w:r>
      <w:r>
        <w:rPr>
          <w:rFonts w:ascii="Times New Roman" w:hAnsi="Times New Roman" w:cs="Times New Roman"/>
          <w:sz w:val="28"/>
          <w:szCs w:val="28"/>
        </w:rPr>
        <w:t>ộ</w:t>
      </w:r>
      <w:r>
        <w:rPr>
          <w:rFonts w:ascii="Times New Roman" w:hAnsi="Times New Roman" w:cs="Times New Roman"/>
          <w:sz w:val="28"/>
          <w:szCs w:val="28"/>
        </w:rPr>
        <w:t>t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v</w:t>
      </w:r>
      <w:r>
        <w:rPr>
          <w:rFonts w:ascii="Times New Roman" w:hAnsi="Times New Roman" w:cs="Times New Roman"/>
          <w:sz w:val="28"/>
          <w:szCs w:val="28"/>
        </w:rPr>
        <w:t>ề</w:t>
      </w:r>
      <w:r>
        <w:rPr>
          <w:rFonts w:ascii="Times New Roman" w:hAnsi="Times New Roman" w:cs="Times New Roman"/>
          <w:sz w:val="28"/>
          <w:szCs w:val="28"/>
        </w:rPr>
        <w:t xml:space="preserve"> vi</w:t>
      </w:r>
      <w:r>
        <w:rPr>
          <w:rFonts w:ascii="Times New Roman" w:hAnsi="Times New Roman" w:cs="Times New Roman"/>
          <w:sz w:val="28"/>
          <w:szCs w:val="28"/>
        </w:rPr>
        <w:t>ệ</w:t>
      </w:r>
      <w:r>
        <w:rPr>
          <w:rFonts w:ascii="Times New Roman" w:hAnsi="Times New Roman" w:cs="Times New Roman"/>
          <w:sz w:val="28"/>
          <w:szCs w:val="28"/>
        </w:rPr>
        <w:t>c h</w:t>
      </w:r>
      <w:r>
        <w:rPr>
          <w:rFonts w:ascii="Times New Roman" w:hAnsi="Times New Roman" w:cs="Times New Roman"/>
          <w:sz w:val="28"/>
          <w:szCs w:val="28"/>
        </w:rPr>
        <w:t>ạ</w:t>
      </w:r>
      <w:r>
        <w:rPr>
          <w:rFonts w:ascii="Times New Roman" w:hAnsi="Times New Roman" w:cs="Times New Roman"/>
          <w:sz w:val="28"/>
          <w:szCs w:val="28"/>
        </w:rPr>
        <w:t>n ch</w:t>
      </w:r>
      <w:r>
        <w:rPr>
          <w:rFonts w:ascii="Times New Roman" w:hAnsi="Times New Roman" w:cs="Times New Roman"/>
          <w:sz w:val="28"/>
          <w:szCs w:val="28"/>
        </w:rPr>
        <w:t>ế</w:t>
      </w:r>
      <w:r>
        <w:rPr>
          <w:rFonts w:ascii="Times New Roman" w:hAnsi="Times New Roman" w:cs="Times New Roman"/>
          <w:sz w:val="28"/>
          <w:szCs w:val="28"/>
        </w:rPr>
        <w:t xml:space="preserve"> chuy</w:t>
      </w:r>
      <w:r>
        <w:rPr>
          <w:rFonts w:ascii="Times New Roman" w:hAnsi="Times New Roman" w:cs="Times New Roman"/>
          <w:sz w:val="28"/>
          <w:szCs w:val="28"/>
        </w:rPr>
        <w:t>ể</w:t>
      </w:r>
      <w:r>
        <w:rPr>
          <w:rFonts w:ascii="Times New Roman" w:hAnsi="Times New Roman" w:cs="Times New Roman"/>
          <w:sz w:val="28"/>
          <w:szCs w:val="28"/>
        </w:rPr>
        <w:t>n như</w:t>
      </w:r>
      <w:r>
        <w:rPr>
          <w:rFonts w:ascii="Times New Roman" w:hAnsi="Times New Roman" w:cs="Times New Roman"/>
          <w:sz w:val="28"/>
          <w:szCs w:val="28"/>
        </w:rPr>
        <w:t>ợ</w:t>
      </w:r>
      <w:r>
        <w:rPr>
          <w:rFonts w:ascii="Times New Roman" w:hAnsi="Times New Roman" w:cs="Times New Roman"/>
          <w:sz w:val="28"/>
          <w:szCs w:val="28"/>
        </w:rPr>
        <w:t>ng ho</w:t>
      </w:r>
      <w:r>
        <w:rPr>
          <w:rFonts w:ascii="Times New Roman" w:hAnsi="Times New Roman" w:cs="Times New Roman"/>
          <w:sz w:val="28"/>
          <w:szCs w:val="28"/>
        </w:rPr>
        <w:t>ặ</w:t>
      </w:r>
      <w:r>
        <w:rPr>
          <w:rFonts w:ascii="Times New Roman" w:hAnsi="Times New Roman" w:cs="Times New Roman"/>
          <w:sz w:val="28"/>
          <w:szCs w:val="28"/>
        </w:rPr>
        <w:t>c v</w:t>
      </w:r>
      <w:r>
        <w:rPr>
          <w:rFonts w:ascii="Times New Roman" w:hAnsi="Times New Roman" w:cs="Times New Roman"/>
          <w:sz w:val="28"/>
          <w:szCs w:val="28"/>
        </w:rPr>
        <w:t>ề</w:t>
      </w:r>
      <w:r>
        <w:rPr>
          <w:rFonts w:ascii="Times New Roman" w:hAnsi="Times New Roman" w:cs="Times New Roman"/>
          <w:sz w:val="28"/>
          <w:szCs w:val="28"/>
        </w:rPr>
        <w:t xml:space="preserve"> vi</w:t>
      </w:r>
      <w:r>
        <w:rPr>
          <w:rFonts w:ascii="Times New Roman" w:hAnsi="Times New Roman" w:cs="Times New Roman"/>
          <w:sz w:val="28"/>
          <w:szCs w:val="28"/>
        </w:rPr>
        <w:t>ệ</w:t>
      </w:r>
      <w:r>
        <w:rPr>
          <w:rFonts w:ascii="Times New Roman" w:hAnsi="Times New Roman" w:cs="Times New Roman"/>
          <w:sz w:val="28"/>
          <w:szCs w:val="28"/>
        </w:rPr>
        <w:t>c chuy</w:t>
      </w:r>
      <w:r>
        <w:rPr>
          <w:rFonts w:ascii="Times New Roman" w:hAnsi="Times New Roman" w:cs="Times New Roman"/>
          <w:sz w:val="28"/>
          <w:szCs w:val="28"/>
        </w:rPr>
        <w:t>ể</w:t>
      </w:r>
      <w:r>
        <w:rPr>
          <w:rFonts w:ascii="Times New Roman" w:hAnsi="Times New Roman" w:cs="Times New Roman"/>
          <w:sz w:val="28"/>
          <w:szCs w:val="28"/>
        </w:rPr>
        <w:t>n như</w:t>
      </w:r>
      <w:r>
        <w:rPr>
          <w:rFonts w:ascii="Times New Roman" w:hAnsi="Times New Roman" w:cs="Times New Roman"/>
          <w:sz w:val="28"/>
          <w:szCs w:val="28"/>
        </w:rPr>
        <w:t>ợ</w:t>
      </w:r>
      <w:r>
        <w:rPr>
          <w:rFonts w:ascii="Times New Roman" w:hAnsi="Times New Roman" w:cs="Times New Roman"/>
          <w:sz w:val="28"/>
          <w:szCs w:val="28"/>
        </w:rPr>
        <w:t>ng đ</w:t>
      </w:r>
      <w:r>
        <w:rPr>
          <w:rFonts w:ascii="Times New Roman" w:hAnsi="Times New Roman" w:cs="Times New Roman"/>
          <w:sz w:val="28"/>
          <w:szCs w:val="28"/>
        </w:rPr>
        <w:t>ể</w:t>
      </w:r>
      <w:r>
        <w:rPr>
          <w:rFonts w:ascii="Times New Roman" w:hAnsi="Times New Roman" w:cs="Times New Roman"/>
          <w:sz w:val="28"/>
          <w:szCs w:val="28"/>
        </w:rPr>
        <w:t xml:space="preserve"> m</w:t>
      </w:r>
      <w:r>
        <w:rPr>
          <w:rFonts w:ascii="Times New Roman" w:hAnsi="Times New Roman" w:cs="Times New Roman"/>
          <w:sz w:val="28"/>
          <w:szCs w:val="28"/>
        </w:rPr>
        <w:t>ộ</w:t>
      </w:r>
      <w:r>
        <w:rPr>
          <w:rFonts w:ascii="Times New Roman" w:hAnsi="Times New Roman" w:cs="Times New Roman"/>
          <w:sz w:val="28"/>
          <w:szCs w:val="28"/>
        </w:rPr>
        <w:t>t ho</w:t>
      </w:r>
      <w:r>
        <w:rPr>
          <w:rFonts w:ascii="Times New Roman" w:hAnsi="Times New Roman" w:cs="Times New Roman"/>
          <w:sz w:val="28"/>
          <w:szCs w:val="28"/>
        </w:rPr>
        <w:t>ặ</w:t>
      </w:r>
      <w:r>
        <w:rPr>
          <w:rFonts w:ascii="Times New Roman" w:hAnsi="Times New Roman" w:cs="Times New Roman"/>
          <w:sz w:val="28"/>
          <w:szCs w:val="28"/>
        </w:rPr>
        <w:t>c m</w:t>
      </w:r>
      <w:r>
        <w:rPr>
          <w:rFonts w:ascii="Times New Roman" w:hAnsi="Times New Roman" w:cs="Times New Roman"/>
          <w:sz w:val="28"/>
          <w:szCs w:val="28"/>
        </w:rPr>
        <w:t>ộ</w:t>
      </w:r>
      <w:r>
        <w:rPr>
          <w:rFonts w:ascii="Times New Roman" w:hAnsi="Times New Roman" w:cs="Times New Roman"/>
          <w:sz w:val="28"/>
          <w:szCs w:val="28"/>
        </w:rPr>
        <w:t>t nhóm c</w:t>
      </w:r>
      <w:r>
        <w:rPr>
          <w:rFonts w:ascii="Times New Roman" w:hAnsi="Times New Roman" w:cs="Times New Roman"/>
          <w:sz w:val="28"/>
          <w:szCs w:val="28"/>
        </w:rPr>
        <w:t>ổ</w:t>
      </w:r>
      <w:r>
        <w:rPr>
          <w:rFonts w:ascii="Times New Roman" w:hAnsi="Times New Roman" w:cs="Times New Roman"/>
          <w:sz w:val="28"/>
          <w:szCs w:val="28"/>
        </w:rPr>
        <w:t xml:space="preserve"> đông có quy</w:t>
      </w:r>
      <w:r>
        <w:rPr>
          <w:rFonts w:ascii="Times New Roman" w:hAnsi="Times New Roman" w:cs="Times New Roman"/>
          <w:sz w:val="28"/>
          <w:szCs w:val="28"/>
        </w:rPr>
        <w:t>ề</w:t>
      </w:r>
      <w:r>
        <w:rPr>
          <w:rFonts w:ascii="Times New Roman" w:hAnsi="Times New Roman" w:cs="Times New Roman"/>
          <w:sz w:val="28"/>
          <w:szCs w:val="28"/>
        </w:rPr>
        <w:t>n ki</w:t>
      </w:r>
      <w:r>
        <w:rPr>
          <w:rFonts w:ascii="Times New Roman" w:hAnsi="Times New Roman" w:cs="Times New Roman"/>
          <w:sz w:val="28"/>
          <w:szCs w:val="28"/>
        </w:rPr>
        <w:t>ể</w:t>
      </w:r>
      <w:r>
        <w:rPr>
          <w:rFonts w:ascii="Times New Roman" w:hAnsi="Times New Roman" w:cs="Times New Roman"/>
          <w:sz w:val="28"/>
          <w:szCs w:val="28"/>
        </w:rPr>
        <w:t>m</w:t>
      </w:r>
      <w:r>
        <w:rPr>
          <w:rFonts w:ascii="Times New Roman" w:hAnsi="Times New Roman" w:cs="Times New Roman"/>
          <w:sz w:val="28"/>
          <w:szCs w:val="28"/>
        </w:rPr>
        <w:t xml:space="preserve"> soát công ty, ho</w:t>
      </w:r>
      <w:r>
        <w:rPr>
          <w:rFonts w:ascii="Times New Roman" w:hAnsi="Times New Roman" w:cs="Times New Roman"/>
          <w:sz w:val="28"/>
          <w:szCs w:val="28"/>
        </w:rPr>
        <w:t>ặ</w:t>
      </w:r>
      <w:r>
        <w:rPr>
          <w:rFonts w:ascii="Times New Roman" w:hAnsi="Times New Roman" w:cs="Times New Roman"/>
          <w:sz w:val="28"/>
          <w:szCs w:val="28"/>
        </w:rPr>
        <w:t>c đ</w:t>
      </w:r>
      <w:r>
        <w:rPr>
          <w:rFonts w:ascii="Times New Roman" w:hAnsi="Times New Roman" w:cs="Times New Roman"/>
          <w:sz w:val="28"/>
          <w:szCs w:val="28"/>
        </w:rPr>
        <w:t>ể</w:t>
      </w:r>
      <w:r>
        <w:rPr>
          <w:rFonts w:ascii="Times New Roman" w:hAnsi="Times New Roman" w:cs="Times New Roman"/>
          <w:sz w:val="28"/>
          <w:szCs w:val="28"/>
        </w:rPr>
        <w:t xml:space="preserve"> gi</w:t>
      </w:r>
      <w:r>
        <w:rPr>
          <w:rFonts w:ascii="Times New Roman" w:hAnsi="Times New Roman" w:cs="Times New Roman"/>
          <w:sz w:val="28"/>
          <w:szCs w:val="28"/>
        </w:rPr>
        <w:t>ả</w:t>
      </w:r>
      <w:r>
        <w:rPr>
          <w:rFonts w:ascii="Times New Roman" w:hAnsi="Times New Roman" w:cs="Times New Roman"/>
          <w:sz w:val="28"/>
          <w:szCs w:val="28"/>
        </w:rPr>
        <w:t>i quy</w:t>
      </w:r>
      <w:r>
        <w:rPr>
          <w:rFonts w:ascii="Times New Roman" w:hAnsi="Times New Roman" w:cs="Times New Roman"/>
          <w:sz w:val="28"/>
          <w:szCs w:val="28"/>
        </w:rPr>
        <w:t>ế</w:t>
      </w:r>
      <w:r>
        <w:rPr>
          <w:rFonts w:ascii="Times New Roman" w:hAnsi="Times New Roman" w:cs="Times New Roman"/>
          <w:sz w:val="28"/>
          <w:szCs w:val="28"/>
        </w:rPr>
        <w:t>t deadlock. M</w:t>
      </w:r>
      <w:r>
        <w:rPr>
          <w:rFonts w:ascii="Times New Roman" w:hAnsi="Times New Roman" w:cs="Times New Roman"/>
          <w:sz w:val="28"/>
          <w:szCs w:val="28"/>
        </w:rPr>
        <w:t>ộ</w:t>
      </w:r>
      <w:r>
        <w:rPr>
          <w:rFonts w:ascii="Times New Roman" w:hAnsi="Times New Roman" w:cs="Times New Roman"/>
          <w:sz w:val="28"/>
          <w:szCs w:val="28"/>
        </w:rPr>
        <w:t>t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có th</w:t>
      </w:r>
      <w:r>
        <w:rPr>
          <w:rFonts w:ascii="Times New Roman" w:hAnsi="Times New Roman" w:cs="Times New Roman"/>
          <w:sz w:val="28"/>
          <w:szCs w:val="28"/>
        </w:rPr>
        <w:t>ể</w:t>
      </w:r>
      <w:r>
        <w:rPr>
          <w:rFonts w:ascii="Times New Roman" w:hAnsi="Times New Roman" w:cs="Times New Roman"/>
          <w:sz w:val="28"/>
          <w:szCs w:val="28"/>
        </w:rPr>
        <w:t xml:space="preserve"> d</w:t>
      </w:r>
      <w:r>
        <w:rPr>
          <w:rFonts w:ascii="Times New Roman" w:hAnsi="Times New Roman" w:cs="Times New Roman"/>
          <w:sz w:val="28"/>
          <w:szCs w:val="28"/>
        </w:rPr>
        <w:t>ự</w:t>
      </w:r>
      <w:r>
        <w:rPr>
          <w:rFonts w:ascii="Times New Roman" w:hAnsi="Times New Roman" w:cs="Times New Roman"/>
          <w:sz w:val="28"/>
          <w:szCs w:val="28"/>
        </w:rPr>
        <w:t xml:space="preserve"> trù cách th</w:t>
      </w:r>
      <w:r>
        <w:rPr>
          <w:rFonts w:ascii="Times New Roman" w:hAnsi="Times New Roman" w:cs="Times New Roman"/>
          <w:sz w:val="28"/>
          <w:szCs w:val="28"/>
        </w:rPr>
        <w:t>ứ</w:t>
      </w:r>
      <w:r>
        <w:rPr>
          <w:rFonts w:ascii="Times New Roman" w:hAnsi="Times New Roman" w:cs="Times New Roman"/>
          <w:sz w:val="28"/>
          <w:szCs w:val="28"/>
        </w:rPr>
        <w:t>c gi</w:t>
      </w:r>
      <w:r>
        <w:rPr>
          <w:rFonts w:ascii="Times New Roman" w:hAnsi="Times New Roman" w:cs="Times New Roman"/>
          <w:sz w:val="28"/>
          <w:szCs w:val="28"/>
        </w:rPr>
        <w:t>ả</w:t>
      </w:r>
      <w:r>
        <w:rPr>
          <w:rFonts w:ascii="Times New Roman" w:hAnsi="Times New Roman" w:cs="Times New Roman"/>
          <w:sz w:val="28"/>
          <w:szCs w:val="28"/>
        </w:rPr>
        <w:t>i quy</w:t>
      </w:r>
      <w:r>
        <w:rPr>
          <w:rFonts w:ascii="Times New Roman" w:hAnsi="Times New Roman" w:cs="Times New Roman"/>
          <w:sz w:val="28"/>
          <w:szCs w:val="28"/>
        </w:rPr>
        <w:t>ế</w:t>
      </w:r>
      <w:r>
        <w:rPr>
          <w:rFonts w:ascii="Times New Roman" w:hAnsi="Times New Roman" w:cs="Times New Roman"/>
          <w:sz w:val="28"/>
          <w:szCs w:val="28"/>
        </w:rPr>
        <w:t>t tranh ch</w:t>
      </w:r>
      <w:r>
        <w:rPr>
          <w:rFonts w:ascii="Times New Roman" w:hAnsi="Times New Roman" w:cs="Times New Roman"/>
          <w:sz w:val="28"/>
          <w:szCs w:val="28"/>
        </w:rPr>
        <w:t>ấ</w:t>
      </w:r>
      <w:r>
        <w:rPr>
          <w:rFonts w:ascii="Times New Roman" w:hAnsi="Times New Roman" w:cs="Times New Roman"/>
          <w:sz w:val="28"/>
          <w:szCs w:val="28"/>
        </w:rPr>
        <w:t>p trong tương lai, t</w:t>
      </w:r>
      <w:r>
        <w:rPr>
          <w:rFonts w:ascii="Times New Roman" w:hAnsi="Times New Roman" w:cs="Times New Roman"/>
          <w:sz w:val="28"/>
          <w:szCs w:val="28"/>
        </w:rPr>
        <w:t>ừ</w:t>
      </w:r>
      <w:r>
        <w:rPr>
          <w:rFonts w:ascii="Times New Roman" w:hAnsi="Times New Roman" w:cs="Times New Roman"/>
          <w:sz w:val="28"/>
          <w:szCs w:val="28"/>
        </w:rPr>
        <w:t xml:space="preserve"> đó tranh ch</w:t>
      </w:r>
      <w:r>
        <w:rPr>
          <w:rFonts w:ascii="Times New Roman" w:hAnsi="Times New Roman" w:cs="Times New Roman"/>
          <w:sz w:val="28"/>
          <w:szCs w:val="28"/>
        </w:rPr>
        <w:t>ấ</w:t>
      </w:r>
      <w:r>
        <w:rPr>
          <w:rFonts w:ascii="Times New Roman" w:hAnsi="Times New Roman" w:cs="Times New Roman"/>
          <w:sz w:val="28"/>
          <w:szCs w:val="28"/>
        </w:rPr>
        <w:t>p có th</w:t>
      </w:r>
      <w:r>
        <w:rPr>
          <w:rFonts w:ascii="Times New Roman" w:hAnsi="Times New Roman" w:cs="Times New Roman"/>
          <w:sz w:val="28"/>
          <w:szCs w:val="28"/>
        </w:rPr>
        <w:t>ể</w:t>
      </w:r>
      <w:r>
        <w:rPr>
          <w:rFonts w:ascii="Times New Roman" w:hAnsi="Times New Roman" w:cs="Times New Roman"/>
          <w:sz w:val="28"/>
          <w:szCs w:val="28"/>
        </w:rPr>
        <w:t xml:space="preserve"> đư</w:t>
      </w:r>
      <w:r>
        <w:rPr>
          <w:rFonts w:ascii="Times New Roman" w:hAnsi="Times New Roman" w:cs="Times New Roman"/>
          <w:sz w:val="28"/>
          <w:szCs w:val="28"/>
        </w:rPr>
        <w:t>ợ</w:t>
      </w:r>
      <w:r>
        <w:rPr>
          <w:rFonts w:ascii="Times New Roman" w:hAnsi="Times New Roman" w:cs="Times New Roman"/>
          <w:sz w:val="28"/>
          <w:szCs w:val="28"/>
        </w:rPr>
        <w:t>c gi</w:t>
      </w:r>
      <w:r>
        <w:rPr>
          <w:rFonts w:ascii="Times New Roman" w:hAnsi="Times New Roman" w:cs="Times New Roman"/>
          <w:sz w:val="28"/>
          <w:szCs w:val="28"/>
        </w:rPr>
        <w:t>ả</w:t>
      </w:r>
      <w:r>
        <w:rPr>
          <w:rFonts w:ascii="Times New Roman" w:hAnsi="Times New Roman" w:cs="Times New Roman"/>
          <w:sz w:val="28"/>
          <w:szCs w:val="28"/>
        </w:rPr>
        <w:t>i quy</w:t>
      </w:r>
      <w:r>
        <w:rPr>
          <w:rFonts w:ascii="Times New Roman" w:hAnsi="Times New Roman" w:cs="Times New Roman"/>
          <w:sz w:val="28"/>
          <w:szCs w:val="28"/>
        </w:rPr>
        <w:t>ế</w:t>
      </w:r>
      <w:r>
        <w:rPr>
          <w:rFonts w:ascii="Times New Roman" w:hAnsi="Times New Roman" w:cs="Times New Roman"/>
          <w:sz w:val="28"/>
          <w:szCs w:val="28"/>
        </w:rPr>
        <w:t>t d</w:t>
      </w:r>
      <w:r>
        <w:rPr>
          <w:rFonts w:ascii="Times New Roman" w:hAnsi="Times New Roman" w:cs="Times New Roman"/>
          <w:sz w:val="28"/>
          <w:szCs w:val="28"/>
        </w:rPr>
        <w:t>ễ</w:t>
      </w:r>
      <w:r>
        <w:rPr>
          <w:rFonts w:ascii="Times New Roman" w:hAnsi="Times New Roman" w:cs="Times New Roman"/>
          <w:sz w:val="28"/>
          <w:szCs w:val="28"/>
        </w:rPr>
        <w:t xml:space="preserve"> dàng và nhanh chóng và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kinh doanh s</w:t>
      </w:r>
      <w:r>
        <w:rPr>
          <w:rFonts w:ascii="Times New Roman" w:hAnsi="Times New Roman" w:cs="Times New Roman"/>
          <w:sz w:val="28"/>
          <w:szCs w:val="28"/>
        </w:rPr>
        <w:t>ẽ</w:t>
      </w:r>
      <w:r>
        <w:rPr>
          <w:rFonts w:ascii="Times New Roman" w:hAnsi="Times New Roman" w:cs="Times New Roman"/>
          <w:sz w:val="28"/>
          <w:szCs w:val="28"/>
        </w:rPr>
        <w:t xml:space="preserve"> đư</w:t>
      </w:r>
      <w:r>
        <w:rPr>
          <w:rFonts w:ascii="Times New Roman" w:hAnsi="Times New Roman" w:cs="Times New Roman"/>
          <w:sz w:val="28"/>
          <w:szCs w:val="28"/>
        </w:rPr>
        <w:t>ợ</w:t>
      </w:r>
      <w:r>
        <w:rPr>
          <w:rFonts w:ascii="Times New Roman" w:hAnsi="Times New Roman" w:cs="Times New Roman"/>
          <w:sz w:val="28"/>
          <w:szCs w:val="28"/>
        </w:rPr>
        <w:t xml:space="preserve">c </w:t>
      </w:r>
      <w:r>
        <w:rPr>
          <w:rFonts w:ascii="Times New Roman" w:hAnsi="Times New Roman" w:cs="Times New Roman"/>
          <w:sz w:val="28"/>
          <w:szCs w:val="28"/>
        </w:rPr>
        <w:t>ổ</w:t>
      </w:r>
      <w:r>
        <w:rPr>
          <w:rFonts w:ascii="Times New Roman" w:hAnsi="Times New Roman" w:cs="Times New Roman"/>
          <w:sz w:val="28"/>
          <w:szCs w:val="28"/>
        </w:rPr>
        <w:t>n đ</w:t>
      </w:r>
      <w:r>
        <w:rPr>
          <w:rFonts w:ascii="Times New Roman" w:hAnsi="Times New Roman" w:cs="Times New Roman"/>
          <w:sz w:val="28"/>
          <w:szCs w:val="28"/>
        </w:rPr>
        <w:t>ị</w:t>
      </w:r>
      <w:r>
        <w:rPr>
          <w:rFonts w:ascii="Times New Roman" w:hAnsi="Times New Roman" w:cs="Times New Roman"/>
          <w:sz w:val="28"/>
          <w:szCs w:val="28"/>
        </w:rPr>
        <w:t>nh.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cũn</w:t>
      </w:r>
      <w:r>
        <w:rPr>
          <w:rFonts w:ascii="Times New Roman" w:hAnsi="Times New Roman" w:cs="Times New Roman"/>
          <w:sz w:val="28"/>
          <w:szCs w:val="28"/>
        </w:rPr>
        <w:t>g là m</w:t>
      </w:r>
      <w:r>
        <w:rPr>
          <w:rFonts w:ascii="Times New Roman" w:hAnsi="Times New Roman" w:cs="Times New Roman"/>
          <w:sz w:val="28"/>
          <w:szCs w:val="28"/>
        </w:rPr>
        <w:t>ộ</w:t>
      </w:r>
      <w:r>
        <w:rPr>
          <w:rFonts w:ascii="Times New Roman" w:hAnsi="Times New Roman" w:cs="Times New Roman"/>
          <w:sz w:val="28"/>
          <w:szCs w:val="28"/>
        </w:rPr>
        <w:t>t công c</w:t>
      </w:r>
      <w:r>
        <w:rPr>
          <w:rFonts w:ascii="Times New Roman" w:hAnsi="Times New Roman" w:cs="Times New Roman"/>
          <w:sz w:val="28"/>
          <w:szCs w:val="28"/>
        </w:rPr>
        <w:t>ụ</w:t>
      </w:r>
      <w:r>
        <w:rPr>
          <w:rFonts w:ascii="Times New Roman" w:hAnsi="Times New Roman" w:cs="Times New Roman"/>
          <w:sz w:val="28"/>
          <w:szCs w:val="28"/>
        </w:rPr>
        <w:t xml:space="preserve"> giúp tránh các xung đ</w:t>
      </w:r>
      <w:r>
        <w:rPr>
          <w:rFonts w:ascii="Times New Roman" w:hAnsi="Times New Roman" w:cs="Times New Roman"/>
          <w:sz w:val="28"/>
          <w:szCs w:val="28"/>
        </w:rPr>
        <w:t>ộ</w:t>
      </w:r>
      <w:r>
        <w:rPr>
          <w:rFonts w:ascii="Times New Roman" w:hAnsi="Times New Roman" w:cs="Times New Roman"/>
          <w:sz w:val="28"/>
          <w:szCs w:val="28"/>
        </w:rPr>
        <w:t>t b</w:t>
      </w:r>
      <w:r>
        <w:rPr>
          <w:rFonts w:ascii="Times New Roman" w:hAnsi="Times New Roman" w:cs="Times New Roman"/>
          <w:sz w:val="28"/>
          <w:szCs w:val="28"/>
        </w:rPr>
        <w:t>ằ</w:t>
      </w:r>
      <w:r>
        <w:rPr>
          <w:rFonts w:ascii="Times New Roman" w:hAnsi="Times New Roman" w:cs="Times New Roman"/>
          <w:sz w:val="28"/>
          <w:szCs w:val="28"/>
        </w:rPr>
        <w:t>ng cách dung hòa các l</w:t>
      </w:r>
      <w:r>
        <w:rPr>
          <w:rFonts w:ascii="Times New Roman" w:hAnsi="Times New Roman" w:cs="Times New Roman"/>
          <w:sz w:val="28"/>
          <w:szCs w:val="28"/>
        </w:rPr>
        <w:t>ợ</w:t>
      </w:r>
      <w:r>
        <w:rPr>
          <w:rFonts w:ascii="Times New Roman" w:hAnsi="Times New Roman" w:cs="Times New Roman"/>
          <w:sz w:val="28"/>
          <w:szCs w:val="28"/>
        </w:rPr>
        <w:t>i ích khác nhau c</w:t>
      </w:r>
      <w:r>
        <w:rPr>
          <w:rFonts w:ascii="Times New Roman" w:hAnsi="Times New Roman" w:cs="Times New Roman"/>
          <w:sz w:val="28"/>
          <w:szCs w:val="28"/>
        </w:rPr>
        <w:t>ủ</w:t>
      </w:r>
      <w:r>
        <w:rPr>
          <w:rFonts w:ascii="Times New Roman" w:hAnsi="Times New Roman" w:cs="Times New Roman"/>
          <w:sz w:val="28"/>
          <w:szCs w:val="28"/>
        </w:rPr>
        <w:t>a các c</w:t>
      </w:r>
      <w:r>
        <w:rPr>
          <w:rFonts w:ascii="Times New Roman" w:hAnsi="Times New Roman" w:cs="Times New Roman"/>
          <w:sz w:val="28"/>
          <w:szCs w:val="28"/>
        </w:rPr>
        <w:t>ổ</w:t>
      </w:r>
      <w:r>
        <w:rPr>
          <w:rFonts w:ascii="Times New Roman" w:hAnsi="Times New Roman" w:cs="Times New Roman"/>
          <w:sz w:val="28"/>
          <w:szCs w:val="28"/>
        </w:rPr>
        <w:t xml:space="preserve"> đông v</w:t>
      </w:r>
      <w:r>
        <w:rPr>
          <w:rFonts w:ascii="Times New Roman" w:hAnsi="Times New Roman" w:cs="Times New Roman"/>
          <w:sz w:val="28"/>
          <w:szCs w:val="28"/>
        </w:rPr>
        <w:t>ớ</w:t>
      </w:r>
      <w:r>
        <w:rPr>
          <w:rFonts w:ascii="Times New Roman" w:hAnsi="Times New Roman" w:cs="Times New Roman"/>
          <w:sz w:val="28"/>
          <w:szCs w:val="28"/>
        </w:rPr>
        <w:t>i nhau và c</w:t>
      </w:r>
      <w:r>
        <w:rPr>
          <w:rFonts w:ascii="Times New Roman" w:hAnsi="Times New Roman" w:cs="Times New Roman"/>
          <w:sz w:val="28"/>
          <w:szCs w:val="28"/>
        </w:rPr>
        <w:t>ủ</w:t>
      </w:r>
      <w:r>
        <w:rPr>
          <w:rFonts w:ascii="Times New Roman" w:hAnsi="Times New Roman" w:cs="Times New Roman"/>
          <w:sz w:val="28"/>
          <w:szCs w:val="28"/>
        </w:rPr>
        <w:t>a các c</w:t>
      </w:r>
      <w:r>
        <w:rPr>
          <w:rFonts w:ascii="Times New Roman" w:hAnsi="Times New Roman" w:cs="Times New Roman"/>
          <w:sz w:val="28"/>
          <w:szCs w:val="28"/>
        </w:rPr>
        <w:t>ổ</w:t>
      </w:r>
      <w:r>
        <w:rPr>
          <w:rFonts w:ascii="Times New Roman" w:hAnsi="Times New Roman" w:cs="Times New Roman"/>
          <w:sz w:val="28"/>
          <w:szCs w:val="28"/>
        </w:rPr>
        <w:t xml:space="preserve"> đông v</w:t>
      </w:r>
      <w:r>
        <w:rPr>
          <w:rFonts w:ascii="Times New Roman" w:hAnsi="Times New Roman" w:cs="Times New Roman"/>
          <w:sz w:val="28"/>
          <w:szCs w:val="28"/>
        </w:rPr>
        <w:t>ớ</w:t>
      </w:r>
      <w:r>
        <w:rPr>
          <w:rFonts w:ascii="Times New Roman" w:hAnsi="Times New Roman" w:cs="Times New Roman"/>
          <w:sz w:val="28"/>
          <w:szCs w:val="28"/>
        </w:rPr>
        <w:t>i công ty.</w:t>
      </w:r>
    </w:p>
    <w:p w14:paraId="22ED2090" w14:textId="77777777" w:rsidR="008F4594" w:rsidRDefault="001347D7">
      <w:pPr>
        <w:spacing w:afterLines="100" w:after="240" w:line="240" w:lineRule="auto"/>
        <w:ind w:firstLine="418"/>
        <w:jc w:val="both"/>
        <w:rPr>
          <w:rFonts w:ascii="Times New Roman" w:hAnsi="Times New Roman" w:cs="Times New Roman"/>
          <w:sz w:val="28"/>
          <w:szCs w:val="28"/>
        </w:rPr>
      </w:pPr>
      <w:r>
        <w:rPr>
          <w:rFonts w:ascii="Times New Roman" w:hAnsi="Times New Roman" w:cs="Times New Roman"/>
          <w:sz w:val="28"/>
          <w:szCs w:val="28"/>
        </w:rPr>
        <w:t>Như v</w:t>
      </w:r>
      <w:r>
        <w:rPr>
          <w:rFonts w:ascii="Times New Roman" w:hAnsi="Times New Roman" w:cs="Times New Roman"/>
          <w:sz w:val="28"/>
          <w:szCs w:val="28"/>
        </w:rPr>
        <w:t>ậ</w:t>
      </w:r>
      <w:r>
        <w:rPr>
          <w:rFonts w:ascii="Times New Roman" w:hAnsi="Times New Roman" w:cs="Times New Roman"/>
          <w:sz w:val="28"/>
          <w:szCs w:val="28"/>
        </w:rPr>
        <w:t>y,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đư</w:t>
      </w:r>
      <w:r>
        <w:rPr>
          <w:rFonts w:ascii="Times New Roman" w:hAnsi="Times New Roman" w:cs="Times New Roman"/>
          <w:sz w:val="28"/>
          <w:szCs w:val="28"/>
        </w:rPr>
        <w:t>ợ</w:t>
      </w:r>
      <w:r>
        <w:rPr>
          <w:rFonts w:ascii="Times New Roman" w:hAnsi="Times New Roman" w:cs="Times New Roman"/>
          <w:sz w:val="28"/>
          <w:szCs w:val="28"/>
        </w:rPr>
        <w:t>c kí k</w:t>
      </w:r>
      <w:r>
        <w:rPr>
          <w:rFonts w:ascii="Times New Roman" w:hAnsi="Times New Roman" w:cs="Times New Roman"/>
          <w:sz w:val="28"/>
          <w:szCs w:val="28"/>
        </w:rPr>
        <w:t>ế</w:t>
      </w:r>
      <w:r>
        <w:rPr>
          <w:rFonts w:ascii="Times New Roman" w:hAnsi="Times New Roman" w:cs="Times New Roman"/>
          <w:sz w:val="28"/>
          <w:szCs w:val="28"/>
        </w:rPr>
        <w:t>t nh</w:t>
      </w:r>
      <w:r>
        <w:rPr>
          <w:rFonts w:ascii="Times New Roman" w:hAnsi="Times New Roman" w:cs="Times New Roman"/>
          <w:sz w:val="28"/>
          <w:szCs w:val="28"/>
        </w:rPr>
        <w:t>ằ</w:t>
      </w:r>
      <w:r>
        <w:rPr>
          <w:rFonts w:ascii="Times New Roman" w:hAnsi="Times New Roman" w:cs="Times New Roman"/>
          <w:sz w:val="28"/>
          <w:szCs w:val="28"/>
        </w:rPr>
        <w:t>m m</w:t>
      </w:r>
      <w:r>
        <w:rPr>
          <w:rFonts w:ascii="Times New Roman" w:hAnsi="Times New Roman" w:cs="Times New Roman"/>
          <w:sz w:val="28"/>
          <w:szCs w:val="28"/>
        </w:rPr>
        <w:t>ụ</w:t>
      </w:r>
      <w:r>
        <w:rPr>
          <w:rFonts w:ascii="Times New Roman" w:hAnsi="Times New Roman" w:cs="Times New Roman"/>
          <w:sz w:val="28"/>
          <w:szCs w:val="28"/>
        </w:rPr>
        <w:t>c đích:</w:t>
      </w:r>
    </w:p>
    <w:p w14:paraId="7E070B27" w14:textId="77777777" w:rsidR="008F4594" w:rsidRDefault="001347D7">
      <w:pPr>
        <w:pStyle w:val="ListParagraph"/>
        <w:spacing w:afterLines="100" w:after="240" w:line="240" w:lineRule="auto"/>
        <w:ind w:left="0" w:firstLine="418"/>
        <w:jc w:val="both"/>
        <w:rPr>
          <w:rFonts w:ascii="Times New Roman" w:hAnsi="Times New Roman" w:cs="Times New Roman"/>
          <w:sz w:val="28"/>
          <w:szCs w:val="28"/>
        </w:rPr>
      </w:pPr>
      <w:r>
        <w:rPr>
          <w:rFonts w:ascii="Times New Roman" w:hAnsi="Times New Roman" w:cs="Times New Roman"/>
          <w:sz w:val="28"/>
          <w:szCs w:val="28"/>
        </w:rPr>
        <w:t>Th</w:t>
      </w:r>
      <w:r>
        <w:rPr>
          <w:rFonts w:ascii="Times New Roman" w:hAnsi="Times New Roman" w:cs="Times New Roman"/>
          <w:sz w:val="28"/>
          <w:szCs w:val="28"/>
        </w:rPr>
        <w:t>ứ</w:t>
      </w:r>
      <w:r>
        <w:rPr>
          <w:rFonts w:ascii="Times New Roman" w:hAnsi="Times New Roman" w:cs="Times New Roman"/>
          <w:sz w:val="28"/>
          <w:szCs w:val="28"/>
        </w:rPr>
        <w:t xml:space="preserve"> nh</w:t>
      </w:r>
      <w:r>
        <w:rPr>
          <w:rFonts w:ascii="Times New Roman" w:hAnsi="Times New Roman" w:cs="Times New Roman"/>
          <w:sz w:val="28"/>
          <w:szCs w:val="28"/>
        </w:rPr>
        <w:t>ấ</w:t>
      </w:r>
      <w:r>
        <w:rPr>
          <w:rFonts w:ascii="Times New Roman" w:hAnsi="Times New Roman" w:cs="Times New Roman"/>
          <w:sz w:val="28"/>
          <w:szCs w:val="28"/>
        </w:rPr>
        <w:t>t, nh</w:t>
      </w:r>
      <w:r>
        <w:rPr>
          <w:rFonts w:ascii="Times New Roman" w:hAnsi="Times New Roman" w:cs="Times New Roman"/>
          <w:sz w:val="28"/>
          <w:szCs w:val="28"/>
        </w:rPr>
        <w:t>ằ</w:t>
      </w:r>
      <w:r>
        <w:rPr>
          <w:rFonts w:ascii="Times New Roman" w:hAnsi="Times New Roman" w:cs="Times New Roman"/>
          <w:sz w:val="28"/>
          <w:szCs w:val="28"/>
        </w:rPr>
        <w:t>m đ</w:t>
      </w:r>
      <w:r>
        <w:rPr>
          <w:rFonts w:ascii="Times New Roman" w:hAnsi="Times New Roman" w:cs="Times New Roman"/>
          <w:sz w:val="28"/>
          <w:szCs w:val="28"/>
        </w:rPr>
        <w:t>ả</w:t>
      </w:r>
      <w:r>
        <w:rPr>
          <w:rFonts w:ascii="Times New Roman" w:hAnsi="Times New Roman" w:cs="Times New Roman"/>
          <w:sz w:val="28"/>
          <w:szCs w:val="28"/>
        </w:rPr>
        <w:t>m b</w:t>
      </w:r>
      <w:r>
        <w:rPr>
          <w:rFonts w:ascii="Times New Roman" w:hAnsi="Times New Roman" w:cs="Times New Roman"/>
          <w:sz w:val="28"/>
          <w:szCs w:val="28"/>
        </w:rPr>
        <w:t>ả</w:t>
      </w:r>
      <w:r>
        <w:rPr>
          <w:rFonts w:ascii="Times New Roman" w:hAnsi="Times New Roman" w:cs="Times New Roman"/>
          <w:sz w:val="28"/>
          <w:szCs w:val="28"/>
        </w:rPr>
        <w:t>o tính b</w:t>
      </w:r>
      <w:r>
        <w:rPr>
          <w:rFonts w:ascii="Times New Roman" w:hAnsi="Times New Roman" w:cs="Times New Roman"/>
          <w:sz w:val="28"/>
          <w:szCs w:val="28"/>
        </w:rPr>
        <w:t>ả</w:t>
      </w:r>
      <w:r>
        <w:rPr>
          <w:rFonts w:ascii="Times New Roman" w:hAnsi="Times New Roman" w:cs="Times New Roman"/>
          <w:sz w:val="28"/>
          <w:szCs w:val="28"/>
        </w:rPr>
        <w:t>o m</w:t>
      </w:r>
      <w:r>
        <w:rPr>
          <w:rFonts w:ascii="Times New Roman" w:hAnsi="Times New Roman" w:cs="Times New Roman"/>
          <w:sz w:val="28"/>
          <w:szCs w:val="28"/>
        </w:rPr>
        <w:t>ậ</w:t>
      </w:r>
      <w:r>
        <w:rPr>
          <w:rFonts w:ascii="Times New Roman" w:hAnsi="Times New Roman" w:cs="Times New Roman"/>
          <w:sz w:val="28"/>
          <w:szCs w:val="28"/>
        </w:rPr>
        <w:t>t c</w:t>
      </w:r>
      <w:r>
        <w:rPr>
          <w:rFonts w:ascii="Times New Roman" w:hAnsi="Times New Roman" w:cs="Times New Roman"/>
          <w:sz w:val="28"/>
          <w:szCs w:val="28"/>
        </w:rPr>
        <w:t>ủ</w:t>
      </w:r>
      <w:r>
        <w:rPr>
          <w:rFonts w:ascii="Times New Roman" w:hAnsi="Times New Roman" w:cs="Times New Roman"/>
          <w:sz w:val="28"/>
          <w:szCs w:val="28"/>
        </w:rPr>
        <w:t>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b</w:t>
      </w:r>
      <w:r>
        <w:rPr>
          <w:rFonts w:ascii="Times New Roman" w:hAnsi="Times New Roman" w:cs="Times New Roman"/>
          <w:sz w:val="28"/>
          <w:szCs w:val="28"/>
        </w:rPr>
        <w:t>ở</w:t>
      </w:r>
      <w:r>
        <w:rPr>
          <w:rFonts w:ascii="Times New Roman" w:hAnsi="Times New Roman" w:cs="Times New Roman"/>
          <w:sz w:val="28"/>
          <w:szCs w:val="28"/>
        </w:rPr>
        <w:t>i th</w:t>
      </w:r>
      <w:r>
        <w:rPr>
          <w:rFonts w:ascii="Times New Roman" w:hAnsi="Times New Roman" w:cs="Times New Roman"/>
          <w:sz w:val="28"/>
          <w:szCs w:val="28"/>
        </w:rPr>
        <w:t>ỏ</w:t>
      </w:r>
      <w:r>
        <w:rPr>
          <w:rFonts w:ascii="Times New Roman" w:hAnsi="Times New Roman" w:cs="Times New Roman"/>
          <w:sz w:val="28"/>
          <w:szCs w:val="28"/>
        </w:rPr>
        <w:t>a th</w:t>
      </w:r>
      <w:r>
        <w:rPr>
          <w:rFonts w:ascii="Times New Roman" w:hAnsi="Times New Roman" w:cs="Times New Roman"/>
          <w:sz w:val="28"/>
          <w:szCs w:val="28"/>
        </w:rPr>
        <w:t>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không b</w:t>
      </w:r>
      <w:r>
        <w:rPr>
          <w:rFonts w:ascii="Times New Roman" w:hAnsi="Times New Roman" w:cs="Times New Roman"/>
          <w:sz w:val="28"/>
          <w:szCs w:val="28"/>
        </w:rPr>
        <w:t>ị</w:t>
      </w:r>
      <w:r>
        <w:rPr>
          <w:rFonts w:ascii="Times New Roman" w:hAnsi="Times New Roman" w:cs="Times New Roman"/>
          <w:sz w:val="28"/>
          <w:szCs w:val="28"/>
        </w:rPr>
        <w:t xml:space="preserve"> b</w:t>
      </w:r>
      <w:r>
        <w:rPr>
          <w:rFonts w:ascii="Times New Roman" w:hAnsi="Times New Roman" w:cs="Times New Roman"/>
          <w:sz w:val="28"/>
          <w:szCs w:val="28"/>
        </w:rPr>
        <w:t>ắ</w:t>
      </w:r>
      <w:r>
        <w:rPr>
          <w:rFonts w:ascii="Times New Roman" w:hAnsi="Times New Roman" w:cs="Times New Roman"/>
          <w:sz w:val="28"/>
          <w:szCs w:val="28"/>
        </w:rPr>
        <w:t>t bu</w:t>
      </w:r>
      <w:r>
        <w:rPr>
          <w:rFonts w:ascii="Times New Roman" w:hAnsi="Times New Roman" w:cs="Times New Roman"/>
          <w:sz w:val="28"/>
          <w:szCs w:val="28"/>
        </w:rPr>
        <w:t>ộ</w:t>
      </w:r>
      <w:r>
        <w:rPr>
          <w:rFonts w:ascii="Times New Roman" w:hAnsi="Times New Roman" w:cs="Times New Roman"/>
          <w:sz w:val="28"/>
          <w:szCs w:val="28"/>
        </w:rPr>
        <w:t>c công b</w:t>
      </w:r>
      <w:r>
        <w:rPr>
          <w:rFonts w:ascii="Times New Roman" w:hAnsi="Times New Roman" w:cs="Times New Roman"/>
          <w:sz w:val="28"/>
          <w:szCs w:val="28"/>
        </w:rPr>
        <w:t>ố</w:t>
      </w:r>
      <w:r>
        <w:rPr>
          <w:rFonts w:ascii="Times New Roman" w:hAnsi="Times New Roman" w:cs="Times New Roman"/>
          <w:sz w:val="28"/>
          <w:szCs w:val="28"/>
        </w:rPr>
        <w:t xml:space="preserve"> như đi</w:t>
      </w:r>
      <w:r>
        <w:rPr>
          <w:rFonts w:ascii="Times New Roman" w:hAnsi="Times New Roman" w:cs="Times New Roman"/>
          <w:sz w:val="28"/>
          <w:szCs w:val="28"/>
        </w:rPr>
        <w:t>ề</w:t>
      </w:r>
      <w:r>
        <w:rPr>
          <w:rFonts w:ascii="Times New Roman" w:hAnsi="Times New Roman" w:cs="Times New Roman"/>
          <w:sz w:val="28"/>
          <w:szCs w:val="28"/>
        </w:rPr>
        <w:t>u l</w:t>
      </w:r>
      <w:r>
        <w:rPr>
          <w:rFonts w:ascii="Times New Roman" w:hAnsi="Times New Roman" w:cs="Times New Roman"/>
          <w:sz w:val="28"/>
          <w:szCs w:val="28"/>
        </w:rPr>
        <w:t>ệ</w:t>
      </w:r>
      <w:r>
        <w:rPr>
          <w:rFonts w:ascii="Times New Roman" w:hAnsi="Times New Roman" w:cs="Times New Roman"/>
          <w:sz w:val="28"/>
          <w:szCs w:val="28"/>
        </w:rPr>
        <w:t xml:space="preserve"> công ty.</w:t>
      </w:r>
    </w:p>
    <w:p w14:paraId="6F43C503" w14:textId="77777777" w:rsidR="008F4594" w:rsidRDefault="001347D7">
      <w:pPr>
        <w:pStyle w:val="ListParagraph"/>
        <w:spacing w:afterLines="100" w:after="240" w:line="240" w:lineRule="auto"/>
        <w:ind w:left="0" w:firstLine="420"/>
        <w:jc w:val="both"/>
        <w:rPr>
          <w:rFonts w:ascii="Times New Roman" w:hAnsi="Times New Roman" w:cs="Times New Roman"/>
          <w:sz w:val="28"/>
          <w:szCs w:val="28"/>
        </w:rPr>
      </w:pPr>
      <w:r>
        <w:rPr>
          <w:rFonts w:ascii="Times New Roman" w:hAnsi="Times New Roman" w:cs="Times New Roman"/>
          <w:sz w:val="28"/>
          <w:szCs w:val="28"/>
        </w:rPr>
        <w:t>Th</w:t>
      </w:r>
      <w:r>
        <w:rPr>
          <w:rFonts w:ascii="Times New Roman" w:hAnsi="Times New Roman" w:cs="Times New Roman"/>
          <w:sz w:val="28"/>
          <w:szCs w:val="28"/>
        </w:rPr>
        <w:t>ứ</w:t>
      </w:r>
      <w:r>
        <w:rPr>
          <w:rFonts w:ascii="Times New Roman" w:hAnsi="Times New Roman" w:cs="Times New Roman"/>
          <w:sz w:val="28"/>
          <w:szCs w:val="28"/>
        </w:rPr>
        <w:t xml:space="preserve"> hai, cho phép các c</w:t>
      </w:r>
      <w:r>
        <w:rPr>
          <w:rFonts w:ascii="Times New Roman" w:hAnsi="Times New Roman" w:cs="Times New Roman"/>
          <w:sz w:val="28"/>
          <w:szCs w:val="28"/>
        </w:rPr>
        <w:t>ổ</w:t>
      </w:r>
      <w:r>
        <w:rPr>
          <w:rFonts w:ascii="Times New Roman" w:hAnsi="Times New Roman" w:cs="Times New Roman"/>
          <w:sz w:val="28"/>
          <w:szCs w:val="28"/>
        </w:rPr>
        <w:t xml:space="preserve"> đông kí k</w:t>
      </w:r>
      <w:r>
        <w:rPr>
          <w:rFonts w:ascii="Times New Roman" w:hAnsi="Times New Roman" w:cs="Times New Roman"/>
          <w:sz w:val="28"/>
          <w:szCs w:val="28"/>
        </w:rPr>
        <w:t>ế</w:t>
      </w:r>
      <w:r>
        <w:rPr>
          <w:rFonts w:ascii="Times New Roman" w:hAnsi="Times New Roman" w:cs="Times New Roman"/>
          <w:sz w:val="28"/>
          <w:szCs w:val="28"/>
        </w:rPr>
        <w:t>t có th</w:t>
      </w:r>
      <w:r>
        <w:rPr>
          <w:rFonts w:ascii="Times New Roman" w:hAnsi="Times New Roman" w:cs="Times New Roman"/>
          <w:sz w:val="28"/>
          <w:szCs w:val="28"/>
        </w:rPr>
        <w:t>ể</w:t>
      </w:r>
      <w:r>
        <w:rPr>
          <w:rFonts w:ascii="Times New Roman" w:hAnsi="Times New Roman" w:cs="Times New Roman"/>
          <w:sz w:val="28"/>
          <w:szCs w:val="28"/>
        </w:rPr>
        <w:t xml:space="preserve"> ki</w:t>
      </w:r>
      <w:r>
        <w:rPr>
          <w:rFonts w:ascii="Times New Roman" w:hAnsi="Times New Roman" w:cs="Times New Roman"/>
          <w:sz w:val="28"/>
          <w:szCs w:val="28"/>
        </w:rPr>
        <w:t>ể</w:t>
      </w:r>
      <w:r>
        <w:rPr>
          <w:rFonts w:ascii="Times New Roman" w:hAnsi="Times New Roman" w:cs="Times New Roman"/>
          <w:sz w:val="28"/>
          <w:szCs w:val="28"/>
        </w:rPr>
        <w:t>m soát ho</w:t>
      </w:r>
      <w:r>
        <w:rPr>
          <w:rFonts w:ascii="Times New Roman" w:hAnsi="Times New Roman" w:cs="Times New Roman"/>
          <w:sz w:val="28"/>
          <w:szCs w:val="28"/>
        </w:rPr>
        <w:t>ặ</w:t>
      </w:r>
      <w:r>
        <w:rPr>
          <w:rFonts w:ascii="Times New Roman" w:hAnsi="Times New Roman" w:cs="Times New Roman"/>
          <w:sz w:val="28"/>
          <w:szCs w:val="28"/>
        </w:rPr>
        <w:t>c ngăn vi</w:t>
      </w:r>
      <w:r>
        <w:rPr>
          <w:rFonts w:ascii="Times New Roman" w:hAnsi="Times New Roman" w:cs="Times New Roman"/>
          <w:sz w:val="28"/>
          <w:szCs w:val="28"/>
        </w:rPr>
        <w:t>ệ</w:t>
      </w:r>
      <w:r>
        <w:rPr>
          <w:rFonts w:ascii="Times New Roman" w:hAnsi="Times New Roman" w:cs="Times New Roman"/>
          <w:sz w:val="28"/>
          <w:szCs w:val="28"/>
        </w:rPr>
        <w:t xml:space="preserve">c </w:t>
      </w:r>
      <w:r>
        <w:rPr>
          <w:rFonts w:ascii="Times New Roman" w:hAnsi="Times New Roman" w:cs="Times New Roman"/>
          <w:color w:val="0000FF"/>
          <w:sz w:val="28"/>
          <w:szCs w:val="28"/>
        </w:rPr>
        <w:t>bán c</w:t>
      </w:r>
      <w:r>
        <w:rPr>
          <w:rFonts w:ascii="Times New Roman" w:hAnsi="Times New Roman" w:cs="Times New Roman"/>
          <w:color w:val="0000FF"/>
          <w:sz w:val="28"/>
          <w:szCs w:val="28"/>
        </w:rPr>
        <w:t>ổ</w:t>
      </w:r>
      <w:r>
        <w:rPr>
          <w:rFonts w:ascii="Times New Roman" w:hAnsi="Times New Roman" w:cs="Times New Roman"/>
          <w:color w:val="0000FF"/>
          <w:sz w:val="28"/>
          <w:szCs w:val="28"/>
        </w:rPr>
        <w:t xml:space="preserve"> ph</w:t>
      </w:r>
      <w:r>
        <w:rPr>
          <w:rFonts w:ascii="Times New Roman" w:hAnsi="Times New Roman" w:cs="Times New Roman"/>
          <w:color w:val="0000FF"/>
          <w:sz w:val="28"/>
          <w:szCs w:val="28"/>
        </w:rPr>
        <w:t>ầ</w:t>
      </w:r>
      <w:r>
        <w:rPr>
          <w:rFonts w:ascii="Times New Roman" w:hAnsi="Times New Roman" w:cs="Times New Roman"/>
          <w:color w:val="0000FF"/>
          <w:sz w:val="28"/>
          <w:szCs w:val="28"/>
        </w:rPr>
        <w:t>n.</w:t>
      </w:r>
      <w:r>
        <w:rPr>
          <w:rFonts w:ascii="Times New Roman" w:hAnsi="Times New Roman" w:cs="Times New Roman"/>
          <w:sz w:val="28"/>
          <w:szCs w:val="28"/>
        </w:rPr>
        <w:t xml:space="preserve">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tr</w:t>
      </w:r>
      <w:r>
        <w:rPr>
          <w:rFonts w:ascii="Times New Roman" w:hAnsi="Times New Roman" w:cs="Times New Roman"/>
          <w:sz w:val="28"/>
          <w:szCs w:val="28"/>
        </w:rPr>
        <w:t>ở</w:t>
      </w:r>
      <w:r>
        <w:rPr>
          <w:rFonts w:ascii="Times New Roman" w:hAnsi="Times New Roman" w:cs="Times New Roman"/>
          <w:sz w:val="28"/>
          <w:szCs w:val="28"/>
        </w:rPr>
        <w:t xml:space="preserve"> thành m</w:t>
      </w:r>
      <w:r>
        <w:rPr>
          <w:rFonts w:ascii="Times New Roman" w:hAnsi="Times New Roman" w:cs="Times New Roman"/>
          <w:sz w:val="28"/>
          <w:szCs w:val="28"/>
        </w:rPr>
        <w:t>ộ</w:t>
      </w:r>
      <w:r>
        <w:rPr>
          <w:rFonts w:ascii="Times New Roman" w:hAnsi="Times New Roman" w:cs="Times New Roman"/>
          <w:sz w:val="28"/>
          <w:szCs w:val="28"/>
        </w:rPr>
        <w:t>t công c</w:t>
      </w:r>
      <w:r>
        <w:rPr>
          <w:rFonts w:ascii="Times New Roman" w:hAnsi="Times New Roman" w:cs="Times New Roman"/>
          <w:sz w:val="28"/>
          <w:szCs w:val="28"/>
        </w:rPr>
        <w:t>ụ</w:t>
      </w:r>
      <w:r>
        <w:rPr>
          <w:rFonts w:ascii="Times New Roman" w:hAnsi="Times New Roman" w:cs="Times New Roman"/>
          <w:sz w:val="28"/>
          <w:szCs w:val="28"/>
        </w:rPr>
        <w:t xml:space="preserve"> đ</w:t>
      </w:r>
      <w:r>
        <w:rPr>
          <w:rFonts w:ascii="Times New Roman" w:hAnsi="Times New Roman" w:cs="Times New Roman"/>
          <w:sz w:val="28"/>
          <w:szCs w:val="28"/>
        </w:rPr>
        <w:t>ể</w:t>
      </w:r>
      <w:r>
        <w:rPr>
          <w:rFonts w:ascii="Times New Roman" w:hAnsi="Times New Roman" w:cs="Times New Roman"/>
          <w:sz w:val="28"/>
          <w:szCs w:val="28"/>
        </w:rPr>
        <w:t xml:space="preserve"> c</w:t>
      </w:r>
      <w:r>
        <w:rPr>
          <w:rFonts w:ascii="Times New Roman" w:hAnsi="Times New Roman" w:cs="Times New Roman"/>
          <w:sz w:val="28"/>
          <w:szCs w:val="28"/>
        </w:rPr>
        <w:t>ổ</w:t>
      </w:r>
      <w:r>
        <w:rPr>
          <w:rFonts w:ascii="Times New Roman" w:hAnsi="Times New Roman" w:cs="Times New Roman"/>
          <w:sz w:val="28"/>
          <w:szCs w:val="28"/>
        </w:rPr>
        <w:t xml:space="preserve"> đông t</w:t>
      </w:r>
      <w:r>
        <w:rPr>
          <w:rFonts w:ascii="Times New Roman" w:hAnsi="Times New Roman" w:cs="Times New Roman"/>
          <w:sz w:val="28"/>
          <w:szCs w:val="28"/>
        </w:rPr>
        <w:t>ự</w:t>
      </w:r>
      <w:r>
        <w:rPr>
          <w:rFonts w:ascii="Times New Roman" w:hAnsi="Times New Roman" w:cs="Times New Roman"/>
          <w:sz w:val="28"/>
          <w:szCs w:val="28"/>
        </w:rPr>
        <w:t xml:space="preserve"> b</w:t>
      </w:r>
      <w:r>
        <w:rPr>
          <w:rFonts w:ascii="Times New Roman" w:hAnsi="Times New Roman" w:cs="Times New Roman"/>
          <w:sz w:val="28"/>
          <w:szCs w:val="28"/>
        </w:rPr>
        <w:t>ả</w:t>
      </w:r>
      <w:r>
        <w:rPr>
          <w:rFonts w:ascii="Times New Roman" w:hAnsi="Times New Roman" w:cs="Times New Roman"/>
          <w:sz w:val="28"/>
          <w:szCs w:val="28"/>
        </w:rPr>
        <w:t>o v</w:t>
      </w:r>
      <w:r>
        <w:rPr>
          <w:rFonts w:ascii="Times New Roman" w:hAnsi="Times New Roman" w:cs="Times New Roman"/>
          <w:sz w:val="28"/>
          <w:szCs w:val="28"/>
        </w:rPr>
        <w:t>ệ</w:t>
      </w:r>
      <w:r>
        <w:rPr>
          <w:rFonts w:ascii="Times New Roman" w:hAnsi="Times New Roman" w:cs="Times New Roman"/>
          <w:sz w:val="28"/>
          <w:szCs w:val="28"/>
        </w:rPr>
        <w:t xml:space="preserve"> mình ch</w:t>
      </w:r>
      <w:r>
        <w:rPr>
          <w:rFonts w:ascii="Times New Roman" w:hAnsi="Times New Roman" w:cs="Times New Roman"/>
          <w:sz w:val="28"/>
          <w:szCs w:val="28"/>
        </w:rPr>
        <w:t>ố</w:t>
      </w:r>
      <w:r>
        <w:rPr>
          <w:rFonts w:ascii="Times New Roman" w:hAnsi="Times New Roman" w:cs="Times New Roman"/>
          <w:sz w:val="28"/>
          <w:szCs w:val="28"/>
        </w:rPr>
        <w:t>ng l</w:t>
      </w:r>
      <w:r>
        <w:rPr>
          <w:rFonts w:ascii="Times New Roman" w:hAnsi="Times New Roman" w:cs="Times New Roman"/>
          <w:sz w:val="28"/>
          <w:szCs w:val="28"/>
        </w:rPr>
        <w:t>ạ</w:t>
      </w:r>
      <w:r>
        <w:rPr>
          <w:rFonts w:ascii="Times New Roman" w:hAnsi="Times New Roman" w:cs="Times New Roman"/>
          <w:sz w:val="28"/>
          <w:szCs w:val="28"/>
        </w:rPr>
        <w:t>i vi</w:t>
      </w:r>
      <w:r>
        <w:rPr>
          <w:rFonts w:ascii="Times New Roman" w:hAnsi="Times New Roman" w:cs="Times New Roman"/>
          <w:sz w:val="28"/>
          <w:szCs w:val="28"/>
        </w:rPr>
        <w:t>ệ</w:t>
      </w:r>
      <w:r>
        <w:rPr>
          <w:rFonts w:ascii="Times New Roman" w:hAnsi="Times New Roman" w:cs="Times New Roman"/>
          <w:sz w:val="28"/>
          <w:szCs w:val="28"/>
        </w:rPr>
        <w:t>c thu mua công ty (Ví d</w:t>
      </w:r>
      <w:r>
        <w:rPr>
          <w:rFonts w:ascii="Times New Roman" w:hAnsi="Times New Roman" w:cs="Times New Roman"/>
          <w:sz w:val="28"/>
          <w:szCs w:val="28"/>
        </w:rPr>
        <w:t>ụ</w:t>
      </w:r>
      <w:r>
        <w:rPr>
          <w:rFonts w:ascii="Times New Roman" w:hAnsi="Times New Roman" w:cs="Times New Roman"/>
          <w:sz w:val="28"/>
          <w:szCs w:val="28"/>
        </w:rPr>
        <w:t>: Quy</w:t>
      </w:r>
      <w:r>
        <w:rPr>
          <w:rFonts w:ascii="Times New Roman" w:hAnsi="Times New Roman" w:cs="Times New Roman"/>
          <w:sz w:val="28"/>
          <w:szCs w:val="28"/>
        </w:rPr>
        <w:t>ề</w:t>
      </w:r>
      <w:r>
        <w:rPr>
          <w:rFonts w:ascii="Times New Roman" w:hAnsi="Times New Roman" w:cs="Times New Roman"/>
          <w:sz w:val="28"/>
          <w:szCs w:val="28"/>
        </w:rPr>
        <w:t>n ưu tiên mua ho</w:t>
      </w:r>
      <w:r>
        <w:rPr>
          <w:rFonts w:ascii="Times New Roman" w:hAnsi="Times New Roman" w:cs="Times New Roman"/>
          <w:sz w:val="28"/>
          <w:szCs w:val="28"/>
        </w:rPr>
        <w:t>ặ</w:t>
      </w:r>
      <w:r>
        <w:rPr>
          <w:rFonts w:ascii="Times New Roman" w:hAnsi="Times New Roman" w:cs="Times New Roman"/>
          <w:sz w:val="28"/>
          <w:szCs w:val="28"/>
        </w:rPr>
        <w:t>c c</w:t>
      </w:r>
      <w:r>
        <w:rPr>
          <w:rFonts w:ascii="Times New Roman" w:hAnsi="Times New Roman" w:cs="Times New Roman"/>
          <w:sz w:val="28"/>
          <w:szCs w:val="28"/>
        </w:rPr>
        <w:t>ấ</w:t>
      </w:r>
      <w:r>
        <w:rPr>
          <w:rFonts w:ascii="Times New Roman" w:hAnsi="Times New Roman" w:cs="Times New Roman"/>
          <w:sz w:val="28"/>
          <w:szCs w:val="28"/>
        </w:rPr>
        <w:t>m chuy</w:t>
      </w:r>
      <w:r>
        <w:rPr>
          <w:rFonts w:ascii="Times New Roman" w:hAnsi="Times New Roman" w:cs="Times New Roman"/>
          <w:sz w:val="28"/>
          <w:szCs w:val="28"/>
        </w:rPr>
        <w:t>ể</w:t>
      </w:r>
      <w:r>
        <w:rPr>
          <w:rFonts w:ascii="Times New Roman" w:hAnsi="Times New Roman" w:cs="Times New Roman"/>
          <w:sz w:val="28"/>
          <w:szCs w:val="28"/>
        </w:rPr>
        <w:t>n như</w:t>
      </w:r>
      <w:r>
        <w:rPr>
          <w:rFonts w:ascii="Times New Roman" w:hAnsi="Times New Roman" w:cs="Times New Roman"/>
          <w:sz w:val="28"/>
          <w:szCs w:val="28"/>
        </w:rPr>
        <w:t>ợ</w:t>
      </w:r>
      <w:r>
        <w:rPr>
          <w:rFonts w:ascii="Times New Roman" w:hAnsi="Times New Roman" w:cs="Times New Roman"/>
          <w:sz w:val="28"/>
          <w:szCs w:val="28"/>
        </w:rPr>
        <w:t>ng ho</w:t>
      </w:r>
      <w:r>
        <w:rPr>
          <w:rFonts w:ascii="Times New Roman" w:hAnsi="Times New Roman" w:cs="Times New Roman"/>
          <w:sz w:val="28"/>
          <w:szCs w:val="28"/>
        </w:rPr>
        <w:t>ặ</w:t>
      </w:r>
      <w:r>
        <w:rPr>
          <w:rFonts w:ascii="Times New Roman" w:hAnsi="Times New Roman" w:cs="Times New Roman"/>
          <w:sz w:val="28"/>
          <w:szCs w:val="28"/>
        </w:rPr>
        <w:t>c b</w:t>
      </w:r>
      <w:r>
        <w:rPr>
          <w:rFonts w:ascii="Times New Roman" w:hAnsi="Times New Roman" w:cs="Times New Roman"/>
          <w:sz w:val="28"/>
          <w:szCs w:val="28"/>
        </w:rPr>
        <w:t>ắ</w:t>
      </w:r>
      <w:r>
        <w:rPr>
          <w:rFonts w:ascii="Times New Roman" w:hAnsi="Times New Roman" w:cs="Times New Roman"/>
          <w:sz w:val="28"/>
          <w:szCs w:val="28"/>
        </w:rPr>
        <w:t>t bu</w:t>
      </w:r>
      <w:r>
        <w:rPr>
          <w:rFonts w:ascii="Times New Roman" w:hAnsi="Times New Roman" w:cs="Times New Roman"/>
          <w:sz w:val="28"/>
          <w:szCs w:val="28"/>
        </w:rPr>
        <w:t>ộ</w:t>
      </w:r>
      <w:r>
        <w:rPr>
          <w:rFonts w:ascii="Times New Roman" w:hAnsi="Times New Roman" w:cs="Times New Roman"/>
          <w:sz w:val="28"/>
          <w:szCs w:val="28"/>
        </w:rPr>
        <w:t>c chuy</w:t>
      </w:r>
      <w:r>
        <w:rPr>
          <w:rFonts w:ascii="Times New Roman" w:hAnsi="Times New Roman" w:cs="Times New Roman"/>
          <w:sz w:val="28"/>
          <w:szCs w:val="28"/>
        </w:rPr>
        <w:t>ể</w:t>
      </w:r>
      <w:r>
        <w:rPr>
          <w:rFonts w:ascii="Times New Roman" w:hAnsi="Times New Roman" w:cs="Times New Roman"/>
          <w:sz w:val="28"/>
          <w:szCs w:val="28"/>
        </w:rPr>
        <w:t>n như</w:t>
      </w:r>
      <w:r>
        <w:rPr>
          <w:rFonts w:ascii="Times New Roman" w:hAnsi="Times New Roman" w:cs="Times New Roman"/>
          <w:sz w:val="28"/>
          <w:szCs w:val="28"/>
        </w:rPr>
        <w:t>ợ</w:t>
      </w:r>
      <w:r>
        <w:rPr>
          <w:rFonts w:ascii="Times New Roman" w:hAnsi="Times New Roman" w:cs="Times New Roman"/>
          <w:sz w:val="28"/>
          <w:szCs w:val="28"/>
        </w:rPr>
        <w:t>ng trong m</w:t>
      </w:r>
      <w:r>
        <w:rPr>
          <w:rFonts w:ascii="Times New Roman" w:hAnsi="Times New Roman" w:cs="Times New Roman"/>
          <w:sz w:val="28"/>
          <w:szCs w:val="28"/>
        </w:rPr>
        <w:t>ộ</w:t>
      </w:r>
      <w:r>
        <w:rPr>
          <w:rFonts w:ascii="Times New Roman" w:hAnsi="Times New Roman" w:cs="Times New Roman"/>
          <w:sz w:val="28"/>
          <w:szCs w:val="28"/>
        </w:rPr>
        <w:t>t s</w:t>
      </w:r>
      <w:r>
        <w:rPr>
          <w:rFonts w:ascii="Times New Roman" w:hAnsi="Times New Roman" w:cs="Times New Roman"/>
          <w:sz w:val="28"/>
          <w:szCs w:val="28"/>
        </w:rPr>
        <w:t>ố</w:t>
      </w:r>
      <w:r>
        <w:rPr>
          <w:rFonts w:ascii="Times New Roman" w:hAnsi="Times New Roman" w:cs="Times New Roman"/>
          <w:sz w:val="28"/>
          <w:szCs w:val="28"/>
        </w:rPr>
        <w:t xml:space="preserve"> đi</w:t>
      </w:r>
      <w:r>
        <w:rPr>
          <w:rFonts w:ascii="Times New Roman" w:hAnsi="Times New Roman" w:cs="Times New Roman"/>
          <w:sz w:val="28"/>
          <w:szCs w:val="28"/>
        </w:rPr>
        <w:t>ề</w:t>
      </w:r>
      <w:r>
        <w:rPr>
          <w:rFonts w:ascii="Times New Roman" w:hAnsi="Times New Roman" w:cs="Times New Roman"/>
          <w:sz w:val="28"/>
          <w:szCs w:val="28"/>
        </w:rPr>
        <w:t>u ki</w:t>
      </w:r>
      <w:r>
        <w:rPr>
          <w:rFonts w:ascii="Times New Roman" w:hAnsi="Times New Roman" w:cs="Times New Roman"/>
          <w:sz w:val="28"/>
          <w:szCs w:val="28"/>
        </w:rPr>
        <w:t>ệ</w:t>
      </w:r>
      <w:r>
        <w:rPr>
          <w:rFonts w:ascii="Times New Roman" w:hAnsi="Times New Roman" w:cs="Times New Roman"/>
          <w:sz w:val="28"/>
          <w:szCs w:val="28"/>
        </w:rPr>
        <w:t>n nh</w:t>
      </w:r>
      <w:r>
        <w:rPr>
          <w:rFonts w:ascii="Times New Roman" w:hAnsi="Times New Roman" w:cs="Times New Roman"/>
          <w:sz w:val="28"/>
          <w:szCs w:val="28"/>
        </w:rPr>
        <w:t>ấ</w:t>
      </w:r>
      <w:r>
        <w:rPr>
          <w:rFonts w:ascii="Times New Roman" w:hAnsi="Times New Roman" w:cs="Times New Roman"/>
          <w:sz w:val="28"/>
          <w:szCs w:val="28"/>
        </w:rPr>
        <w:t>t đ</w:t>
      </w:r>
      <w:r>
        <w:rPr>
          <w:rFonts w:ascii="Times New Roman" w:hAnsi="Times New Roman" w:cs="Times New Roman"/>
          <w:sz w:val="28"/>
          <w:szCs w:val="28"/>
        </w:rPr>
        <w:t>ị</w:t>
      </w:r>
      <w:r>
        <w:rPr>
          <w:rFonts w:ascii="Times New Roman" w:hAnsi="Times New Roman" w:cs="Times New Roman"/>
          <w:sz w:val="28"/>
          <w:szCs w:val="28"/>
        </w:rPr>
        <w:t>nh).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cũng giúp vi</w:t>
      </w:r>
      <w:r>
        <w:rPr>
          <w:rFonts w:ascii="Times New Roman" w:hAnsi="Times New Roman" w:cs="Times New Roman"/>
          <w:sz w:val="28"/>
          <w:szCs w:val="28"/>
        </w:rPr>
        <w:t>ệ</w:t>
      </w:r>
      <w:r>
        <w:rPr>
          <w:rFonts w:ascii="Times New Roman" w:hAnsi="Times New Roman" w:cs="Times New Roman"/>
          <w:sz w:val="28"/>
          <w:szCs w:val="28"/>
        </w:rPr>
        <w:t>c chuy</w:t>
      </w:r>
      <w:r>
        <w:rPr>
          <w:rFonts w:ascii="Times New Roman" w:hAnsi="Times New Roman" w:cs="Times New Roman"/>
          <w:sz w:val="28"/>
          <w:szCs w:val="28"/>
        </w:rPr>
        <w:t>ể</w:t>
      </w:r>
      <w:r>
        <w:rPr>
          <w:rFonts w:ascii="Times New Roman" w:hAnsi="Times New Roman" w:cs="Times New Roman"/>
          <w:sz w:val="28"/>
          <w:szCs w:val="28"/>
        </w:rPr>
        <w:t>n như</w:t>
      </w:r>
      <w:r>
        <w:rPr>
          <w:rFonts w:ascii="Times New Roman" w:hAnsi="Times New Roman" w:cs="Times New Roman"/>
          <w:sz w:val="28"/>
          <w:szCs w:val="28"/>
        </w:rPr>
        <w:t>ợ</w:t>
      </w:r>
      <w:r>
        <w:rPr>
          <w:rFonts w:ascii="Times New Roman" w:hAnsi="Times New Roman" w:cs="Times New Roman"/>
          <w:sz w:val="28"/>
          <w:szCs w:val="28"/>
        </w:rPr>
        <w:t>ng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 nhanh chóng và d</w:t>
      </w:r>
      <w:r>
        <w:rPr>
          <w:rFonts w:ascii="Times New Roman" w:hAnsi="Times New Roman" w:cs="Times New Roman"/>
          <w:sz w:val="28"/>
          <w:szCs w:val="28"/>
        </w:rPr>
        <w:t>ễ</w:t>
      </w:r>
      <w:r>
        <w:rPr>
          <w:rFonts w:ascii="Times New Roman" w:hAnsi="Times New Roman" w:cs="Times New Roman"/>
          <w:sz w:val="28"/>
          <w:szCs w:val="28"/>
        </w:rPr>
        <w:t xml:space="preserve"> dàng hơn.</w:t>
      </w:r>
    </w:p>
    <w:p w14:paraId="15E9E905" w14:textId="77777777" w:rsidR="008F4594" w:rsidRDefault="001347D7">
      <w:pPr>
        <w:pStyle w:val="ListParagraph"/>
        <w:spacing w:afterLines="100" w:after="240" w:line="240" w:lineRule="auto"/>
        <w:ind w:left="0" w:firstLine="420"/>
        <w:jc w:val="both"/>
        <w:rPr>
          <w:rFonts w:ascii="Times New Roman" w:hAnsi="Times New Roman" w:cs="Times New Roman"/>
          <w:sz w:val="28"/>
          <w:szCs w:val="28"/>
        </w:rPr>
      </w:pPr>
      <w:r>
        <w:rPr>
          <w:rFonts w:ascii="Times New Roman" w:hAnsi="Times New Roman" w:cs="Times New Roman"/>
          <w:sz w:val="28"/>
          <w:szCs w:val="28"/>
        </w:rPr>
        <w:t>Th</w:t>
      </w:r>
      <w:r>
        <w:rPr>
          <w:rFonts w:ascii="Times New Roman" w:hAnsi="Times New Roman" w:cs="Times New Roman"/>
          <w:sz w:val="28"/>
          <w:szCs w:val="28"/>
        </w:rPr>
        <w:t>ứ</w:t>
      </w:r>
      <w:r>
        <w:rPr>
          <w:rFonts w:ascii="Times New Roman" w:hAnsi="Times New Roman" w:cs="Times New Roman"/>
          <w:sz w:val="28"/>
          <w:szCs w:val="28"/>
        </w:rPr>
        <w:t xml:space="preserve"> ba, cho phép các c</w:t>
      </w:r>
      <w:r>
        <w:rPr>
          <w:rFonts w:ascii="Times New Roman" w:hAnsi="Times New Roman" w:cs="Times New Roman"/>
          <w:sz w:val="28"/>
          <w:szCs w:val="28"/>
        </w:rPr>
        <w:t>ổ</w:t>
      </w:r>
      <w:r>
        <w:rPr>
          <w:rFonts w:ascii="Times New Roman" w:hAnsi="Times New Roman" w:cs="Times New Roman"/>
          <w:sz w:val="28"/>
          <w:szCs w:val="28"/>
        </w:rPr>
        <w:t xml:space="preserve"> đông th</w:t>
      </w:r>
      <w:r>
        <w:rPr>
          <w:rFonts w:ascii="Times New Roman" w:hAnsi="Times New Roman" w:cs="Times New Roman"/>
          <w:sz w:val="28"/>
          <w:szCs w:val="28"/>
        </w:rPr>
        <w:t>ự</w:t>
      </w:r>
      <w:r>
        <w:rPr>
          <w:rFonts w:ascii="Times New Roman" w:hAnsi="Times New Roman" w:cs="Times New Roman"/>
          <w:sz w:val="28"/>
          <w:szCs w:val="28"/>
        </w:rPr>
        <w:t>c hi</w:t>
      </w:r>
      <w:r>
        <w:rPr>
          <w:rFonts w:ascii="Times New Roman" w:hAnsi="Times New Roman" w:cs="Times New Roman"/>
          <w:sz w:val="28"/>
          <w:szCs w:val="28"/>
        </w:rPr>
        <w:t>ệ</w:t>
      </w:r>
      <w:r>
        <w:rPr>
          <w:rFonts w:ascii="Times New Roman" w:hAnsi="Times New Roman" w:cs="Times New Roman"/>
          <w:sz w:val="28"/>
          <w:szCs w:val="28"/>
        </w:rPr>
        <w:t>n quy</w:t>
      </w:r>
      <w:r>
        <w:rPr>
          <w:rFonts w:ascii="Times New Roman" w:hAnsi="Times New Roman" w:cs="Times New Roman"/>
          <w:sz w:val="28"/>
          <w:szCs w:val="28"/>
        </w:rPr>
        <w:t>ề</w:t>
      </w:r>
      <w:r>
        <w:rPr>
          <w:rFonts w:ascii="Times New Roman" w:hAnsi="Times New Roman" w:cs="Times New Roman"/>
          <w:sz w:val="28"/>
          <w:szCs w:val="28"/>
        </w:rPr>
        <w:t>n bi</w:t>
      </w:r>
      <w:r>
        <w:rPr>
          <w:rFonts w:ascii="Times New Roman" w:hAnsi="Times New Roman" w:cs="Times New Roman"/>
          <w:sz w:val="28"/>
          <w:szCs w:val="28"/>
        </w:rPr>
        <w:t>ể</w:t>
      </w:r>
      <w:r>
        <w:rPr>
          <w:rFonts w:ascii="Times New Roman" w:hAnsi="Times New Roman" w:cs="Times New Roman"/>
          <w:sz w:val="28"/>
          <w:szCs w:val="28"/>
        </w:rPr>
        <w:t>u quy</w:t>
      </w:r>
      <w:r>
        <w:rPr>
          <w:rFonts w:ascii="Times New Roman" w:hAnsi="Times New Roman" w:cs="Times New Roman"/>
          <w:sz w:val="28"/>
          <w:szCs w:val="28"/>
        </w:rPr>
        <w:t>ế</w:t>
      </w:r>
      <w:r>
        <w:rPr>
          <w:rFonts w:ascii="Times New Roman" w:hAnsi="Times New Roman" w:cs="Times New Roman"/>
          <w:sz w:val="28"/>
          <w:szCs w:val="28"/>
        </w:rPr>
        <w:t>t m</w:t>
      </w:r>
      <w:r>
        <w:rPr>
          <w:rFonts w:ascii="Times New Roman" w:hAnsi="Times New Roman" w:cs="Times New Roman"/>
          <w:sz w:val="28"/>
          <w:szCs w:val="28"/>
        </w:rPr>
        <w:t>ộ</w:t>
      </w:r>
      <w:r>
        <w:rPr>
          <w:rFonts w:ascii="Times New Roman" w:hAnsi="Times New Roman" w:cs="Times New Roman"/>
          <w:sz w:val="28"/>
          <w:szCs w:val="28"/>
        </w:rPr>
        <w:t>t cách thu</w:t>
      </w:r>
      <w:r>
        <w:rPr>
          <w:rFonts w:ascii="Times New Roman" w:hAnsi="Times New Roman" w:cs="Times New Roman"/>
          <w:sz w:val="28"/>
          <w:szCs w:val="28"/>
        </w:rPr>
        <w:t>ậ</w:t>
      </w:r>
      <w:r>
        <w:rPr>
          <w:rFonts w:ascii="Times New Roman" w:hAnsi="Times New Roman" w:cs="Times New Roman"/>
          <w:sz w:val="28"/>
          <w:szCs w:val="28"/>
        </w:rPr>
        <w:t>n l</w:t>
      </w:r>
      <w:r>
        <w:rPr>
          <w:rFonts w:ascii="Times New Roman" w:hAnsi="Times New Roman" w:cs="Times New Roman"/>
          <w:sz w:val="28"/>
          <w:szCs w:val="28"/>
        </w:rPr>
        <w:t>ợ</w:t>
      </w:r>
      <w:r>
        <w:rPr>
          <w:rFonts w:ascii="Times New Roman" w:hAnsi="Times New Roman" w:cs="Times New Roman"/>
          <w:sz w:val="28"/>
          <w:szCs w:val="28"/>
        </w:rPr>
        <w:t>i (Ví d</w:t>
      </w:r>
      <w:r>
        <w:rPr>
          <w:rFonts w:ascii="Times New Roman" w:hAnsi="Times New Roman" w:cs="Times New Roman"/>
          <w:sz w:val="28"/>
          <w:szCs w:val="28"/>
        </w:rPr>
        <w:t>ụ</w:t>
      </w:r>
      <w:r>
        <w:rPr>
          <w:rFonts w:ascii="Times New Roman" w:hAnsi="Times New Roman" w:cs="Times New Roman"/>
          <w:sz w:val="28"/>
          <w:szCs w:val="28"/>
        </w:rPr>
        <w:t>: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g</w:t>
      </w:r>
      <w:r>
        <w:rPr>
          <w:rFonts w:ascii="Times New Roman" w:hAnsi="Times New Roman" w:cs="Times New Roman"/>
          <w:sz w:val="28"/>
          <w:szCs w:val="28"/>
        </w:rPr>
        <w:t>ộ</w:t>
      </w:r>
      <w:r>
        <w:rPr>
          <w:rFonts w:ascii="Times New Roman" w:hAnsi="Times New Roman" w:cs="Times New Roman"/>
          <w:sz w:val="28"/>
          <w:szCs w:val="28"/>
        </w:rPr>
        <w:t>p,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yêu c</w:t>
      </w:r>
      <w:r>
        <w:rPr>
          <w:rFonts w:ascii="Times New Roman" w:hAnsi="Times New Roman" w:cs="Times New Roman"/>
          <w:sz w:val="28"/>
          <w:szCs w:val="28"/>
        </w:rPr>
        <w:t>ầ</w:t>
      </w:r>
      <w:r>
        <w:rPr>
          <w:rFonts w:ascii="Times New Roman" w:hAnsi="Times New Roman" w:cs="Times New Roman"/>
          <w:sz w:val="28"/>
          <w:szCs w:val="28"/>
        </w:rPr>
        <w:t>u các thành viên trao đ</w:t>
      </w:r>
      <w:r>
        <w:rPr>
          <w:rFonts w:ascii="Times New Roman" w:hAnsi="Times New Roman" w:cs="Times New Roman"/>
          <w:sz w:val="28"/>
          <w:szCs w:val="28"/>
        </w:rPr>
        <w:t>ổ</w:t>
      </w:r>
      <w:r>
        <w:rPr>
          <w:rFonts w:ascii="Times New Roman" w:hAnsi="Times New Roman" w:cs="Times New Roman"/>
          <w:sz w:val="28"/>
          <w:szCs w:val="28"/>
        </w:rPr>
        <w:t>i ý ki</w:t>
      </w:r>
      <w:r>
        <w:rPr>
          <w:rFonts w:ascii="Times New Roman" w:hAnsi="Times New Roman" w:cs="Times New Roman"/>
          <w:sz w:val="28"/>
          <w:szCs w:val="28"/>
        </w:rPr>
        <w:t>ế</w:t>
      </w:r>
      <w:r>
        <w:rPr>
          <w:rFonts w:ascii="Times New Roman" w:hAnsi="Times New Roman" w:cs="Times New Roman"/>
          <w:sz w:val="28"/>
          <w:szCs w:val="28"/>
        </w:rPr>
        <w:t>n trư</w:t>
      </w:r>
      <w:r>
        <w:rPr>
          <w:rFonts w:ascii="Times New Roman" w:hAnsi="Times New Roman" w:cs="Times New Roman"/>
          <w:sz w:val="28"/>
          <w:szCs w:val="28"/>
        </w:rPr>
        <w:t>ớ</w:t>
      </w:r>
      <w:r>
        <w:rPr>
          <w:rFonts w:ascii="Times New Roman" w:hAnsi="Times New Roman" w:cs="Times New Roman"/>
          <w:sz w:val="28"/>
          <w:szCs w:val="28"/>
        </w:rPr>
        <w:t>c m</w:t>
      </w:r>
      <w:r>
        <w:rPr>
          <w:rFonts w:ascii="Times New Roman" w:hAnsi="Times New Roman" w:cs="Times New Roman"/>
          <w:sz w:val="28"/>
          <w:szCs w:val="28"/>
        </w:rPr>
        <w:t>ỗ</w:t>
      </w:r>
      <w:r>
        <w:rPr>
          <w:rFonts w:ascii="Times New Roman" w:hAnsi="Times New Roman" w:cs="Times New Roman"/>
          <w:sz w:val="28"/>
          <w:szCs w:val="28"/>
        </w:rPr>
        <w:t>i Đ</w:t>
      </w:r>
      <w:r>
        <w:rPr>
          <w:rFonts w:ascii="Times New Roman" w:hAnsi="Times New Roman" w:cs="Times New Roman"/>
          <w:sz w:val="28"/>
          <w:szCs w:val="28"/>
        </w:rPr>
        <w:t>ạ</w:t>
      </w:r>
      <w:r>
        <w:rPr>
          <w:rFonts w:ascii="Times New Roman" w:hAnsi="Times New Roman" w:cs="Times New Roman"/>
          <w:sz w:val="28"/>
          <w:szCs w:val="28"/>
        </w:rPr>
        <w:t>i h</w:t>
      </w:r>
      <w:r>
        <w:rPr>
          <w:rFonts w:ascii="Times New Roman" w:hAnsi="Times New Roman" w:cs="Times New Roman"/>
          <w:sz w:val="28"/>
          <w:szCs w:val="28"/>
        </w:rPr>
        <w:t>ộ</w:t>
      </w:r>
      <w:r>
        <w:rPr>
          <w:rFonts w:ascii="Times New Roman" w:hAnsi="Times New Roman" w:cs="Times New Roman"/>
          <w:sz w:val="28"/>
          <w:szCs w:val="28"/>
        </w:rPr>
        <w:t>i đ</w:t>
      </w:r>
      <w:r>
        <w:rPr>
          <w:rFonts w:ascii="Times New Roman" w:hAnsi="Times New Roman" w:cs="Times New Roman"/>
          <w:sz w:val="28"/>
          <w:szCs w:val="28"/>
        </w:rPr>
        <w:t>ồ</w:t>
      </w:r>
      <w:r>
        <w:rPr>
          <w:rFonts w:ascii="Times New Roman" w:hAnsi="Times New Roman" w:cs="Times New Roman"/>
          <w:sz w:val="28"/>
          <w:szCs w:val="28"/>
        </w:rPr>
        <w:t>ng c</w:t>
      </w:r>
      <w:r>
        <w:rPr>
          <w:rFonts w:ascii="Times New Roman" w:hAnsi="Times New Roman" w:cs="Times New Roman"/>
          <w:sz w:val="28"/>
          <w:szCs w:val="28"/>
        </w:rPr>
        <w:t>ổ</w:t>
      </w:r>
      <w:r>
        <w:rPr>
          <w:rFonts w:ascii="Times New Roman" w:hAnsi="Times New Roman" w:cs="Times New Roman"/>
          <w:sz w:val="28"/>
          <w:szCs w:val="28"/>
        </w:rPr>
        <w:t xml:space="preserve"> đông đ</w:t>
      </w:r>
      <w:r>
        <w:rPr>
          <w:rFonts w:ascii="Times New Roman" w:hAnsi="Times New Roman" w:cs="Times New Roman"/>
          <w:sz w:val="28"/>
          <w:szCs w:val="28"/>
        </w:rPr>
        <w:t>ể</w:t>
      </w:r>
      <w:r>
        <w:rPr>
          <w:rFonts w:ascii="Times New Roman" w:hAnsi="Times New Roman" w:cs="Times New Roman"/>
          <w:sz w:val="28"/>
          <w:szCs w:val="28"/>
        </w:rPr>
        <w:t xml:space="preserve"> cùng b</w:t>
      </w:r>
      <w:r>
        <w:rPr>
          <w:rFonts w:ascii="Times New Roman" w:hAnsi="Times New Roman" w:cs="Times New Roman"/>
          <w:sz w:val="28"/>
          <w:szCs w:val="28"/>
        </w:rPr>
        <w:t>ỏ</w:t>
      </w:r>
      <w:r>
        <w:rPr>
          <w:rFonts w:ascii="Times New Roman" w:hAnsi="Times New Roman" w:cs="Times New Roman"/>
          <w:sz w:val="28"/>
          <w:szCs w:val="28"/>
        </w:rPr>
        <w:t xml:space="preserve"> phi</w:t>
      </w:r>
      <w:r>
        <w:rPr>
          <w:rFonts w:ascii="Times New Roman" w:hAnsi="Times New Roman" w:cs="Times New Roman"/>
          <w:sz w:val="28"/>
          <w:szCs w:val="28"/>
        </w:rPr>
        <w:t>ế</w:t>
      </w:r>
      <w:r>
        <w:rPr>
          <w:rFonts w:ascii="Times New Roman" w:hAnsi="Times New Roman" w:cs="Times New Roman"/>
          <w:sz w:val="28"/>
          <w:szCs w:val="28"/>
        </w:rPr>
        <w:t>u). Như v</w:t>
      </w:r>
      <w:r>
        <w:rPr>
          <w:rFonts w:ascii="Times New Roman" w:hAnsi="Times New Roman" w:cs="Times New Roman"/>
          <w:sz w:val="28"/>
          <w:szCs w:val="28"/>
        </w:rPr>
        <w:t>ậ</w:t>
      </w:r>
      <w:r>
        <w:rPr>
          <w:rFonts w:ascii="Times New Roman" w:hAnsi="Times New Roman" w:cs="Times New Roman"/>
          <w:sz w:val="28"/>
          <w:szCs w:val="28"/>
        </w:rPr>
        <w:t>y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w:t>
      </w:r>
      <w:r>
        <w:rPr>
          <w:rFonts w:ascii="Times New Roman" w:hAnsi="Times New Roman" w:cs="Times New Roman"/>
          <w:sz w:val="28"/>
          <w:szCs w:val="28"/>
        </w:rPr>
        <w:t xml:space="preserve"> c</w:t>
      </w:r>
      <w:r>
        <w:rPr>
          <w:rFonts w:ascii="Times New Roman" w:hAnsi="Times New Roman" w:cs="Times New Roman"/>
          <w:sz w:val="28"/>
          <w:szCs w:val="28"/>
        </w:rPr>
        <w:t>ổ</w:t>
      </w:r>
      <w:r>
        <w:rPr>
          <w:rFonts w:ascii="Times New Roman" w:hAnsi="Times New Roman" w:cs="Times New Roman"/>
          <w:sz w:val="28"/>
          <w:szCs w:val="28"/>
        </w:rPr>
        <w:t xml:space="preserve"> đông giúp nhóm c</w:t>
      </w:r>
      <w:r>
        <w:rPr>
          <w:rFonts w:ascii="Times New Roman" w:hAnsi="Times New Roman" w:cs="Times New Roman"/>
          <w:sz w:val="28"/>
          <w:szCs w:val="28"/>
        </w:rPr>
        <w:t>ổ</w:t>
      </w:r>
      <w:r>
        <w:rPr>
          <w:rFonts w:ascii="Times New Roman" w:hAnsi="Times New Roman" w:cs="Times New Roman"/>
          <w:sz w:val="28"/>
          <w:szCs w:val="28"/>
        </w:rPr>
        <w:t xml:space="preserve"> đông tham gia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có ti</w:t>
      </w:r>
      <w:r>
        <w:rPr>
          <w:rFonts w:ascii="Times New Roman" w:hAnsi="Times New Roman" w:cs="Times New Roman"/>
          <w:sz w:val="28"/>
          <w:szCs w:val="28"/>
        </w:rPr>
        <w:t>ế</w:t>
      </w:r>
      <w:r>
        <w:rPr>
          <w:rFonts w:ascii="Times New Roman" w:hAnsi="Times New Roman" w:cs="Times New Roman"/>
          <w:sz w:val="28"/>
          <w:szCs w:val="28"/>
        </w:rPr>
        <w:t>ng nói và quy</w:t>
      </w:r>
      <w:r>
        <w:rPr>
          <w:rFonts w:ascii="Times New Roman" w:hAnsi="Times New Roman" w:cs="Times New Roman"/>
          <w:sz w:val="28"/>
          <w:szCs w:val="28"/>
        </w:rPr>
        <w:t>ề</w:t>
      </w:r>
      <w:r>
        <w:rPr>
          <w:rFonts w:ascii="Times New Roman" w:hAnsi="Times New Roman" w:cs="Times New Roman"/>
          <w:sz w:val="28"/>
          <w:szCs w:val="28"/>
        </w:rPr>
        <w:t>n quy</w:t>
      </w:r>
      <w:r>
        <w:rPr>
          <w:rFonts w:ascii="Times New Roman" w:hAnsi="Times New Roman" w:cs="Times New Roman"/>
          <w:sz w:val="28"/>
          <w:szCs w:val="28"/>
        </w:rPr>
        <w:t>ế</w:t>
      </w:r>
      <w:r>
        <w:rPr>
          <w:rFonts w:ascii="Times New Roman" w:hAnsi="Times New Roman" w:cs="Times New Roman"/>
          <w:sz w:val="28"/>
          <w:szCs w:val="28"/>
        </w:rPr>
        <w:t>t đ</w:t>
      </w:r>
      <w:r>
        <w:rPr>
          <w:rFonts w:ascii="Times New Roman" w:hAnsi="Times New Roman" w:cs="Times New Roman"/>
          <w:sz w:val="28"/>
          <w:szCs w:val="28"/>
        </w:rPr>
        <w:t>ị</w:t>
      </w:r>
      <w:r>
        <w:rPr>
          <w:rFonts w:ascii="Times New Roman" w:hAnsi="Times New Roman" w:cs="Times New Roman"/>
          <w:sz w:val="28"/>
          <w:szCs w:val="28"/>
        </w:rPr>
        <w:t>nh trong Đ</w:t>
      </w:r>
      <w:r>
        <w:rPr>
          <w:rFonts w:ascii="Times New Roman" w:hAnsi="Times New Roman" w:cs="Times New Roman"/>
          <w:sz w:val="28"/>
          <w:szCs w:val="28"/>
        </w:rPr>
        <w:t>ạ</w:t>
      </w:r>
      <w:r>
        <w:rPr>
          <w:rFonts w:ascii="Times New Roman" w:hAnsi="Times New Roman" w:cs="Times New Roman"/>
          <w:sz w:val="28"/>
          <w:szCs w:val="28"/>
        </w:rPr>
        <w:t>i h</w:t>
      </w:r>
      <w:r>
        <w:rPr>
          <w:rFonts w:ascii="Times New Roman" w:hAnsi="Times New Roman" w:cs="Times New Roman"/>
          <w:sz w:val="28"/>
          <w:szCs w:val="28"/>
        </w:rPr>
        <w:t>ộ</w:t>
      </w:r>
      <w:r>
        <w:rPr>
          <w:rFonts w:ascii="Times New Roman" w:hAnsi="Times New Roman" w:cs="Times New Roman"/>
          <w:sz w:val="28"/>
          <w:szCs w:val="28"/>
        </w:rPr>
        <w:t>i đ</w:t>
      </w:r>
      <w:r>
        <w:rPr>
          <w:rFonts w:ascii="Times New Roman" w:hAnsi="Times New Roman" w:cs="Times New Roman"/>
          <w:sz w:val="28"/>
          <w:szCs w:val="28"/>
        </w:rPr>
        <w:t>ồ</w:t>
      </w:r>
      <w:r>
        <w:rPr>
          <w:rFonts w:ascii="Times New Roman" w:hAnsi="Times New Roman" w:cs="Times New Roman"/>
          <w:sz w:val="28"/>
          <w:szCs w:val="28"/>
        </w:rPr>
        <w:t>ng c</w:t>
      </w:r>
      <w:r>
        <w:rPr>
          <w:rFonts w:ascii="Times New Roman" w:hAnsi="Times New Roman" w:cs="Times New Roman"/>
          <w:sz w:val="28"/>
          <w:szCs w:val="28"/>
        </w:rPr>
        <w:t>ổ</w:t>
      </w:r>
      <w:r>
        <w:rPr>
          <w:rFonts w:ascii="Times New Roman" w:hAnsi="Times New Roman" w:cs="Times New Roman"/>
          <w:sz w:val="28"/>
          <w:szCs w:val="28"/>
        </w:rPr>
        <w:t xml:space="preserve"> đông, cũng như giúp th</w:t>
      </w:r>
      <w:r>
        <w:rPr>
          <w:rFonts w:ascii="Times New Roman" w:hAnsi="Times New Roman" w:cs="Times New Roman"/>
          <w:sz w:val="28"/>
          <w:szCs w:val="28"/>
        </w:rPr>
        <w:t>ố</w:t>
      </w:r>
      <w:r>
        <w:rPr>
          <w:rFonts w:ascii="Times New Roman" w:hAnsi="Times New Roman" w:cs="Times New Roman"/>
          <w:sz w:val="28"/>
          <w:szCs w:val="28"/>
        </w:rPr>
        <w:t>ng nh</w:t>
      </w:r>
      <w:r>
        <w:rPr>
          <w:rFonts w:ascii="Times New Roman" w:hAnsi="Times New Roman" w:cs="Times New Roman"/>
          <w:sz w:val="28"/>
          <w:szCs w:val="28"/>
        </w:rPr>
        <w:t>ấ</w:t>
      </w:r>
      <w:r>
        <w:rPr>
          <w:rFonts w:ascii="Times New Roman" w:hAnsi="Times New Roman" w:cs="Times New Roman"/>
          <w:sz w:val="28"/>
          <w:szCs w:val="28"/>
        </w:rPr>
        <w:t>t ý ki</w:t>
      </w:r>
      <w:r>
        <w:rPr>
          <w:rFonts w:ascii="Times New Roman" w:hAnsi="Times New Roman" w:cs="Times New Roman"/>
          <w:sz w:val="28"/>
          <w:szCs w:val="28"/>
        </w:rPr>
        <w:t>ế</w:t>
      </w:r>
      <w:r>
        <w:rPr>
          <w:rFonts w:ascii="Times New Roman" w:hAnsi="Times New Roman" w:cs="Times New Roman"/>
          <w:sz w:val="28"/>
          <w:szCs w:val="28"/>
        </w:rPr>
        <w:t>n t</w:t>
      </w:r>
      <w:r>
        <w:rPr>
          <w:rFonts w:ascii="Times New Roman" w:hAnsi="Times New Roman" w:cs="Times New Roman"/>
          <w:sz w:val="28"/>
          <w:szCs w:val="28"/>
        </w:rPr>
        <w:t>ừ</w:t>
      </w:r>
      <w:r>
        <w:rPr>
          <w:rFonts w:ascii="Times New Roman" w:hAnsi="Times New Roman" w:cs="Times New Roman"/>
          <w:sz w:val="28"/>
          <w:szCs w:val="28"/>
        </w:rPr>
        <w:t xml:space="preserve"> t</w:t>
      </w:r>
      <w:r>
        <w:rPr>
          <w:rFonts w:ascii="Times New Roman" w:hAnsi="Times New Roman" w:cs="Times New Roman"/>
          <w:sz w:val="28"/>
          <w:szCs w:val="28"/>
        </w:rPr>
        <w:t>ấ</w:t>
      </w:r>
      <w:r>
        <w:rPr>
          <w:rFonts w:ascii="Times New Roman" w:hAnsi="Times New Roman" w:cs="Times New Roman"/>
          <w:sz w:val="28"/>
          <w:szCs w:val="28"/>
        </w:rPr>
        <w:t>t c</w:t>
      </w:r>
      <w:r>
        <w:rPr>
          <w:rFonts w:ascii="Times New Roman" w:hAnsi="Times New Roman" w:cs="Times New Roman"/>
          <w:sz w:val="28"/>
          <w:szCs w:val="28"/>
        </w:rPr>
        <w:t>ả</w:t>
      </w:r>
      <w:r>
        <w:rPr>
          <w:rFonts w:ascii="Times New Roman" w:hAnsi="Times New Roman" w:cs="Times New Roman"/>
          <w:sz w:val="28"/>
          <w:szCs w:val="28"/>
        </w:rPr>
        <w:t xml:space="preserve"> thành viên trong công ty. </w:t>
      </w:r>
    </w:p>
    <w:p w14:paraId="499D3211" w14:textId="77777777" w:rsidR="008F4594" w:rsidRDefault="001347D7">
      <w:pPr>
        <w:pStyle w:val="ListParagraph"/>
        <w:spacing w:afterLines="100" w:after="240" w:line="240" w:lineRule="auto"/>
        <w:ind w:left="0" w:firstLine="420"/>
        <w:jc w:val="both"/>
        <w:rPr>
          <w:rFonts w:ascii="Times New Roman" w:hAnsi="Times New Roman" w:cs="Times New Roman"/>
          <w:sz w:val="28"/>
          <w:szCs w:val="28"/>
        </w:rPr>
      </w:pPr>
      <w:r>
        <w:rPr>
          <w:rFonts w:ascii="Times New Roman" w:hAnsi="Times New Roman" w:cs="Times New Roman"/>
          <w:sz w:val="28"/>
          <w:szCs w:val="28"/>
        </w:rPr>
        <w:t>Th</w:t>
      </w:r>
      <w:r>
        <w:rPr>
          <w:rFonts w:ascii="Times New Roman" w:hAnsi="Times New Roman" w:cs="Times New Roman"/>
          <w:sz w:val="28"/>
          <w:szCs w:val="28"/>
        </w:rPr>
        <w:t>ứ</w:t>
      </w:r>
      <w:r>
        <w:rPr>
          <w:rFonts w:ascii="Times New Roman" w:hAnsi="Times New Roman" w:cs="Times New Roman"/>
          <w:sz w:val="28"/>
          <w:szCs w:val="28"/>
        </w:rPr>
        <w:t xml:space="preserve"> tư, đưa ra các đi</w:t>
      </w:r>
      <w:r>
        <w:rPr>
          <w:rFonts w:ascii="Times New Roman" w:hAnsi="Times New Roman" w:cs="Times New Roman"/>
          <w:sz w:val="28"/>
          <w:szCs w:val="28"/>
        </w:rPr>
        <w:t>ề</w:t>
      </w:r>
      <w:r>
        <w:rPr>
          <w:rFonts w:ascii="Times New Roman" w:hAnsi="Times New Roman" w:cs="Times New Roman"/>
          <w:sz w:val="28"/>
          <w:szCs w:val="28"/>
        </w:rPr>
        <w:t>u ki</w:t>
      </w:r>
      <w:r>
        <w:rPr>
          <w:rFonts w:ascii="Times New Roman" w:hAnsi="Times New Roman" w:cs="Times New Roman"/>
          <w:sz w:val="28"/>
          <w:szCs w:val="28"/>
        </w:rPr>
        <w:t>ệ</w:t>
      </w:r>
      <w:r>
        <w:rPr>
          <w:rFonts w:ascii="Times New Roman" w:hAnsi="Times New Roman" w:cs="Times New Roman"/>
          <w:sz w:val="28"/>
          <w:szCs w:val="28"/>
        </w:rPr>
        <w:t>n theo đó các bên trong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có th</w:t>
      </w:r>
      <w:r>
        <w:rPr>
          <w:rFonts w:ascii="Times New Roman" w:hAnsi="Times New Roman" w:cs="Times New Roman"/>
          <w:sz w:val="28"/>
          <w:szCs w:val="28"/>
        </w:rPr>
        <w:t>ể</w:t>
      </w:r>
      <w:r>
        <w:rPr>
          <w:rFonts w:ascii="Times New Roman" w:hAnsi="Times New Roman" w:cs="Times New Roman"/>
          <w:sz w:val="28"/>
          <w:szCs w:val="28"/>
        </w:rPr>
        <w:t xml:space="preserve"> tham gia h</w:t>
      </w:r>
      <w:r>
        <w:rPr>
          <w:rFonts w:ascii="Times New Roman" w:hAnsi="Times New Roman" w:cs="Times New Roman"/>
          <w:sz w:val="28"/>
          <w:szCs w:val="28"/>
        </w:rPr>
        <w:t>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đi</w:t>
      </w:r>
      <w:r>
        <w:rPr>
          <w:rFonts w:ascii="Times New Roman" w:hAnsi="Times New Roman" w:cs="Times New Roman"/>
          <w:sz w:val="28"/>
          <w:szCs w:val="28"/>
        </w:rPr>
        <w:t>ề</w:t>
      </w:r>
      <w:r>
        <w:rPr>
          <w:rFonts w:ascii="Times New Roman" w:hAnsi="Times New Roman" w:cs="Times New Roman"/>
          <w:sz w:val="28"/>
          <w:szCs w:val="28"/>
        </w:rPr>
        <w:t>u hành công ty (Ví d</w:t>
      </w:r>
      <w:r>
        <w:rPr>
          <w:rFonts w:ascii="Times New Roman" w:hAnsi="Times New Roman" w:cs="Times New Roman"/>
          <w:sz w:val="28"/>
          <w:szCs w:val="28"/>
        </w:rPr>
        <w:t>ụ</w:t>
      </w:r>
      <w:r>
        <w:rPr>
          <w:rFonts w:ascii="Times New Roman" w:hAnsi="Times New Roman" w:cs="Times New Roman"/>
          <w:sz w:val="28"/>
          <w:szCs w:val="28"/>
        </w:rPr>
        <w:t>: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trư</w:t>
      </w:r>
      <w:r>
        <w:rPr>
          <w:rFonts w:ascii="Times New Roman" w:hAnsi="Times New Roman" w:cs="Times New Roman"/>
          <w:sz w:val="28"/>
          <w:szCs w:val="28"/>
        </w:rPr>
        <w:t>ớ</w:t>
      </w:r>
      <w:r>
        <w:rPr>
          <w:rFonts w:ascii="Times New Roman" w:hAnsi="Times New Roman" w:cs="Times New Roman"/>
          <w:sz w:val="28"/>
          <w:szCs w:val="28"/>
        </w:rPr>
        <w:t>c đưa ra m</w:t>
      </w:r>
      <w:r>
        <w:rPr>
          <w:rFonts w:ascii="Times New Roman" w:hAnsi="Times New Roman" w:cs="Times New Roman"/>
          <w:sz w:val="28"/>
          <w:szCs w:val="28"/>
        </w:rPr>
        <w:t>ộ</w:t>
      </w:r>
      <w:r>
        <w:rPr>
          <w:rFonts w:ascii="Times New Roman" w:hAnsi="Times New Roman" w:cs="Times New Roman"/>
          <w:sz w:val="28"/>
          <w:szCs w:val="28"/>
        </w:rPr>
        <w:t>t s</w:t>
      </w:r>
      <w:r>
        <w:rPr>
          <w:rFonts w:ascii="Times New Roman" w:hAnsi="Times New Roman" w:cs="Times New Roman"/>
          <w:sz w:val="28"/>
          <w:szCs w:val="28"/>
        </w:rPr>
        <w:t>ố</w:t>
      </w:r>
      <w:r>
        <w:rPr>
          <w:rFonts w:ascii="Times New Roman" w:hAnsi="Times New Roman" w:cs="Times New Roman"/>
          <w:sz w:val="28"/>
          <w:szCs w:val="28"/>
        </w:rPr>
        <w:t xml:space="preserve"> quy</w:t>
      </w:r>
      <w:r>
        <w:rPr>
          <w:rFonts w:ascii="Times New Roman" w:hAnsi="Times New Roman" w:cs="Times New Roman"/>
          <w:sz w:val="28"/>
          <w:szCs w:val="28"/>
        </w:rPr>
        <w:t>ế</w:t>
      </w:r>
      <w:r>
        <w:rPr>
          <w:rFonts w:ascii="Times New Roman" w:hAnsi="Times New Roman" w:cs="Times New Roman"/>
          <w:sz w:val="28"/>
          <w:szCs w:val="28"/>
        </w:rPr>
        <w:t>t đ</w:t>
      </w:r>
      <w:r>
        <w:rPr>
          <w:rFonts w:ascii="Times New Roman" w:hAnsi="Times New Roman" w:cs="Times New Roman"/>
          <w:sz w:val="28"/>
          <w:szCs w:val="28"/>
        </w:rPr>
        <w:t>ị</w:t>
      </w:r>
      <w:r>
        <w:rPr>
          <w:rFonts w:ascii="Times New Roman" w:hAnsi="Times New Roman" w:cs="Times New Roman"/>
          <w:sz w:val="28"/>
          <w:szCs w:val="28"/>
        </w:rPr>
        <w:t>nh chi</w:t>
      </w:r>
      <w:r>
        <w:rPr>
          <w:rFonts w:ascii="Times New Roman" w:hAnsi="Times New Roman" w:cs="Times New Roman"/>
          <w:sz w:val="28"/>
          <w:szCs w:val="28"/>
        </w:rPr>
        <w:t>ế</w:t>
      </w:r>
      <w:r>
        <w:rPr>
          <w:rFonts w:ascii="Times New Roman" w:hAnsi="Times New Roman" w:cs="Times New Roman"/>
          <w:sz w:val="28"/>
          <w:szCs w:val="28"/>
        </w:rPr>
        <w:t>n lư</w:t>
      </w:r>
      <w:r>
        <w:rPr>
          <w:rFonts w:ascii="Times New Roman" w:hAnsi="Times New Roman" w:cs="Times New Roman"/>
          <w:sz w:val="28"/>
          <w:szCs w:val="28"/>
        </w:rPr>
        <w:t>ợ</w:t>
      </w:r>
      <w:r>
        <w:rPr>
          <w:rFonts w:ascii="Times New Roman" w:hAnsi="Times New Roman" w:cs="Times New Roman"/>
          <w:sz w:val="28"/>
          <w:szCs w:val="28"/>
        </w:rPr>
        <w:t>c).</w:t>
      </w:r>
    </w:p>
    <w:p w14:paraId="2E969A6E" w14:textId="77777777" w:rsidR="008F4594" w:rsidRDefault="001347D7">
      <w:pPr>
        <w:numPr>
          <w:ilvl w:val="0"/>
          <w:numId w:val="1"/>
        </w:numPr>
        <w:spacing w:afterLines="100" w:after="240" w:line="240" w:lineRule="auto"/>
        <w:jc w:val="both"/>
        <w:rPr>
          <w:rFonts w:ascii="Times New Roman" w:hAnsi="Times New Roman" w:cs="Times New Roman"/>
          <w:b/>
          <w:bCs/>
          <w:sz w:val="28"/>
          <w:szCs w:val="28"/>
        </w:rPr>
      </w:pPr>
      <w:r>
        <w:rPr>
          <w:rFonts w:ascii="Times New Roman" w:hAnsi="Times New Roman" w:cs="Times New Roman"/>
          <w:b/>
          <w:bCs/>
          <w:sz w:val="28"/>
          <w:szCs w:val="28"/>
        </w:rPr>
        <w:t>M</w:t>
      </w:r>
      <w:r>
        <w:rPr>
          <w:rFonts w:ascii="Times New Roman" w:hAnsi="Times New Roman" w:cs="Times New Roman"/>
          <w:b/>
          <w:bCs/>
          <w:sz w:val="28"/>
          <w:szCs w:val="28"/>
        </w:rPr>
        <w:t>ộ</w:t>
      </w:r>
      <w:r>
        <w:rPr>
          <w:rFonts w:ascii="Times New Roman" w:hAnsi="Times New Roman" w:cs="Times New Roman"/>
          <w:b/>
          <w:bCs/>
          <w:sz w:val="28"/>
          <w:szCs w:val="28"/>
        </w:rPr>
        <w:t>t s</w:t>
      </w:r>
      <w:r>
        <w:rPr>
          <w:rFonts w:ascii="Times New Roman" w:hAnsi="Times New Roman" w:cs="Times New Roman"/>
          <w:b/>
          <w:bCs/>
          <w:sz w:val="28"/>
          <w:szCs w:val="28"/>
        </w:rPr>
        <w:t>ố</w:t>
      </w:r>
      <w:r>
        <w:rPr>
          <w:rFonts w:ascii="Times New Roman" w:hAnsi="Times New Roman" w:cs="Times New Roman"/>
          <w:b/>
          <w:bCs/>
          <w:sz w:val="28"/>
          <w:szCs w:val="28"/>
        </w:rPr>
        <w:t xml:space="preserve"> v</w:t>
      </w:r>
      <w:r>
        <w:rPr>
          <w:rFonts w:ascii="Times New Roman" w:hAnsi="Times New Roman" w:cs="Times New Roman"/>
          <w:b/>
          <w:bCs/>
          <w:sz w:val="28"/>
          <w:szCs w:val="28"/>
        </w:rPr>
        <w:t>ấ</w:t>
      </w:r>
      <w:r>
        <w:rPr>
          <w:rFonts w:ascii="Times New Roman" w:hAnsi="Times New Roman" w:cs="Times New Roman"/>
          <w:b/>
          <w:bCs/>
          <w:sz w:val="28"/>
          <w:szCs w:val="28"/>
        </w:rPr>
        <w:t>n đ</w:t>
      </w:r>
      <w:r>
        <w:rPr>
          <w:rFonts w:ascii="Times New Roman" w:hAnsi="Times New Roman" w:cs="Times New Roman"/>
          <w:b/>
          <w:bCs/>
          <w:sz w:val="28"/>
          <w:szCs w:val="28"/>
        </w:rPr>
        <w:t>ề</w:t>
      </w:r>
      <w:r>
        <w:rPr>
          <w:rFonts w:ascii="Times New Roman" w:hAnsi="Times New Roman" w:cs="Times New Roman"/>
          <w:b/>
          <w:bCs/>
          <w:sz w:val="28"/>
          <w:szCs w:val="28"/>
        </w:rPr>
        <w:t xml:space="preserve"> pháp lý v</w:t>
      </w:r>
      <w:r>
        <w:rPr>
          <w:rFonts w:ascii="Times New Roman" w:hAnsi="Times New Roman" w:cs="Times New Roman"/>
          <w:b/>
          <w:bCs/>
          <w:sz w:val="28"/>
          <w:szCs w:val="28"/>
        </w:rPr>
        <w:t>ề</w:t>
      </w:r>
      <w:r>
        <w:rPr>
          <w:rFonts w:ascii="Times New Roman" w:hAnsi="Times New Roman" w:cs="Times New Roman"/>
          <w:b/>
          <w:bCs/>
          <w:sz w:val="28"/>
          <w:szCs w:val="28"/>
        </w:rPr>
        <w:t xml:space="preserve"> th</w:t>
      </w:r>
      <w:r>
        <w:rPr>
          <w:rFonts w:ascii="Times New Roman" w:hAnsi="Times New Roman" w:cs="Times New Roman"/>
          <w:b/>
          <w:bCs/>
          <w:sz w:val="28"/>
          <w:szCs w:val="28"/>
        </w:rPr>
        <w:t>ỏ</w:t>
      </w:r>
      <w:r>
        <w:rPr>
          <w:rFonts w:ascii="Times New Roman" w:hAnsi="Times New Roman" w:cs="Times New Roman"/>
          <w:b/>
          <w:bCs/>
          <w:sz w:val="28"/>
          <w:szCs w:val="28"/>
        </w:rPr>
        <w:t>a thu</w:t>
      </w:r>
      <w:r>
        <w:rPr>
          <w:rFonts w:ascii="Times New Roman" w:hAnsi="Times New Roman" w:cs="Times New Roman"/>
          <w:b/>
          <w:bCs/>
          <w:sz w:val="28"/>
          <w:szCs w:val="28"/>
        </w:rPr>
        <w:t>ậ</w:t>
      </w:r>
      <w:r>
        <w:rPr>
          <w:rFonts w:ascii="Times New Roman" w:hAnsi="Times New Roman" w:cs="Times New Roman"/>
          <w:b/>
          <w:bCs/>
          <w:sz w:val="28"/>
          <w:szCs w:val="28"/>
        </w:rPr>
        <w:t>n c</w:t>
      </w:r>
      <w:r>
        <w:rPr>
          <w:rFonts w:ascii="Times New Roman" w:hAnsi="Times New Roman" w:cs="Times New Roman"/>
          <w:b/>
          <w:bCs/>
          <w:sz w:val="28"/>
          <w:szCs w:val="28"/>
        </w:rPr>
        <w:t>ổ</w:t>
      </w:r>
      <w:r>
        <w:rPr>
          <w:rFonts w:ascii="Times New Roman" w:hAnsi="Times New Roman" w:cs="Times New Roman"/>
          <w:b/>
          <w:bCs/>
          <w:sz w:val="28"/>
          <w:szCs w:val="28"/>
        </w:rPr>
        <w:t xml:space="preserve"> đông </w:t>
      </w:r>
    </w:p>
    <w:p w14:paraId="62AF4926" w14:textId="77777777" w:rsidR="008F4594" w:rsidRDefault="001347D7">
      <w:pPr>
        <w:spacing w:afterLines="100" w:after="240" w:line="240" w:lineRule="auto"/>
        <w:ind w:firstLine="420"/>
        <w:jc w:val="both"/>
        <w:rPr>
          <w:rFonts w:ascii="Times New Roman" w:hAnsi="Times New Roman" w:cs="Times New Roman"/>
          <w:sz w:val="28"/>
          <w:szCs w:val="28"/>
        </w:rPr>
      </w:pPr>
      <w:r>
        <w:rPr>
          <w:rFonts w:ascii="Times New Roman" w:hAnsi="Times New Roman" w:cs="Times New Roman"/>
          <w:sz w:val="28"/>
          <w:szCs w:val="28"/>
        </w:rPr>
        <w:t>Như đã đ</w:t>
      </w:r>
      <w:r>
        <w:rPr>
          <w:rFonts w:ascii="Times New Roman" w:hAnsi="Times New Roman" w:cs="Times New Roman"/>
          <w:sz w:val="28"/>
          <w:szCs w:val="28"/>
        </w:rPr>
        <w:t>ề</w:t>
      </w:r>
      <w:r>
        <w:rPr>
          <w:rFonts w:ascii="Times New Roman" w:hAnsi="Times New Roman" w:cs="Times New Roman"/>
          <w:sz w:val="28"/>
          <w:szCs w:val="28"/>
        </w:rPr>
        <w:t xml:space="preserve"> c</w:t>
      </w:r>
      <w:r>
        <w:rPr>
          <w:rFonts w:ascii="Times New Roman" w:hAnsi="Times New Roman" w:cs="Times New Roman"/>
          <w:sz w:val="28"/>
          <w:szCs w:val="28"/>
        </w:rPr>
        <w:t>ậ</w:t>
      </w:r>
      <w:r>
        <w:rPr>
          <w:rFonts w:ascii="Times New Roman" w:hAnsi="Times New Roman" w:cs="Times New Roman"/>
          <w:sz w:val="28"/>
          <w:szCs w:val="28"/>
        </w:rPr>
        <w:t xml:space="preserve">p </w:t>
      </w:r>
      <w:r>
        <w:rPr>
          <w:rFonts w:ascii="Times New Roman" w:hAnsi="Times New Roman" w:cs="Times New Roman"/>
          <w:sz w:val="28"/>
          <w:szCs w:val="28"/>
        </w:rPr>
        <w:t>ở</w:t>
      </w:r>
      <w:r>
        <w:rPr>
          <w:rFonts w:ascii="Times New Roman" w:hAnsi="Times New Roman" w:cs="Times New Roman"/>
          <w:sz w:val="28"/>
          <w:szCs w:val="28"/>
        </w:rPr>
        <w:t xml:space="preserve"> trên,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không đư</w:t>
      </w:r>
      <w:r>
        <w:rPr>
          <w:rFonts w:ascii="Times New Roman" w:hAnsi="Times New Roman" w:cs="Times New Roman"/>
          <w:sz w:val="28"/>
          <w:szCs w:val="28"/>
        </w:rPr>
        <w:t>ợ</w:t>
      </w:r>
      <w:r>
        <w:rPr>
          <w:rFonts w:ascii="Times New Roman" w:hAnsi="Times New Roman" w:cs="Times New Roman"/>
          <w:sz w:val="28"/>
          <w:szCs w:val="28"/>
        </w:rPr>
        <w:t>c quy đ</w:t>
      </w:r>
      <w:r>
        <w:rPr>
          <w:rFonts w:ascii="Times New Roman" w:hAnsi="Times New Roman" w:cs="Times New Roman"/>
          <w:sz w:val="28"/>
          <w:szCs w:val="28"/>
        </w:rPr>
        <w:t>ị</w:t>
      </w:r>
      <w:r>
        <w:rPr>
          <w:rFonts w:ascii="Times New Roman" w:hAnsi="Times New Roman" w:cs="Times New Roman"/>
          <w:sz w:val="28"/>
          <w:szCs w:val="28"/>
        </w:rPr>
        <w:t>nh trong lu</w:t>
      </w:r>
      <w:r>
        <w:rPr>
          <w:rFonts w:ascii="Times New Roman" w:hAnsi="Times New Roman" w:cs="Times New Roman"/>
          <w:sz w:val="28"/>
          <w:szCs w:val="28"/>
        </w:rPr>
        <w:t>ậ</w:t>
      </w:r>
      <w:r>
        <w:rPr>
          <w:rFonts w:ascii="Times New Roman" w:hAnsi="Times New Roman" w:cs="Times New Roman"/>
          <w:sz w:val="28"/>
          <w:szCs w:val="28"/>
        </w:rPr>
        <w:t>t Vi</w:t>
      </w:r>
      <w:r>
        <w:rPr>
          <w:rFonts w:ascii="Times New Roman" w:hAnsi="Times New Roman" w:cs="Times New Roman"/>
          <w:sz w:val="28"/>
          <w:szCs w:val="28"/>
        </w:rPr>
        <w:t>ệ</w:t>
      </w:r>
      <w:r>
        <w:rPr>
          <w:rFonts w:ascii="Times New Roman" w:hAnsi="Times New Roman" w:cs="Times New Roman"/>
          <w:sz w:val="28"/>
          <w:szCs w:val="28"/>
        </w:rPr>
        <w:t>t Nam, vì v</w:t>
      </w:r>
      <w:r>
        <w:rPr>
          <w:rFonts w:ascii="Times New Roman" w:hAnsi="Times New Roman" w:cs="Times New Roman"/>
          <w:sz w:val="28"/>
          <w:szCs w:val="28"/>
        </w:rPr>
        <w:t>ậ</w:t>
      </w:r>
      <w:r>
        <w:rPr>
          <w:rFonts w:ascii="Times New Roman" w:hAnsi="Times New Roman" w:cs="Times New Roman"/>
          <w:sz w:val="28"/>
          <w:szCs w:val="28"/>
        </w:rPr>
        <w:t>y, trong m</w:t>
      </w:r>
      <w:r>
        <w:rPr>
          <w:rFonts w:ascii="Times New Roman" w:hAnsi="Times New Roman" w:cs="Times New Roman"/>
          <w:sz w:val="28"/>
          <w:szCs w:val="28"/>
        </w:rPr>
        <w:t>ụ</w:t>
      </w:r>
      <w:r>
        <w:rPr>
          <w:rFonts w:ascii="Times New Roman" w:hAnsi="Times New Roman" w:cs="Times New Roman"/>
          <w:sz w:val="28"/>
          <w:szCs w:val="28"/>
        </w:rPr>
        <w:t>c 3 này tác gi</w:t>
      </w:r>
      <w:r>
        <w:rPr>
          <w:rFonts w:ascii="Times New Roman" w:hAnsi="Times New Roman" w:cs="Times New Roman"/>
          <w:sz w:val="28"/>
          <w:szCs w:val="28"/>
        </w:rPr>
        <w:t>ả</w:t>
      </w:r>
      <w:r>
        <w:rPr>
          <w:rFonts w:ascii="Times New Roman" w:hAnsi="Times New Roman" w:cs="Times New Roman"/>
          <w:sz w:val="28"/>
          <w:szCs w:val="28"/>
        </w:rPr>
        <w:t xml:space="preserve"> trình b</w:t>
      </w:r>
      <w:r>
        <w:rPr>
          <w:rFonts w:ascii="Times New Roman" w:hAnsi="Times New Roman" w:cs="Times New Roman"/>
          <w:sz w:val="28"/>
          <w:szCs w:val="28"/>
        </w:rPr>
        <w:t>ày và phân tích các v</w:t>
      </w:r>
      <w:r>
        <w:rPr>
          <w:rFonts w:ascii="Times New Roman" w:hAnsi="Times New Roman" w:cs="Times New Roman"/>
          <w:sz w:val="28"/>
          <w:szCs w:val="28"/>
        </w:rPr>
        <w:t>ấ</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 xml:space="preserve"> pháp lý xoay quanh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cũng như quan đi</w:t>
      </w:r>
      <w:r>
        <w:rPr>
          <w:rFonts w:ascii="Times New Roman" w:hAnsi="Times New Roman" w:cs="Times New Roman"/>
          <w:sz w:val="28"/>
          <w:szCs w:val="28"/>
        </w:rPr>
        <w:t>ể</w:t>
      </w:r>
      <w:r>
        <w:rPr>
          <w:rFonts w:ascii="Times New Roman" w:hAnsi="Times New Roman" w:cs="Times New Roman"/>
          <w:sz w:val="28"/>
          <w:szCs w:val="28"/>
        </w:rPr>
        <w:t>m v</w:t>
      </w:r>
      <w:r>
        <w:rPr>
          <w:rFonts w:ascii="Times New Roman" w:hAnsi="Times New Roman" w:cs="Times New Roman"/>
          <w:sz w:val="28"/>
          <w:szCs w:val="28"/>
        </w:rPr>
        <w:t>ề</w:t>
      </w:r>
      <w:r>
        <w:rPr>
          <w:rFonts w:ascii="Times New Roman" w:hAnsi="Times New Roman" w:cs="Times New Roman"/>
          <w:sz w:val="28"/>
          <w:szCs w:val="28"/>
        </w:rPr>
        <w:t xml:space="preserve">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theo pháp lu</w:t>
      </w:r>
      <w:r>
        <w:rPr>
          <w:rFonts w:ascii="Times New Roman" w:hAnsi="Times New Roman" w:cs="Times New Roman"/>
          <w:sz w:val="28"/>
          <w:szCs w:val="28"/>
        </w:rPr>
        <w:t>ậ</w:t>
      </w:r>
      <w:r>
        <w:rPr>
          <w:rFonts w:ascii="Times New Roman" w:hAnsi="Times New Roman" w:cs="Times New Roman"/>
          <w:sz w:val="28"/>
          <w:szCs w:val="28"/>
        </w:rPr>
        <w:t>t, th</w:t>
      </w:r>
      <w:r>
        <w:rPr>
          <w:rFonts w:ascii="Times New Roman" w:hAnsi="Times New Roman" w:cs="Times New Roman"/>
          <w:sz w:val="28"/>
          <w:szCs w:val="28"/>
        </w:rPr>
        <w:t>ự</w:t>
      </w:r>
      <w:r>
        <w:rPr>
          <w:rFonts w:ascii="Times New Roman" w:hAnsi="Times New Roman" w:cs="Times New Roman"/>
          <w:sz w:val="28"/>
          <w:szCs w:val="28"/>
        </w:rPr>
        <w:t>c ti</w:t>
      </w:r>
      <w:r>
        <w:rPr>
          <w:rFonts w:ascii="Times New Roman" w:hAnsi="Times New Roman" w:cs="Times New Roman"/>
          <w:sz w:val="28"/>
          <w:szCs w:val="28"/>
        </w:rPr>
        <w:t>ễ</w:t>
      </w:r>
      <w:r>
        <w:rPr>
          <w:rFonts w:ascii="Times New Roman" w:hAnsi="Times New Roman" w:cs="Times New Roman"/>
          <w:sz w:val="28"/>
          <w:szCs w:val="28"/>
        </w:rPr>
        <w:t>n c</w:t>
      </w:r>
      <w:r>
        <w:rPr>
          <w:rFonts w:ascii="Times New Roman" w:hAnsi="Times New Roman" w:cs="Times New Roman"/>
          <w:sz w:val="28"/>
          <w:szCs w:val="28"/>
        </w:rPr>
        <w:t>ủ</w:t>
      </w:r>
      <w:r>
        <w:rPr>
          <w:rFonts w:ascii="Times New Roman" w:hAnsi="Times New Roman" w:cs="Times New Roman"/>
          <w:sz w:val="28"/>
          <w:szCs w:val="28"/>
        </w:rPr>
        <w:t>a m</w:t>
      </w:r>
      <w:r>
        <w:rPr>
          <w:rFonts w:ascii="Times New Roman" w:hAnsi="Times New Roman" w:cs="Times New Roman"/>
          <w:sz w:val="28"/>
          <w:szCs w:val="28"/>
        </w:rPr>
        <w:t>ộ</w:t>
      </w:r>
      <w:r>
        <w:rPr>
          <w:rFonts w:ascii="Times New Roman" w:hAnsi="Times New Roman" w:cs="Times New Roman"/>
          <w:sz w:val="28"/>
          <w:szCs w:val="28"/>
        </w:rPr>
        <w:t>t s</w:t>
      </w:r>
      <w:r>
        <w:rPr>
          <w:rFonts w:ascii="Times New Roman" w:hAnsi="Times New Roman" w:cs="Times New Roman"/>
          <w:sz w:val="28"/>
          <w:szCs w:val="28"/>
        </w:rPr>
        <w:t>ố</w:t>
      </w:r>
      <w:r>
        <w:rPr>
          <w:rFonts w:ascii="Times New Roman" w:hAnsi="Times New Roman" w:cs="Times New Roman"/>
          <w:sz w:val="28"/>
          <w:szCs w:val="28"/>
        </w:rPr>
        <w:t xml:space="preserve"> nư</w:t>
      </w:r>
      <w:r>
        <w:rPr>
          <w:rFonts w:ascii="Times New Roman" w:hAnsi="Times New Roman" w:cs="Times New Roman"/>
          <w:sz w:val="28"/>
          <w:szCs w:val="28"/>
        </w:rPr>
        <w:t>ớ</w:t>
      </w:r>
      <w:r>
        <w:rPr>
          <w:rFonts w:ascii="Times New Roman" w:hAnsi="Times New Roman" w:cs="Times New Roman"/>
          <w:sz w:val="28"/>
          <w:szCs w:val="28"/>
        </w:rPr>
        <w:t>c trên th</w:t>
      </w:r>
      <w:r>
        <w:rPr>
          <w:rFonts w:ascii="Times New Roman" w:hAnsi="Times New Roman" w:cs="Times New Roman"/>
          <w:sz w:val="28"/>
          <w:szCs w:val="28"/>
        </w:rPr>
        <w:t>ế</w:t>
      </w:r>
      <w:r>
        <w:rPr>
          <w:rFonts w:ascii="Times New Roman" w:hAnsi="Times New Roman" w:cs="Times New Roman"/>
          <w:sz w:val="28"/>
          <w:szCs w:val="28"/>
        </w:rPr>
        <w:t xml:space="preserve"> gi</w:t>
      </w:r>
      <w:r>
        <w:rPr>
          <w:rFonts w:ascii="Times New Roman" w:hAnsi="Times New Roman" w:cs="Times New Roman"/>
          <w:sz w:val="28"/>
          <w:szCs w:val="28"/>
        </w:rPr>
        <w:t>ớ</w:t>
      </w:r>
      <w:r>
        <w:rPr>
          <w:rFonts w:ascii="Times New Roman" w:hAnsi="Times New Roman" w:cs="Times New Roman"/>
          <w:sz w:val="28"/>
          <w:szCs w:val="28"/>
        </w:rPr>
        <w:t>i.</w:t>
      </w:r>
    </w:p>
    <w:p w14:paraId="799612D0" w14:textId="77777777" w:rsidR="008F4594" w:rsidRDefault="001347D7">
      <w:pPr>
        <w:spacing w:afterLines="100" w:after="240" w:line="240" w:lineRule="auto"/>
        <w:ind w:firstLine="418"/>
        <w:jc w:val="both"/>
        <w:rPr>
          <w:rFonts w:ascii="Times New Roman" w:hAnsi="Times New Roman" w:cs="Times New Roman"/>
          <w:sz w:val="28"/>
          <w:szCs w:val="28"/>
        </w:rPr>
      </w:pPr>
      <w:r>
        <w:rPr>
          <w:rFonts w:ascii="Times New Roman" w:hAnsi="Times New Roman" w:cs="Times New Roman"/>
          <w:b/>
          <w:bCs/>
          <w:sz w:val="28"/>
          <w:szCs w:val="28"/>
        </w:rPr>
        <w:t>Th</w:t>
      </w:r>
      <w:r>
        <w:rPr>
          <w:rFonts w:ascii="Times New Roman" w:hAnsi="Times New Roman" w:cs="Times New Roman"/>
          <w:b/>
          <w:bCs/>
          <w:sz w:val="28"/>
          <w:szCs w:val="28"/>
        </w:rPr>
        <w:t>ứ</w:t>
      </w:r>
      <w:r>
        <w:rPr>
          <w:rFonts w:ascii="Times New Roman" w:hAnsi="Times New Roman" w:cs="Times New Roman"/>
          <w:b/>
          <w:bCs/>
          <w:sz w:val="28"/>
          <w:szCs w:val="28"/>
        </w:rPr>
        <w:t xml:space="preserve"> nh</w:t>
      </w:r>
      <w:r>
        <w:rPr>
          <w:rFonts w:ascii="Times New Roman" w:hAnsi="Times New Roman" w:cs="Times New Roman"/>
          <w:b/>
          <w:bCs/>
          <w:sz w:val="28"/>
          <w:szCs w:val="28"/>
        </w:rPr>
        <w:t>ấ</w:t>
      </w:r>
      <w:r>
        <w:rPr>
          <w:rFonts w:ascii="Times New Roman" w:hAnsi="Times New Roman" w:cs="Times New Roman"/>
          <w:b/>
          <w:bCs/>
          <w:sz w:val="28"/>
          <w:szCs w:val="28"/>
        </w:rPr>
        <w:t>t, v</w:t>
      </w:r>
      <w:r>
        <w:rPr>
          <w:rFonts w:ascii="Times New Roman" w:hAnsi="Times New Roman" w:cs="Times New Roman"/>
          <w:b/>
          <w:bCs/>
          <w:sz w:val="28"/>
          <w:szCs w:val="28"/>
        </w:rPr>
        <w:t>ề</w:t>
      </w:r>
      <w:r>
        <w:rPr>
          <w:rFonts w:ascii="Times New Roman" w:hAnsi="Times New Roman" w:cs="Times New Roman"/>
          <w:b/>
          <w:bCs/>
          <w:sz w:val="28"/>
          <w:szCs w:val="28"/>
        </w:rPr>
        <w:t xml:space="preserve"> ch</w:t>
      </w:r>
      <w:r>
        <w:rPr>
          <w:rFonts w:ascii="Times New Roman" w:hAnsi="Times New Roman" w:cs="Times New Roman"/>
          <w:b/>
          <w:bCs/>
          <w:sz w:val="28"/>
          <w:szCs w:val="28"/>
        </w:rPr>
        <w:t>ủ</w:t>
      </w:r>
      <w:r>
        <w:rPr>
          <w:rFonts w:ascii="Times New Roman" w:hAnsi="Times New Roman" w:cs="Times New Roman"/>
          <w:b/>
          <w:bCs/>
          <w:sz w:val="28"/>
          <w:szCs w:val="28"/>
        </w:rPr>
        <w:t xml:space="preserve"> th</w:t>
      </w:r>
      <w:r>
        <w:rPr>
          <w:rFonts w:ascii="Times New Roman" w:hAnsi="Times New Roman" w:cs="Times New Roman"/>
          <w:b/>
          <w:bCs/>
          <w:sz w:val="28"/>
          <w:szCs w:val="28"/>
        </w:rPr>
        <w:t>ể</w:t>
      </w:r>
      <w:r>
        <w:rPr>
          <w:rFonts w:ascii="Times New Roman" w:hAnsi="Times New Roman" w:cs="Times New Roman"/>
          <w:b/>
          <w:bCs/>
          <w:sz w:val="28"/>
          <w:szCs w:val="28"/>
        </w:rPr>
        <w:t xml:space="preserve"> tham gia th</w:t>
      </w:r>
      <w:r>
        <w:rPr>
          <w:rFonts w:ascii="Times New Roman" w:hAnsi="Times New Roman" w:cs="Times New Roman"/>
          <w:b/>
          <w:bCs/>
          <w:sz w:val="28"/>
          <w:szCs w:val="28"/>
        </w:rPr>
        <w:t>ỏ</w:t>
      </w:r>
      <w:r>
        <w:rPr>
          <w:rFonts w:ascii="Times New Roman" w:hAnsi="Times New Roman" w:cs="Times New Roman"/>
          <w:b/>
          <w:bCs/>
          <w:sz w:val="28"/>
          <w:szCs w:val="28"/>
        </w:rPr>
        <w:t>a thu</w:t>
      </w:r>
      <w:r>
        <w:rPr>
          <w:rFonts w:ascii="Times New Roman" w:hAnsi="Times New Roman" w:cs="Times New Roman"/>
          <w:b/>
          <w:bCs/>
          <w:sz w:val="28"/>
          <w:szCs w:val="28"/>
        </w:rPr>
        <w:t>ậ</w:t>
      </w:r>
      <w:r>
        <w:rPr>
          <w:rFonts w:ascii="Times New Roman" w:hAnsi="Times New Roman" w:cs="Times New Roman"/>
          <w:b/>
          <w:bCs/>
          <w:sz w:val="28"/>
          <w:szCs w:val="28"/>
        </w:rPr>
        <w:t>n c</w:t>
      </w:r>
      <w:r>
        <w:rPr>
          <w:rFonts w:ascii="Times New Roman" w:hAnsi="Times New Roman" w:cs="Times New Roman"/>
          <w:b/>
          <w:bCs/>
          <w:sz w:val="28"/>
          <w:szCs w:val="28"/>
        </w:rPr>
        <w:t>ổ</w:t>
      </w:r>
      <w:r>
        <w:rPr>
          <w:rFonts w:ascii="Times New Roman" w:hAnsi="Times New Roman" w:cs="Times New Roman"/>
          <w:b/>
          <w:bCs/>
          <w:sz w:val="28"/>
          <w:szCs w:val="28"/>
        </w:rPr>
        <w:t xml:space="preserve"> đông:</w:t>
      </w:r>
      <w:r>
        <w:rPr>
          <w:rFonts w:ascii="Times New Roman" w:hAnsi="Times New Roman" w:cs="Times New Roman"/>
          <w:sz w:val="28"/>
          <w:szCs w:val="28"/>
        </w:rPr>
        <w:t xml:space="preserve"> Hi</w:t>
      </w:r>
      <w:r>
        <w:rPr>
          <w:rFonts w:ascii="Times New Roman" w:hAnsi="Times New Roman" w:cs="Times New Roman"/>
          <w:sz w:val="28"/>
          <w:szCs w:val="28"/>
        </w:rPr>
        <w:t>ệ</w:t>
      </w:r>
      <w:r>
        <w:rPr>
          <w:rFonts w:ascii="Times New Roman" w:hAnsi="Times New Roman" w:cs="Times New Roman"/>
          <w:sz w:val="28"/>
          <w:szCs w:val="28"/>
        </w:rPr>
        <w:t>n nay đang t</w:t>
      </w:r>
      <w:r>
        <w:rPr>
          <w:rFonts w:ascii="Times New Roman" w:hAnsi="Times New Roman" w:cs="Times New Roman"/>
          <w:sz w:val="28"/>
          <w:szCs w:val="28"/>
        </w:rPr>
        <w:t>ồ</w:t>
      </w:r>
      <w:r>
        <w:rPr>
          <w:rFonts w:ascii="Times New Roman" w:hAnsi="Times New Roman" w:cs="Times New Roman"/>
          <w:sz w:val="28"/>
          <w:szCs w:val="28"/>
        </w:rPr>
        <w:t>n t</w:t>
      </w:r>
      <w:r>
        <w:rPr>
          <w:rFonts w:ascii="Times New Roman" w:hAnsi="Times New Roman" w:cs="Times New Roman"/>
          <w:sz w:val="28"/>
          <w:szCs w:val="28"/>
        </w:rPr>
        <w:t>ạ</w:t>
      </w:r>
      <w:r>
        <w:rPr>
          <w:rFonts w:ascii="Times New Roman" w:hAnsi="Times New Roman" w:cs="Times New Roman"/>
          <w:sz w:val="28"/>
          <w:szCs w:val="28"/>
        </w:rPr>
        <w:t>i ba quan đi</w:t>
      </w:r>
      <w:r>
        <w:rPr>
          <w:rFonts w:ascii="Times New Roman" w:hAnsi="Times New Roman" w:cs="Times New Roman"/>
          <w:sz w:val="28"/>
          <w:szCs w:val="28"/>
        </w:rPr>
        <w:t>ể</w:t>
      </w:r>
      <w:r>
        <w:rPr>
          <w:rFonts w:ascii="Times New Roman" w:hAnsi="Times New Roman" w:cs="Times New Roman"/>
          <w:sz w:val="28"/>
          <w:szCs w:val="28"/>
        </w:rPr>
        <w:t>m v</w:t>
      </w:r>
      <w:r>
        <w:rPr>
          <w:rFonts w:ascii="Times New Roman" w:hAnsi="Times New Roman" w:cs="Times New Roman"/>
          <w:sz w:val="28"/>
          <w:szCs w:val="28"/>
        </w:rPr>
        <w:t>ề</w:t>
      </w:r>
      <w:r>
        <w:rPr>
          <w:rFonts w:ascii="Times New Roman" w:hAnsi="Times New Roman" w:cs="Times New Roman"/>
          <w:sz w:val="28"/>
          <w:szCs w:val="28"/>
        </w:rPr>
        <w:t xml:space="preserve"> th</w:t>
      </w:r>
      <w:r>
        <w:rPr>
          <w:rFonts w:ascii="Times New Roman" w:hAnsi="Times New Roman" w:cs="Times New Roman"/>
          <w:sz w:val="28"/>
          <w:szCs w:val="28"/>
        </w:rPr>
        <w:t>ỏ</w:t>
      </w:r>
      <w:r>
        <w:rPr>
          <w:rFonts w:ascii="Times New Roman" w:hAnsi="Times New Roman" w:cs="Times New Roman"/>
          <w:sz w:val="28"/>
          <w:szCs w:val="28"/>
        </w:rPr>
        <w:t xml:space="preserve">a </w:t>
      </w:r>
      <w:r>
        <w:rPr>
          <w:rFonts w:ascii="Times New Roman" w:hAnsi="Times New Roman" w:cs="Times New Roman"/>
          <w:sz w:val="28"/>
          <w:szCs w:val="28"/>
        </w:rPr>
        <w:t>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w:t>
      </w:r>
    </w:p>
    <w:p w14:paraId="0D5CB7DE" w14:textId="77777777" w:rsidR="008F4594" w:rsidRDefault="001347D7">
      <w:pPr>
        <w:spacing w:afterLines="100" w:after="240" w:line="240" w:lineRule="auto"/>
        <w:ind w:firstLine="418"/>
        <w:jc w:val="both"/>
        <w:rPr>
          <w:rFonts w:ascii="Times New Roman" w:hAnsi="Times New Roman" w:cs="Times New Roman"/>
          <w:sz w:val="28"/>
          <w:szCs w:val="28"/>
        </w:rPr>
      </w:pPr>
      <w:r>
        <w:rPr>
          <w:rFonts w:ascii="Times New Roman" w:hAnsi="Times New Roman" w:cs="Times New Roman"/>
          <w:sz w:val="28"/>
          <w:szCs w:val="28"/>
        </w:rPr>
        <w:t>Quan đi</w:t>
      </w:r>
      <w:r>
        <w:rPr>
          <w:rFonts w:ascii="Times New Roman" w:hAnsi="Times New Roman" w:cs="Times New Roman"/>
          <w:sz w:val="28"/>
          <w:szCs w:val="28"/>
        </w:rPr>
        <w:t>ể</w:t>
      </w:r>
      <w:r>
        <w:rPr>
          <w:rFonts w:ascii="Times New Roman" w:hAnsi="Times New Roman" w:cs="Times New Roman"/>
          <w:sz w:val="28"/>
          <w:szCs w:val="28"/>
        </w:rPr>
        <w:t>m đ</w:t>
      </w:r>
      <w:r>
        <w:rPr>
          <w:rFonts w:ascii="Times New Roman" w:hAnsi="Times New Roman" w:cs="Times New Roman"/>
          <w:sz w:val="28"/>
          <w:szCs w:val="28"/>
        </w:rPr>
        <w:t>ầ</w:t>
      </w:r>
      <w:r>
        <w:rPr>
          <w:rFonts w:ascii="Times New Roman" w:hAnsi="Times New Roman" w:cs="Times New Roman"/>
          <w:sz w:val="28"/>
          <w:szCs w:val="28"/>
        </w:rPr>
        <w:t>u tiên hi</w:t>
      </w:r>
      <w:r>
        <w:rPr>
          <w:rFonts w:ascii="Times New Roman" w:hAnsi="Times New Roman" w:cs="Times New Roman"/>
          <w:sz w:val="28"/>
          <w:szCs w:val="28"/>
        </w:rPr>
        <w:t>ể</w:t>
      </w:r>
      <w:r>
        <w:rPr>
          <w:rFonts w:ascii="Times New Roman" w:hAnsi="Times New Roman" w:cs="Times New Roman"/>
          <w:sz w:val="28"/>
          <w:szCs w:val="28"/>
        </w:rPr>
        <w:t>u m</w:t>
      </w:r>
      <w:r>
        <w:rPr>
          <w:rFonts w:ascii="Times New Roman" w:hAnsi="Times New Roman" w:cs="Times New Roman"/>
          <w:sz w:val="28"/>
          <w:szCs w:val="28"/>
        </w:rPr>
        <w:t>ộ</w:t>
      </w:r>
      <w:r>
        <w:rPr>
          <w:rFonts w:ascii="Times New Roman" w:hAnsi="Times New Roman" w:cs="Times New Roman"/>
          <w:sz w:val="28"/>
          <w:szCs w:val="28"/>
        </w:rPr>
        <w:t>t cách đơn gi</w:t>
      </w:r>
      <w:r>
        <w:rPr>
          <w:rFonts w:ascii="Times New Roman" w:hAnsi="Times New Roman" w:cs="Times New Roman"/>
          <w:sz w:val="28"/>
          <w:szCs w:val="28"/>
        </w:rPr>
        <w:t>ả</w:t>
      </w:r>
      <w:r>
        <w:rPr>
          <w:rFonts w:ascii="Times New Roman" w:hAnsi="Times New Roman" w:cs="Times New Roman"/>
          <w:sz w:val="28"/>
          <w:szCs w:val="28"/>
        </w:rPr>
        <w:t>n,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là nh</w:t>
      </w:r>
      <w:r>
        <w:rPr>
          <w:rFonts w:ascii="Times New Roman" w:hAnsi="Times New Roman" w:cs="Times New Roman"/>
          <w:sz w:val="28"/>
          <w:szCs w:val="28"/>
        </w:rPr>
        <w:t>ữ</w:t>
      </w:r>
      <w:r>
        <w:rPr>
          <w:rFonts w:ascii="Times New Roman" w:hAnsi="Times New Roman" w:cs="Times New Roman"/>
          <w:sz w:val="28"/>
          <w:szCs w:val="28"/>
        </w:rPr>
        <w:t>ng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quy ư</w:t>
      </w:r>
      <w:r>
        <w:rPr>
          <w:rFonts w:ascii="Times New Roman" w:hAnsi="Times New Roman" w:cs="Times New Roman"/>
          <w:sz w:val="28"/>
          <w:szCs w:val="28"/>
        </w:rPr>
        <w:t>ớ</w:t>
      </w:r>
      <w:r>
        <w:rPr>
          <w:rFonts w:ascii="Times New Roman" w:hAnsi="Times New Roman" w:cs="Times New Roman"/>
          <w:sz w:val="28"/>
          <w:szCs w:val="28"/>
        </w:rPr>
        <w:t>c gi</w:t>
      </w:r>
      <w:r>
        <w:rPr>
          <w:rFonts w:ascii="Times New Roman" w:hAnsi="Times New Roman" w:cs="Times New Roman"/>
          <w:sz w:val="28"/>
          <w:szCs w:val="28"/>
        </w:rPr>
        <w:t>ữ</w:t>
      </w:r>
      <w:r>
        <w:rPr>
          <w:rFonts w:ascii="Times New Roman" w:hAnsi="Times New Roman" w:cs="Times New Roman"/>
          <w:sz w:val="28"/>
          <w:szCs w:val="28"/>
        </w:rPr>
        <w:t>a các thành viên, các c</w:t>
      </w:r>
      <w:r>
        <w:rPr>
          <w:rFonts w:ascii="Times New Roman" w:hAnsi="Times New Roman" w:cs="Times New Roman"/>
          <w:sz w:val="28"/>
          <w:szCs w:val="28"/>
        </w:rPr>
        <w:t>ổ</w:t>
      </w:r>
      <w:r>
        <w:rPr>
          <w:rFonts w:ascii="Times New Roman" w:hAnsi="Times New Roman" w:cs="Times New Roman"/>
          <w:sz w:val="28"/>
          <w:szCs w:val="28"/>
        </w:rPr>
        <w:t xml:space="preserve"> đông công ty. Đi</w:t>
      </w:r>
      <w:r>
        <w:rPr>
          <w:rFonts w:ascii="Times New Roman" w:hAnsi="Times New Roman" w:cs="Times New Roman"/>
          <w:sz w:val="28"/>
          <w:szCs w:val="28"/>
        </w:rPr>
        <w:t>ề</w:t>
      </w:r>
      <w:r>
        <w:rPr>
          <w:rFonts w:ascii="Times New Roman" w:hAnsi="Times New Roman" w:cs="Times New Roman"/>
          <w:sz w:val="28"/>
          <w:szCs w:val="28"/>
        </w:rPr>
        <w:t>u đó cũng có nghĩa r</w:t>
      </w:r>
      <w:r>
        <w:rPr>
          <w:rFonts w:ascii="Times New Roman" w:hAnsi="Times New Roman" w:cs="Times New Roman"/>
          <w:sz w:val="28"/>
          <w:szCs w:val="28"/>
        </w:rPr>
        <w:t>ằ</w:t>
      </w:r>
      <w:r>
        <w:rPr>
          <w:rFonts w:ascii="Times New Roman" w:hAnsi="Times New Roman" w:cs="Times New Roman"/>
          <w:sz w:val="28"/>
          <w:szCs w:val="28"/>
        </w:rPr>
        <w:t>ng ch</w:t>
      </w:r>
      <w:r>
        <w:rPr>
          <w:rFonts w:ascii="Times New Roman" w:hAnsi="Times New Roman" w:cs="Times New Roman"/>
          <w:sz w:val="28"/>
          <w:szCs w:val="28"/>
        </w:rPr>
        <w:t>ủ</w:t>
      </w:r>
      <w:r>
        <w:rPr>
          <w:rFonts w:ascii="Times New Roman" w:hAnsi="Times New Roman" w:cs="Times New Roman"/>
          <w:sz w:val="28"/>
          <w:szCs w:val="28"/>
        </w:rPr>
        <w:t xml:space="preserve"> th</w:t>
      </w:r>
      <w:r>
        <w:rPr>
          <w:rFonts w:ascii="Times New Roman" w:hAnsi="Times New Roman" w:cs="Times New Roman"/>
          <w:sz w:val="28"/>
          <w:szCs w:val="28"/>
        </w:rPr>
        <w:t>ể</w:t>
      </w:r>
      <w:r>
        <w:rPr>
          <w:rFonts w:ascii="Times New Roman" w:hAnsi="Times New Roman" w:cs="Times New Roman"/>
          <w:sz w:val="28"/>
          <w:szCs w:val="28"/>
        </w:rPr>
        <w:t xml:space="preserve"> tham gia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b</w:t>
      </w:r>
      <w:r>
        <w:rPr>
          <w:rFonts w:ascii="Times New Roman" w:hAnsi="Times New Roman" w:cs="Times New Roman"/>
          <w:sz w:val="28"/>
          <w:szCs w:val="28"/>
        </w:rPr>
        <w:t>ắ</w:t>
      </w:r>
      <w:r>
        <w:rPr>
          <w:rFonts w:ascii="Times New Roman" w:hAnsi="Times New Roman" w:cs="Times New Roman"/>
          <w:sz w:val="28"/>
          <w:szCs w:val="28"/>
        </w:rPr>
        <w:t>t bu</w:t>
      </w:r>
      <w:r>
        <w:rPr>
          <w:rFonts w:ascii="Times New Roman" w:hAnsi="Times New Roman" w:cs="Times New Roman"/>
          <w:sz w:val="28"/>
          <w:szCs w:val="28"/>
        </w:rPr>
        <w:t>ộ</w:t>
      </w:r>
      <w:r>
        <w:rPr>
          <w:rFonts w:ascii="Times New Roman" w:hAnsi="Times New Roman" w:cs="Times New Roman"/>
          <w:sz w:val="28"/>
          <w:szCs w:val="28"/>
        </w:rPr>
        <w:t>c ph</w:t>
      </w:r>
      <w:r>
        <w:rPr>
          <w:rFonts w:ascii="Times New Roman" w:hAnsi="Times New Roman" w:cs="Times New Roman"/>
          <w:sz w:val="28"/>
          <w:szCs w:val="28"/>
        </w:rPr>
        <w:t>ả</w:t>
      </w:r>
      <w:r>
        <w:rPr>
          <w:rFonts w:ascii="Times New Roman" w:hAnsi="Times New Roman" w:cs="Times New Roman"/>
          <w:sz w:val="28"/>
          <w:szCs w:val="28"/>
        </w:rPr>
        <w:t>i là các c</w:t>
      </w:r>
      <w:r>
        <w:rPr>
          <w:rFonts w:ascii="Times New Roman" w:hAnsi="Times New Roman" w:cs="Times New Roman"/>
          <w:sz w:val="28"/>
          <w:szCs w:val="28"/>
        </w:rPr>
        <w:t>ổ</w:t>
      </w:r>
      <w:r>
        <w:rPr>
          <w:rFonts w:ascii="Times New Roman" w:hAnsi="Times New Roman" w:cs="Times New Roman"/>
          <w:sz w:val="28"/>
          <w:szCs w:val="28"/>
        </w:rPr>
        <w:t xml:space="preserve"> đông ho</w:t>
      </w:r>
      <w:r>
        <w:rPr>
          <w:rFonts w:ascii="Times New Roman" w:hAnsi="Times New Roman" w:cs="Times New Roman"/>
          <w:sz w:val="28"/>
          <w:szCs w:val="28"/>
        </w:rPr>
        <w:t>ặ</w:t>
      </w:r>
      <w:r>
        <w:rPr>
          <w:rFonts w:ascii="Times New Roman" w:hAnsi="Times New Roman" w:cs="Times New Roman"/>
          <w:sz w:val="28"/>
          <w:szCs w:val="28"/>
        </w:rPr>
        <w:t>c các nhóm c</w:t>
      </w:r>
      <w:r>
        <w:rPr>
          <w:rFonts w:ascii="Times New Roman" w:hAnsi="Times New Roman" w:cs="Times New Roman"/>
          <w:sz w:val="28"/>
          <w:szCs w:val="28"/>
        </w:rPr>
        <w:t>ổ</w:t>
      </w:r>
      <w:r>
        <w:rPr>
          <w:rFonts w:ascii="Times New Roman" w:hAnsi="Times New Roman" w:cs="Times New Roman"/>
          <w:sz w:val="28"/>
          <w:szCs w:val="28"/>
        </w:rPr>
        <w:t xml:space="preserve"> đông c</w:t>
      </w:r>
      <w:r>
        <w:rPr>
          <w:rFonts w:ascii="Times New Roman" w:hAnsi="Times New Roman" w:cs="Times New Roman"/>
          <w:sz w:val="28"/>
          <w:szCs w:val="28"/>
        </w:rPr>
        <w:t>ủ</w:t>
      </w:r>
      <w:r>
        <w:rPr>
          <w:rFonts w:ascii="Times New Roman" w:hAnsi="Times New Roman" w:cs="Times New Roman"/>
          <w:sz w:val="28"/>
          <w:szCs w:val="28"/>
        </w:rPr>
        <w:t>a cùng m</w:t>
      </w:r>
      <w:r>
        <w:rPr>
          <w:rFonts w:ascii="Times New Roman" w:hAnsi="Times New Roman" w:cs="Times New Roman"/>
          <w:sz w:val="28"/>
          <w:szCs w:val="28"/>
        </w:rPr>
        <w:t>ộ</w:t>
      </w:r>
      <w:r>
        <w:rPr>
          <w:rFonts w:ascii="Times New Roman" w:hAnsi="Times New Roman" w:cs="Times New Roman"/>
          <w:sz w:val="28"/>
          <w:szCs w:val="28"/>
        </w:rPr>
        <w:t>t công ty. Theo pháp lu</w:t>
      </w:r>
      <w:r>
        <w:rPr>
          <w:rFonts w:ascii="Times New Roman" w:hAnsi="Times New Roman" w:cs="Times New Roman"/>
          <w:sz w:val="28"/>
          <w:szCs w:val="28"/>
        </w:rPr>
        <w:t>ậ</w:t>
      </w:r>
      <w:r>
        <w:rPr>
          <w:rFonts w:ascii="Times New Roman" w:hAnsi="Times New Roman" w:cs="Times New Roman"/>
          <w:sz w:val="28"/>
          <w:szCs w:val="28"/>
        </w:rPr>
        <w:t>t c</w:t>
      </w:r>
      <w:r>
        <w:rPr>
          <w:rFonts w:ascii="Times New Roman" w:hAnsi="Times New Roman" w:cs="Times New Roman"/>
          <w:sz w:val="28"/>
          <w:szCs w:val="28"/>
        </w:rPr>
        <w:t>ủ</w:t>
      </w:r>
      <w:r>
        <w:rPr>
          <w:rFonts w:ascii="Times New Roman" w:hAnsi="Times New Roman" w:cs="Times New Roman"/>
          <w:sz w:val="28"/>
          <w:szCs w:val="28"/>
        </w:rPr>
        <w:t>a Đ</w:t>
      </w:r>
      <w:r>
        <w:rPr>
          <w:rFonts w:ascii="Times New Roman" w:hAnsi="Times New Roman" w:cs="Times New Roman"/>
          <w:sz w:val="28"/>
          <w:szCs w:val="28"/>
        </w:rPr>
        <w:t>ứ</w:t>
      </w:r>
      <w:r>
        <w:rPr>
          <w:rFonts w:ascii="Times New Roman" w:hAnsi="Times New Roman" w:cs="Times New Roman"/>
          <w:sz w:val="28"/>
          <w:szCs w:val="28"/>
        </w:rPr>
        <w:t>c m</w:t>
      </w:r>
      <w:r>
        <w:rPr>
          <w:rFonts w:ascii="Times New Roman" w:hAnsi="Times New Roman" w:cs="Times New Roman"/>
          <w:sz w:val="28"/>
          <w:szCs w:val="28"/>
        </w:rPr>
        <w:t>ặ</w:t>
      </w:r>
      <w:r>
        <w:rPr>
          <w:rFonts w:ascii="Times New Roman" w:hAnsi="Times New Roman" w:cs="Times New Roman"/>
          <w:sz w:val="28"/>
          <w:szCs w:val="28"/>
        </w:rPr>
        <w:t>c dù không nêu đích danh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nhưng th</w:t>
      </w:r>
      <w:r>
        <w:rPr>
          <w:rFonts w:ascii="Times New Roman" w:hAnsi="Times New Roman" w:cs="Times New Roman"/>
          <w:sz w:val="28"/>
          <w:szCs w:val="28"/>
        </w:rPr>
        <w:t>ừ</w:t>
      </w:r>
      <w:r>
        <w:rPr>
          <w:rFonts w:ascii="Times New Roman" w:hAnsi="Times New Roman" w:cs="Times New Roman"/>
          <w:sz w:val="28"/>
          <w:szCs w:val="28"/>
        </w:rPr>
        <w:t>a nh</w:t>
      </w:r>
      <w:r>
        <w:rPr>
          <w:rFonts w:ascii="Times New Roman" w:hAnsi="Times New Roman" w:cs="Times New Roman"/>
          <w:sz w:val="28"/>
          <w:szCs w:val="28"/>
        </w:rPr>
        <w:t>ậ</w:t>
      </w:r>
      <w:r>
        <w:rPr>
          <w:rFonts w:ascii="Times New Roman" w:hAnsi="Times New Roman" w:cs="Times New Roman"/>
          <w:sz w:val="28"/>
          <w:szCs w:val="28"/>
        </w:rPr>
        <w:t>n nh</w:t>
      </w:r>
      <w:r>
        <w:rPr>
          <w:rFonts w:ascii="Times New Roman" w:hAnsi="Times New Roman" w:cs="Times New Roman"/>
          <w:sz w:val="28"/>
          <w:szCs w:val="28"/>
        </w:rPr>
        <w:t>ữ</w:t>
      </w:r>
      <w:r>
        <w:rPr>
          <w:rFonts w:ascii="Times New Roman" w:hAnsi="Times New Roman" w:cs="Times New Roman"/>
          <w:sz w:val="28"/>
          <w:szCs w:val="28"/>
        </w:rPr>
        <w:t>ng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gi</w:t>
      </w:r>
      <w:r>
        <w:rPr>
          <w:rFonts w:ascii="Times New Roman" w:hAnsi="Times New Roman" w:cs="Times New Roman"/>
          <w:sz w:val="28"/>
          <w:szCs w:val="28"/>
        </w:rPr>
        <w:t>ữ</w:t>
      </w:r>
      <w:r>
        <w:rPr>
          <w:rFonts w:ascii="Times New Roman" w:hAnsi="Times New Roman" w:cs="Times New Roman"/>
          <w:sz w:val="28"/>
          <w:szCs w:val="28"/>
        </w:rPr>
        <w:t>a các thành viên công ty, các nhóm c</w:t>
      </w:r>
      <w:r>
        <w:rPr>
          <w:rFonts w:ascii="Times New Roman" w:hAnsi="Times New Roman" w:cs="Times New Roman"/>
          <w:sz w:val="28"/>
          <w:szCs w:val="28"/>
        </w:rPr>
        <w:t>ổ</w:t>
      </w:r>
      <w:r>
        <w:rPr>
          <w:rFonts w:ascii="Times New Roman" w:hAnsi="Times New Roman" w:cs="Times New Roman"/>
          <w:sz w:val="28"/>
          <w:szCs w:val="28"/>
        </w:rPr>
        <w:t xml:space="preserve"> đông công ty như m</w:t>
      </w:r>
      <w:r>
        <w:rPr>
          <w:rFonts w:ascii="Times New Roman" w:hAnsi="Times New Roman" w:cs="Times New Roman"/>
          <w:sz w:val="28"/>
          <w:szCs w:val="28"/>
        </w:rPr>
        <w:t>ộ</w:t>
      </w:r>
      <w:r>
        <w:rPr>
          <w:rFonts w:ascii="Times New Roman" w:hAnsi="Times New Roman" w:cs="Times New Roman"/>
          <w:sz w:val="28"/>
          <w:szCs w:val="28"/>
        </w:rPr>
        <w:t>t s</w:t>
      </w:r>
      <w:r>
        <w:rPr>
          <w:rFonts w:ascii="Times New Roman" w:hAnsi="Times New Roman" w:cs="Times New Roman"/>
          <w:sz w:val="28"/>
          <w:szCs w:val="28"/>
        </w:rPr>
        <w:t>ự</w:t>
      </w:r>
      <w:r>
        <w:rPr>
          <w:rFonts w:ascii="Times New Roman" w:hAnsi="Times New Roman" w:cs="Times New Roman"/>
          <w:sz w:val="28"/>
          <w:szCs w:val="28"/>
        </w:rPr>
        <w:t xml:space="preserve"> b</w:t>
      </w:r>
      <w:r>
        <w:rPr>
          <w:rFonts w:ascii="Times New Roman" w:hAnsi="Times New Roman" w:cs="Times New Roman"/>
          <w:sz w:val="28"/>
          <w:szCs w:val="28"/>
        </w:rPr>
        <w:t>ổ</w:t>
      </w:r>
      <w:r>
        <w:rPr>
          <w:rFonts w:ascii="Times New Roman" w:hAnsi="Times New Roman" w:cs="Times New Roman"/>
          <w:sz w:val="28"/>
          <w:szCs w:val="28"/>
        </w:rPr>
        <w:t xml:space="preserve"> sung cho đi</w:t>
      </w:r>
      <w:r>
        <w:rPr>
          <w:rFonts w:ascii="Times New Roman" w:hAnsi="Times New Roman" w:cs="Times New Roman"/>
          <w:sz w:val="28"/>
          <w:szCs w:val="28"/>
        </w:rPr>
        <w:t>ề</w:t>
      </w:r>
      <w:r>
        <w:rPr>
          <w:rFonts w:ascii="Times New Roman" w:hAnsi="Times New Roman" w:cs="Times New Roman"/>
          <w:sz w:val="28"/>
          <w:szCs w:val="28"/>
        </w:rPr>
        <w:t>u l</w:t>
      </w:r>
      <w:r>
        <w:rPr>
          <w:rFonts w:ascii="Times New Roman" w:hAnsi="Times New Roman" w:cs="Times New Roman"/>
          <w:sz w:val="28"/>
          <w:szCs w:val="28"/>
        </w:rPr>
        <w:t>ệ</w:t>
      </w:r>
      <w:r>
        <w:rPr>
          <w:rFonts w:ascii="Times New Roman" w:hAnsi="Times New Roman" w:cs="Times New Roman"/>
          <w:sz w:val="28"/>
          <w:szCs w:val="28"/>
        </w:rPr>
        <w:t xml:space="preserve"> trong trư</w:t>
      </w:r>
      <w:r>
        <w:rPr>
          <w:rFonts w:ascii="Times New Roman" w:hAnsi="Times New Roman" w:cs="Times New Roman"/>
          <w:sz w:val="28"/>
          <w:szCs w:val="28"/>
        </w:rPr>
        <w:t>ờ</w:t>
      </w:r>
      <w:r>
        <w:rPr>
          <w:rFonts w:ascii="Times New Roman" w:hAnsi="Times New Roman" w:cs="Times New Roman"/>
          <w:sz w:val="28"/>
          <w:szCs w:val="28"/>
        </w:rPr>
        <w:t>ng h</w:t>
      </w:r>
      <w:r>
        <w:rPr>
          <w:rFonts w:ascii="Times New Roman" w:hAnsi="Times New Roman" w:cs="Times New Roman"/>
          <w:sz w:val="28"/>
          <w:szCs w:val="28"/>
        </w:rPr>
        <w:t>ợ</w:t>
      </w:r>
      <w:r>
        <w:rPr>
          <w:rFonts w:ascii="Times New Roman" w:hAnsi="Times New Roman" w:cs="Times New Roman"/>
          <w:sz w:val="28"/>
          <w:szCs w:val="28"/>
        </w:rPr>
        <w:t>p nh</w:t>
      </w:r>
      <w:r>
        <w:rPr>
          <w:rFonts w:ascii="Times New Roman" w:hAnsi="Times New Roman" w:cs="Times New Roman"/>
          <w:sz w:val="28"/>
          <w:szCs w:val="28"/>
        </w:rPr>
        <w:t>ữ</w:t>
      </w:r>
      <w:r>
        <w:rPr>
          <w:rFonts w:ascii="Times New Roman" w:hAnsi="Times New Roman" w:cs="Times New Roman"/>
          <w:sz w:val="28"/>
          <w:szCs w:val="28"/>
        </w:rPr>
        <w:t>ng v</w:t>
      </w:r>
      <w:r>
        <w:rPr>
          <w:rFonts w:ascii="Times New Roman" w:hAnsi="Times New Roman" w:cs="Times New Roman"/>
          <w:sz w:val="28"/>
          <w:szCs w:val="28"/>
        </w:rPr>
        <w:t>ấ</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 xml:space="preserve"> đó chưa đư</w:t>
      </w:r>
      <w:r>
        <w:rPr>
          <w:rFonts w:ascii="Times New Roman" w:hAnsi="Times New Roman" w:cs="Times New Roman"/>
          <w:sz w:val="28"/>
          <w:szCs w:val="28"/>
        </w:rPr>
        <w:t>ợ</w:t>
      </w:r>
      <w:r>
        <w:rPr>
          <w:rFonts w:ascii="Times New Roman" w:hAnsi="Times New Roman" w:cs="Times New Roman"/>
          <w:sz w:val="28"/>
          <w:szCs w:val="28"/>
        </w:rPr>
        <w:t>c lu</w:t>
      </w:r>
      <w:r>
        <w:rPr>
          <w:rFonts w:ascii="Times New Roman" w:hAnsi="Times New Roman" w:cs="Times New Roman"/>
          <w:sz w:val="28"/>
          <w:szCs w:val="28"/>
        </w:rPr>
        <w:t>ậ</w:t>
      </w:r>
      <w:r>
        <w:rPr>
          <w:rFonts w:ascii="Times New Roman" w:hAnsi="Times New Roman" w:cs="Times New Roman"/>
          <w:sz w:val="28"/>
          <w:szCs w:val="28"/>
        </w:rPr>
        <w:t>t công ty quy đ</w:t>
      </w:r>
      <w:r>
        <w:rPr>
          <w:rFonts w:ascii="Times New Roman" w:hAnsi="Times New Roman" w:cs="Times New Roman"/>
          <w:sz w:val="28"/>
          <w:szCs w:val="28"/>
        </w:rPr>
        <w:t>ị</w:t>
      </w:r>
      <w:r>
        <w:rPr>
          <w:rFonts w:ascii="Times New Roman" w:hAnsi="Times New Roman" w:cs="Times New Roman"/>
          <w:sz w:val="28"/>
          <w:szCs w:val="28"/>
        </w:rPr>
        <w:t>nh</w:t>
      </w:r>
      <w:r>
        <w:rPr>
          <w:rStyle w:val="FootnoteReference"/>
          <w:rFonts w:ascii="Times New Roman" w:hAnsi="Times New Roman" w:cs="Times New Roman"/>
          <w:sz w:val="28"/>
          <w:szCs w:val="28"/>
        </w:rPr>
        <w:footnoteReference w:id="15"/>
      </w:r>
      <w:r>
        <w:rPr>
          <w:rFonts w:ascii="Times New Roman" w:hAnsi="Times New Roman" w:cs="Times New Roman"/>
          <w:sz w:val="28"/>
          <w:szCs w:val="28"/>
        </w:rPr>
        <w:t>. Cách hi</w:t>
      </w:r>
      <w:r>
        <w:rPr>
          <w:rFonts w:ascii="Times New Roman" w:hAnsi="Times New Roman" w:cs="Times New Roman"/>
          <w:sz w:val="28"/>
          <w:szCs w:val="28"/>
        </w:rPr>
        <w:t>ể</w:t>
      </w:r>
      <w:r>
        <w:rPr>
          <w:rFonts w:ascii="Times New Roman" w:hAnsi="Times New Roman" w:cs="Times New Roman"/>
          <w:sz w:val="28"/>
          <w:szCs w:val="28"/>
        </w:rPr>
        <w:t>u này cũng đư</w:t>
      </w:r>
      <w:r>
        <w:rPr>
          <w:rFonts w:ascii="Times New Roman" w:hAnsi="Times New Roman" w:cs="Times New Roman"/>
          <w:sz w:val="28"/>
          <w:szCs w:val="28"/>
        </w:rPr>
        <w:t>ợ</w:t>
      </w:r>
      <w:r>
        <w:rPr>
          <w:rFonts w:ascii="Times New Roman" w:hAnsi="Times New Roman" w:cs="Times New Roman"/>
          <w:sz w:val="28"/>
          <w:szCs w:val="28"/>
        </w:rPr>
        <w:t xml:space="preserve">c </w:t>
      </w:r>
      <w:r>
        <w:rPr>
          <w:rFonts w:ascii="Times New Roman" w:hAnsi="Times New Roman" w:cs="Times New Roman"/>
          <w:sz w:val="28"/>
          <w:szCs w:val="28"/>
        </w:rPr>
        <w:t>ủ</w:t>
      </w:r>
      <w:r>
        <w:rPr>
          <w:rFonts w:ascii="Times New Roman" w:hAnsi="Times New Roman" w:cs="Times New Roman"/>
          <w:sz w:val="28"/>
          <w:szCs w:val="28"/>
        </w:rPr>
        <w:t>ng h</w:t>
      </w:r>
      <w:r>
        <w:rPr>
          <w:rFonts w:ascii="Times New Roman" w:hAnsi="Times New Roman" w:cs="Times New Roman"/>
          <w:sz w:val="28"/>
          <w:szCs w:val="28"/>
        </w:rPr>
        <w:t>ộ</w:t>
      </w:r>
      <w:r>
        <w:rPr>
          <w:rFonts w:ascii="Times New Roman" w:hAnsi="Times New Roman" w:cs="Times New Roman"/>
          <w:sz w:val="28"/>
          <w:szCs w:val="28"/>
        </w:rPr>
        <w:t xml:space="preserve"> và áp d</w:t>
      </w:r>
      <w:r>
        <w:rPr>
          <w:rFonts w:ascii="Times New Roman" w:hAnsi="Times New Roman" w:cs="Times New Roman"/>
          <w:sz w:val="28"/>
          <w:szCs w:val="28"/>
        </w:rPr>
        <w:t>ụ</w:t>
      </w:r>
      <w:r>
        <w:rPr>
          <w:rFonts w:ascii="Times New Roman" w:hAnsi="Times New Roman" w:cs="Times New Roman"/>
          <w:sz w:val="28"/>
          <w:szCs w:val="28"/>
        </w:rPr>
        <w:t>ng t</w:t>
      </w:r>
      <w:r>
        <w:rPr>
          <w:rFonts w:ascii="Times New Roman" w:hAnsi="Times New Roman" w:cs="Times New Roman"/>
          <w:sz w:val="28"/>
          <w:szCs w:val="28"/>
        </w:rPr>
        <w:t>ạ</w:t>
      </w:r>
      <w:r>
        <w:rPr>
          <w:rFonts w:ascii="Times New Roman" w:hAnsi="Times New Roman" w:cs="Times New Roman"/>
          <w:sz w:val="28"/>
          <w:szCs w:val="28"/>
        </w:rPr>
        <w:t>i Th</w:t>
      </w:r>
      <w:r>
        <w:rPr>
          <w:rFonts w:ascii="Times New Roman" w:hAnsi="Times New Roman" w:cs="Times New Roman"/>
          <w:sz w:val="28"/>
          <w:szCs w:val="28"/>
        </w:rPr>
        <w:t>ụ</w:t>
      </w:r>
      <w:r>
        <w:rPr>
          <w:rFonts w:ascii="Times New Roman" w:hAnsi="Times New Roman" w:cs="Times New Roman"/>
          <w:sz w:val="28"/>
          <w:szCs w:val="28"/>
        </w:rPr>
        <w:t>y S</w:t>
      </w:r>
      <w:r>
        <w:rPr>
          <w:rFonts w:ascii="Times New Roman" w:hAnsi="Times New Roman" w:cs="Times New Roman"/>
          <w:sz w:val="28"/>
          <w:szCs w:val="28"/>
        </w:rPr>
        <w:t>ỹ</w:t>
      </w:r>
      <w:r>
        <w:rPr>
          <w:rStyle w:val="FootnoteReference"/>
          <w:rFonts w:ascii="Times New Roman" w:hAnsi="Times New Roman" w:cs="Times New Roman"/>
          <w:sz w:val="28"/>
          <w:szCs w:val="28"/>
        </w:rPr>
        <w:footnoteReference w:id="16"/>
      </w:r>
      <w:r>
        <w:rPr>
          <w:rFonts w:ascii="Times New Roman" w:hAnsi="Times New Roman" w:cs="Times New Roman"/>
          <w:sz w:val="28"/>
          <w:szCs w:val="28"/>
        </w:rPr>
        <w:t>. Ngoài ra ch</w:t>
      </w:r>
      <w:r>
        <w:rPr>
          <w:rFonts w:ascii="Times New Roman" w:hAnsi="Times New Roman" w:cs="Times New Roman"/>
          <w:sz w:val="28"/>
          <w:szCs w:val="28"/>
        </w:rPr>
        <w:t>ủ</w:t>
      </w:r>
      <w:r>
        <w:rPr>
          <w:rFonts w:ascii="Times New Roman" w:hAnsi="Times New Roman" w:cs="Times New Roman"/>
          <w:sz w:val="28"/>
          <w:szCs w:val="28"/>
        </w:rPr>
        <w:t xml:space="preserve"> th</w:t>
      </w:r>
      <w:r>
        <w:rPr>
          <w:rFonts w:ascii="Times New Roman" w:hAnsi="Times New Roman" w:cs="Times New Roman"/>
          <w:sz w:val="28"/>
          <w:szCs w:val="28"/>
        </w:rPr>
        <w:t>ể</w:t>
      </w:r>
      <w:r>
        <w:rPr>
          <w:rFonts w:ascii="Times New Roman" w:hAnsi="Times New Roman" w:cs="Times New Roman"/>
          <w:sz w:val="28"/>
          <w:szCs w:val="28"/>
        </w:rPr>
        <w:t xml:space="preserve"> tham gia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không nh</w:t>
      </w:r>
      <w:r>
        <w:rPr>
          <w:rFonts w:ascii="Times New Roman" w:hAnsi="Times New Roman" w:cs="Times New Roman"/>
          <w:sz w:val="28"/>
          <w:szCs w:val="28"/>
        </w:rPr>
        <w:t>ấ</w:t>
      </w:r>
      <w:r>
        <w:rPr>
          <w:rFonts w:ascii="Times New Roman" w:hAnsi="Times New Roman" w:cs="Times New Roman"/>
          <w:sz w:val="28"/>
          <w:szCs w:val="28"/>
        </w:rPr>
        <w:t>t thi</w:t>
      </w:r>
      <w:r>
        <w:rPr>
          <w:rFonts w:ascii="Times New Roman" w:hAnsi="Times New Roman" w:cs="Times New Roman"/>
          <w:sz w:val="28"/>
          <w:szCs w:val="28"/>
        </w:rPr>
        <w:t>ế</w:t>
      </w:r>
      <w:r>
        <w:rPr>
          <w:rFonts w:ascii="Times New Roman" w:hAnsi="Times New Roman" w:cs="Times New Roman"/>
          <w:sz w:val="28"/>
          <w:szCs w:val="28"/>
        </w:rPr>
        <w:t>t ph</w:t>
      </w:r>
      <w:r>
        <w:rPr>
          <w:rFonts w:ascii="Times New Roman" w:hAnsi="Times New Roman" w:cs="Times New Roman"/>
          <w:sz w:val="28"/>
          <w:szCs w:val="28"/>
        </w:rPr>
        <w:t>ả</w:t>
      </w:r>
      <w:r>
        <w:rPr>
          <w:rFonts w:ascii="Times New Roman" w:hAnsi="Times New Roman" w:cs="Times New Roman"/>
          <w:sz w:val="28"/>
          <w:szCs w:val="28"/>
        </w:rPr>
        <w:t>i bao g</w:t>
      </w:r>
      <w:r>
        <w:rPr>
          <w:rFonts w:ascii="Times New Roman" w:hAnsi="Times New Roman" w:cs="Times New Roman"/>
          <w:sz w:val="28"/>
          <w:szCs w:val="28"/>
        </w:rPr>
        <w:t>ồ</w:t>
      </w:r>
      <w:r>
        <w:rPr>
          <w:rFonts w:ascii="Times New Roman" w:hAnsi="Times New Roman" w:cs="Times New Roman"/>
          <w:sz w:val="28"/>
          <w:szCs w:val="28"/>
        </w:rPr>
        <w:t>m t</w:t>
      </w:r>
      <w:r>
        <w:rPr>
          <w:rFonts w:ascii="Times New Roman" w:hAnsi="Times New Roman" w:cs="Times New Roman"/>
          <w:sz w:val="28"/>
          <w:szCs w:val="28"/>
        </w:rPr>
        <w:t>ấ</w:t>
      </w:r>
      <w:r>
        <w:rPr>
          <w:rFonts w:ascii="Times New Roman" w:hAnsi="Times New Roman" w:cs="Times New Roman"/>
          <w:sz w:val="28"/>
          <w:szCs w:val="28"/>
        </w:rPr>
        <w:t>t c</w:t>
      </w:r>
      <w:r>
        <w:rPr>
          <w:rFonts w:ascii="Times New Roman" w:hAnsi="Times New Roman" w:cs="Times New Roman"/>
          <w:sz w:val="28"/>
          <w:szCs w:val="28"/>
        </w:rPr>
        <w:t>ả</w:t>
      </w:r>
      <w:r>
        <w:rPr>
          <w:rFonts w:ascii="Times New Roman" w:hAnsi="Times New Roman" w:cs="Times New Roman"/>
          <w:sz w:val="28"/>
          <w:szCs w:val="28"/>
        </w:rPr>
        <w:t xml:space="preserve"> các c</w:t>
      </w:r>
      <w:r>
        <w:rPr>
          <w:rFonts w:ascii="Times New Roman" w:hAnsi="Times New Roman" w:cs="Times New Roman"/>
          <w:sz w:val="28"/>
          <w:szCs w:val="28"/>
        </w:rPr>
        <w:t>ổ</w:t>
      </w:r>
      <w:r>
        <w:rPr>
          <w:rFonts w:ascii="Times New Roman" w:hAnsi="Times New Roman" w:cs="Times New Roman"/>
          <w:sz w:val="28"/>
          <w:szCs w:val="28"/>
        </w:rPr>
        <w:t xml:space="preserve"> đông nghĩa là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đư</w:t>
      </w:r>
      <w:r>
        <w:rPr>
          <w:rFonts w:ascii="Times New Roman" w:hAnsi="Times New Roman" w:cs="Times New Roman"/>
          <w:sz w:val="28"/>
          <w:szCs w:val="28"/>
        </w:rPr>
        <w:t>ợ</w:t>
      </w:r>
      <w:r>
        <w:rPr>
          <w:rFonts w:ascii="Times New Roman" w:hAnsi="Times New Roman" w:cs="Times New Roman"/>
          <w:sz w:val="28"/>
          <w:szCs w:val="28"/>
        </w:rPr>
        <w:t>c ký k</w:t>
      </w:r>
      <w:r>
        <w:rPr>
          <w:rFonts w:ascii="Times New Roman" w:hAnsi="Times New Roman" w:cs="Times New Roman"/>
          <w:sz w:val="28"/>
          <w:szCs w:val="28"/>
        </w:rPr>
        <w:t>ế</w:t>
      </w:r>
      <w:r>
        <w:rPr>
          <w:rFonts w:ascii="Times New Roman" w:hAnsi="Times New Roman" w:cs="Times New Roman"/>
          <w:sz w:val="28"/>
          <w:szCs w:val="28"/>
        </w:rPr>
        <w:t>t có th</w:t>
      </w:r>
      <w:r>
        <w:rPr>
          <w:rFonts w:ascii="Times New Roman" w:hAnsi="Times New Roman" w:cs="Times New Roman"/>
          <w:sz w:val="28"/>
          <w:szCs w:val="28"/>
        </w:rPr>
        <w:t>ể</w:t>
      </w:r>
      <w:r>
        <w:rPr>
          <w:rFonts w:ascii="Times New Roman" w:hAnsi="Times New Roman" w:cs="Times New Roman"/>
          <w:sz w:val="28"/>
          <w:szCs w:val="28"/>
        </w:rPr>
        <w:t xml:space="preserve"> gi</w:t>
      </w:r>
      <w:r>
        <w:rPr>
          <w:rFonts w:ascii="Times New Roman" w:hAnsi="Times New Roman" w:cs="Times New Roman"/>
          <w:sz w:val="28"/>
          <w:szCs w:val="28"/>
        </w:rPr>
        <w:t>ữ</w:t>
      </w:r>
      <w:r>
        <w:rPr>
          <w:rFonts w:ascii="Times New Roman" w:hAnsi="Times New Roman" w:cs="Times New Roman"/>
          <w:sz w:val="28"/>
          <w:szCs w:val="28"/>
        </w:rPr>
        <w:t>a hai hay nhi</w:t>
      </w:r>
      <w:r>
        <w:rPr>
          <w:rFonts w:ascii="Times New Roman" w:hAnsi="Times New Roman" w:cs="Times New Roman"/>
          <w:sz w:val="28"/>
          <w:szCs w:val="28"/>
        </w:rPr>
        <w:t>ề</w:t>
      </w:r>
      <w:r>
        <w:rPr>
          <w:rFonts w:ascii="Times New Roman" w:hAnsi="Times New Roman" w:cs="Times New Roman"/>
          <w:sz w:val="28"/>
          <w:szCs w:val="28"/>
        </w:rPr>
        <w:t>u hay t</w:t>
      </w:r>
      <w:r>
        <w:rPr>
          <w:rFonts w:ascii="Times New Roman" w:hAnsi="Times New Roman" w:cs="Times New Roman"/>
          <w:sz w:val="28"/>
          <w:szCs w:val="28"/>
        </w:rPr>
        <w:t>ấ</w:t>
      </w:r>
      <w:r>
        <w:rPr>
          <w:rFonts w:ascii="Times New Roman" w:hAnsi="Times New Roman" w:cs="Times New Roman"/>
          <w:sz w:val="28"/>
          <w:szCs w:val="28"/>
        </w:rPr>
        <w:t>t c</w:t>
      </w:r>
      <w:r>
        <w:rPr>
          <w:rFonts w:ascii="Times New Roman" w:hAnsi="Times New Roman" w:cs="Times New Roman"/>
          <w:sz w:val="28"/>
          <w:szCs w:val="28"/>
        </w:rPr>
        <w:t>ả</w:t>
      </w:r>
      <w:r>
        <w:rPr>
          <w:rFonts w:ascii="Times New Roman" w:hAnsi="Times New Roman" w:cs="Times New Roman"/>
          <w:sz w:val="28"/>
          <w:szCs w:val="28"/>
        </w:rPr>
        <w:t xml:space="preserve"> c</w:t>
      </w:r>
      <w:r>
        <w:rPr>
          <w:rFonts w:ascii="Times New Roman" w:hAnsi="Times New Roman" w:cs="Times New Roman"/>
          <w:sz w:val="28"/>
          <w:szCs w:val="28"/>
        </w:rPr>
        <w:t>ổ</w:t>
      </w:r>
      <w:r>
        <w:rPr>
          <w:rFonts w:ascii="Times New Roman" w:hAnsi="Times New Roman" w:cs="Times New Roman"/>
          <w:sz w:val="28"/>
          <w:szCs w:val="28"/>
        </w:rPr>
        <w:t xml:space="preserve"> đông v</w:t>
      </w:r>
      <w:r>
        <w:rPr>
          <w:rFonts w:ascii="Times New Roman" w:hAnsi="Times New Roman" w:cs="Times New Roman"/>
          <w:sz w:val="28"/>
          <w:szCs w:val="28"/>
        </w:rPr>
        <w:t>ớ</w:t>
      </w:r>
      <w:r>
        <w:rPr>
          <w:rFonts w:ascii="Times New Roman" w:hAnsi="Times New Roman" w:cs="Times New Roman"/>
          <w:sz w:val="28"/>
          <w:szCs w:val="28"/>
        </w:rPr>
        <w:t>i nhau. Quan đi</w:t>
      </w:r>
      <w:r>
        <w:rPr>
          <w:rFonts w:ascii="Times New Roman" w:hAnsi="Times New Roman" w:cs="Times New Roman"/>
          <w:sz w:val="28"/>
          <w:szCs w:val="28"/>
        </w:rPr>
        <w:t>ể</w:t>
      </w:r>
      <w:r>
        <w:rPr>
          <w:rFonts w:ascii="Times New Roman" w:hAnsi="Times New Roman" w:cs="Times New Roman"/>
          <w:sz w:val="28"/>
          <w:szCs w:val="28"/>
        </w:rPr>
        <w:t>m này đư</w:t>
      </w:r>
      <w:r>
        <w:rPr>
          <w:rFonts w:ascii="Times New Roman" w:hAnsi="Times New Roman" w:cs="Times New Roman"/>
          <w:sz w:val="28"/>
          <w:szCs w:val="28"/>
        </w:rPr>
        <w:t>ợ</w:t>
      </w:r>
      <w:r>
        <w:rPr>
          <w:rFonts w:ascii="Times New Roman" w:hAnsi="Times New Roman" w:cs="Times New Roman"/>
          <w:sz w:val="28"/>
          <w:szCs w:val="28"/>
        </w:rPr>
        <w:t>c th</w:t>
      </w:r>
      <w:r>
        <w:rPr>
          <w:rFonts w:ascii="Times New Roman" w:hAnsi="Times New Roman" w:cs="Times New Roman"/>
          <w:sz w:val="28"/>
          <w:szCs w:val="28"/>
        </w:rPr>
        <w:t>ể</w:t>
      </w:r>
      <w:r>
        <w:rPr>
          <w:rFonts w:ascii="Times New Roman" w:hAnsi="Times New Roman" w:cs="Times New Roman"/>
          <w:sz w:val="28"/>
          <w:szCs w:val="28"/>
        </w:rPr>
        <w:t xml:space="preserve"> hi</w:t>
      </w:r>
      <w:r>
        <w:rPr>
          <w:rFonts w:ascii="Times New Roman" w:hAnsi="Times New Roman" w:cs="Times New Roman"/>
          <w:sz w:val="28"/>
          <w:szCs w:val="28"/>
        </w:rPr>
        <w:t>ệ</w:t>
      </w:r>
      <w:r>
        <w:rPr>
          <w:rFonts w:ascii="Times New Roman" w:hAnsi="Times New Roman" w:cs="Times New Roman"/>
          <w:sz w:val="28"/>
          <w:szCs w:val="28"/>
        </w:rPr>
        <w:t>n r</w:t>
      </w:r>
      <w:r>
        <w:rPr>
          <w:rFonts w:ascii="Times New Roman" w:hAnsi="Times New Roman" w:cs="Times New Roman"/>
          <w:sz w:val="28"/>
          <w:szCs w:val="28"/>
        </w:rPr>
        <w:t>ấ</w:t>
      </w:r>
      <w:r>
        <w:rPr>
          <w:rFonts w:ascii="Times New Roman" w:hAnsi="Times New Roman" w:cs="Times New Roman"/>
          <w:sz w:val="28"/>
          <w:szCs w:val="28"/>
        </w:rPr>
        <w:t>t rõ trong lu</w:t>
      </w:r>
      <w:r>
        <w:rPr>
          <w:rFonts w:ascii="Times New Roman" w:hAnsi="Times New Roman" w:cs="Times New Roman"/>
          <w:sz w:val="28"/>
          <w:szCs w:val="28"/>
        </w:rPr>
        <w:t>ậ</w:t>
      </w:r>
      <w:r>
        <w:rPr>
          <w:rFonts w:ascii="Times New Roman" w:hAnsi="Times New Roman" w:cs="Times New Roman"/>
          <w:sz w:val="28"/>
          <w:szCs w:val="28"/>
        </w:rPr>
        <w:t>t công ty c</w:t>
      </w:r>
      <w:r>
        <w:rPr>
          <w:rFonts w:ascii="Times New Roman" w:hAnsi="Times New Roman" w:cs="Times New Roman"/>
          <w:sz w:val="28"/>
          <w:szCs w:val="28"/>
        </w:rPr>
        <w:t>ủ</w:t>
      </w:r>
      <w:r>
        <w:rPr>
          <w:rFonts w:ascii="Times New Roman" w:hAnsi="Times New Roman" w:cs="Times New Roman"/>
          <w:sz w:val="28"/>
          <w:szCs w:val="28"/>
        </w:rPr>
        <w:t>a Hoa K</w:t>
      </w:r>
      <w:r>
        <w:rPr>
          <w:rFonts w:ascii="Times New Roman" w:hAnsi="Times New Roman" w:cs="Times New Roman"/>
          <w:sz w:val="28"/>
          <w:szCs w:val="28"/>
        </w:rPr>
        <w:t>ỳ</w:t>
      </w:r>
      <w:r>
        <w:rPr>
          <w:rFonts w:ascii="Times New Roman" w:hAnsi="Times New Roman" w:cs="Times New Roman"/>
          <w:sz w:val="28"/>
          <w:szCs w:val="28"/>
        </w:rPr>
        <w:t>, c</w:t>
      </w:r>
      <w:r>
        <w:rPr>
          <w:rFonts w:ascii="Times New Roman" w:hAnsi="Times New Roman" w:cs="Times New Roman"/>
          <w:sz w:val="28"/>
          <w:szCs w:val="28"/>
        </w:rPr>
        <w:t>ụ</w:t>
      </w:r>
      <w:r>
        <w:rPr>
          <w:rFonts w:ascii="Times New Roman" w:hAnsi="Times New Roman" w:cs="Times New Roman"/>
          <w:sz w:val="28"/>
          <w:szCs w:val="28"/>
        </w:rPr>
        <w:t xml:space="preserve"> th</w:t>
      </w:r>
      <w:r>
        <w:rPr>
          <w:rFonts w:ascii="Times New Roman" w:hAnsi="Times New Roman" w:cs="Times New Roman"/>
          <w:sz w:val="28"/>
          <w:szCs w:val="28"/>
        </w:rPr>
        <w:t>ể</w:t>
      </w:r>
      <w:r>
        <w:rPr>
          <w:rFonts w:ascii="Times New Roman" w:hAnsi="Times New Roman" w:cs="Times New Roman"/>
          <w:sz w:val="28"/>
          <w:szCs w:val="28"/>
        </w:rPr>
        <w:t xml:space="preserve"> </w:t>
      </w:r>
      <w:r>
        <w:rPr>
          <w:rFonts w:ascii="Times New Roman" w:hAnsi="Times New Roman" w:cs="Times New Roman"/>
          <w:sz w:val="28"/>
          <w:szCs w:val="28"/>
        </w:rPr>
        <w:t>ở</w:t>
      </w:r>
      <w:r>
        <w:rPr>
          <w:rFonts w:ascii="Times New Roman" w:hAnsi="Times New Roman" w:cs="Times New Roman"/>
          <w:sz w:val="28"/>
          <w:szCs w:val="28"/>
        </w:rPr>
        <w:t xml:space="preserve"> m</w:t>
      </w:r>
      <w:r>
        <w:rPr>
          <w:rFonts w:ascii="Times New Roman" w:hAnsi="Times New Roman" w:cs="Times New Roman"/>
          <w:sz w:val="28"/>
          <w:szCs w:val="28"/>
        </w:rPr>
        <w:t>ộ</w:t>
      </w:r>
      <w:r>
        <w:rPr>
          <w:rFonts w:ascii="Times New Roman" w:hAnsi="Times New Roman" w:cs="Times New Roman"/>
          <w:sz w:val="28"/>
          <w:szCs w:val="28"/>
        </w:rPr>
        <w:t>t s</w:t>
      </w:r>
      <w:r>
        <w:rPr>
          <w:rFonts w:ascii="Times New Roman" w:hAnsi="Times New Roman" w:cs="Times New Roman"/>
          <w:sz w:val="28"/>
          <w:szCs w:val="28"/>
        </w:rPr>
        <w:t>ố</w:t>
      </w:r>
      <w:r>
        <w:rPr>
          <w:rFonts w:ascii="Times New Roman" w:hAnsi="Times New Roman" w:cs="Times New Roman"/>
          <w:sz w:val="28"/>
          <w:szCs w:val="28"/>
        </w:rPr>
        <w:t xml:space="preserve"> bang như Florida</w:t>
      </w:r>
      <w:r>
        <w:rPr>
          <w:rStyle w:val="FootnoteReference"/>
          <w:rFonts w:ascii="Times New Roman" w:hAnsi="Times New Roman" w:cs="Times New Roman"/>
          <w:sz w:val="28"/>
          <w:szCs w:val="28"/>
        </w:rPr>
        <w:footnoteReference w:id="17"/>
      </w:r>
      <w:r>
        <w:rPr>
          <w:rFonts w:ascii="Times New Roman" w:hAnsi="Times New Roman" w:cs="Times New Roman"/>
          <w:sz w:val="28"/>
          <w:szCs w:val="28"/>
        </w:rPr>
        <w:t>, Delaware.</w:t>
      </w:r>
      <w:r>
        <w:rPr>
          <w:rStyle w:val="FootnoteReference"/>
          <w:rFonts w:ascii="Times New Roman" w:hAnsi="Times New Roman" w:cs="Times New Roman"/>
          <w:sz w:val="28"/>
          <w:szCs w:val="28"/>
        </w:rPr>
        <w:footnoteReference w:id="18"/>
      </w:r>
      <w:r>
        <w:rPr>
          <w:rFonts w:ascii="Times New Roman" w:hAnsi="Times New Roman" w:cs="Times New Roman"/>
          <w:sz w:val="28"/>
          <w:szCs w:val="28"/>
        </w:rPr>
        <w:t xml:space="preserve"> Ngoài ra, lu</w:t>
      </w:r>
      <w:r>
        <w:rPr>
          <w:rFonts w:ascii="Times New Roman" w:hAnsi="Times New Roman" w:cs="Times New Roman"/>
          <w:sz w:val="28"/>
          <w:szCs w:val="28"/>
        </w:rPr>
        <w:t>ậ</w:t>
      </w:r>
      <w:r>
        <w:rPr>
          <w:rFonts w:ascii="Times New Roman" w:hAnsi="Times New Roman" w:cs="Times New Roman"/>
          <w:sz w:val="28"/>
          <w:szCs w:val="28"/>
        </w:rPr>
        <w:t>t c</w:t>
      </w:r>
      <w:r>
        <w:rPr>
          <w:rFonts w:ascii="Times New Roman" w:hAnsi="Times New Roman" w:cs="Times New Roman"/>
          <w:sz w:val="28"/>
          <w:szCs w:val="28"/>
        </w:rPr>
        <w:t>ủ</w:t>
      </w:r>
      <w:r>
        <w:rPr>
          <w:rFonts w:ascii="Times New Roman" w:hAnsi="Times New Roman" w:cs="Times New Roman"/>
          <w:sz w:val="28"/>
          <w:szCs w:val="28"/>
        </w:rPr>
        <w:t>a bang Florida còn phân bi</w:t>
      </w:r>
      <w:r>
        <w:rPr>
          <w:rFonts w:ascii="Times New Roman" w:hAnsi="Times New Roman" w:cs="Times New Roman"/>
          <w:sz w:val="28"/>
          <w:szCs w:val="28"/>
        </w:rPr>
        <w:t>ệ</w:t>
      </w:r>
      <w:r>
        <w:rPr>
          <w:rFonts w:ascii="Times New Roman" w:hAnsi="Times New Roman" w:cs="Times New Roman"/>
          <w:sz w:val="28"/>
          <w:szCs w:val="28"/>
        </w:rPr>
        <w:t>t gi</w:t>
      </w:r>
      <w:r>
        <w:rPr>
          <w:rFonts w:ascii="Times New Roman" w:hAnsi="Times New Roman" w:cs="Times New Roman"/>
          <w:sz w:val="28"/>
          <w:szCs w:val="28"/>
        </w:rPr>
        <w:t>ữ</w:t>
      </w:r>
      <w:r>
        <w:rPr>
          <w:rFonts w:ascii="Times New Roman" w:hAnsi="Times New Roman" w:cs="Times New Roman"/>
          <w:sz w:val="28"/>
          <w:szCs w:val="28"/>
        </w:rPr>
        <w:t>a “shareholders’agreements” và “shareholder agreements”. Theo đó, “shareholders’agreeme</w:t>
      </w:r>
      <w:r>
        <w:rPr>
          <w:rFonts w:ascii="Times New Roman" w:hAnsi="Times New Roman" w:cs="Times New Roman"/>
          <w:sz w:val="28"/>
          <w:szCs w:val="28"/>
        </w:rPr>
        <w:t>nts”</w:t>
      </w:r>
      <w:r>
        <w:rPr>
          <w:rStyle w:val="FootnoteReference"/>
          <w:rFonts w:ascii="Times New Roman" w:hAnsi="Times New Roman" w:cs="Times New Roman"/>
          <w:sz w:val="28"/>
          <w:szCs w:val="28"/>
        </w:rPr>
        <w:footnoteReference w:id="19"/>
      </w:r>
      <w:r>
        <w:rPr>
          <w:rFonts w:ascii="Times New Roman" w:hAnsi="Times New Roman" w:cs="Times New Roman"/>
          <w:sz w:val="28"/>
          <w:szCs w:val="28"/>
        </w:rPr>
        <w:t xml:space="preserve"> đư</w:t>
      </w:r>
      <w:r>
        <w:rPr>
          <w:rFonts w:ascii="Times New Roman" w:hAnsi="Times New Roman" w:cs="Times New Roman"/>
          <w:sz w:val="28"/>
          <w:szCs w:val="28"/>
        </w:rPr>
        <w:t>ợ</w:t>
      </w:r>
      <w:r>
        <w:rPr>
          <w:rFonts w:ascii="Times New Roman" w:hAnsi="Times New Roman" w:cs="Times New Roman"/>
          <w:sz w:val="28"/>
          <w:szCs w:val="28"/>
        </w:rPr>
        <w:t>c hi</w:t>
      </w:r>
      <w:r>
        <w:rPr>
          <w:rFonts w:ascii="Times New Roman" w:hAnsi="Times New Roman" w:cs="Times New Roman"/>
          <w:sz w:val="28"/>
          <w:szCs w:val="28"/>
        </w:rPr>
        <w:t>ể</w:t>
      </w:r>
      <w:r>
        <w:rPr>
          <w:rFonts w:ascii="Times New Roman" w:hAnsi="Times New Roman" w:cs="Times New Roman"/>
          <w:sz w:val="28"/>
          <w:szCs w:val="28"/>
        </w:rPr>
        <w:t>u là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gi</w:t>
      </w:r>
      <w:r>
        <w:rPr>
          <w:rFonts w:ascii="Times New Roman" w:hAnsi="Times New Roman" w:cs="Times New Roman"/>
          <w:sz w:val="28"/>
          <w:szCs w:val="28"/>
        </w:rPr>
        <w:t>ữ</w:t>
      </w:r>
      <w:r>
        <w:rPr>
          <w:rFonts w:ascii="Times New Roman" w:hAnsi="Times New Roman" w:cs="Times New Roman"/>
          <w:sz w:val="28"/>
          <w:szCs w:val="28"/>
        </w:rPr>
        <w:t>a các c</w:t>
      </w:r>
      <w:r>
        <w:rPr>
          <w:rFonts w:ascii="Times New Roman" w:hAnsi="Times New Roman" w:cs="Times New Roman"/>
          <w:sz w:val="28"/>
          <w:szCs w:val="28"/>
        </w:rPr>
        <w:t>ổ</w:t>
      </w:r>
      <w:r>
        <w:rPr>
          <w:rFonts w:ascii="Times New Roman" w:hAnsi="Times New Roman" w:cs="Times New Roman"/>
          <w:sz w:val="28"/>
          <w:szCs w:val="28"/>
        </w:rPr>
        <w:t xml:space="preserve"> đông - hai ho</w:t>
      </w:r>
      <w:r>
        <w:rPr>
          <w:rFonts w:ascii="Times New Roman" w:hAnsi="Times New Roman" w:cs="Times New Roman"/>
          <w:sz w:val="28"/>
          <w:szCs w:val="28"/>
        </w:rPr>
        <w:t>ặ</w:t>
      </w:r>
      <w:r>
        <w:rPr>
          <w:rFonts w:ascii="Times New Roman" w:hAnsi="Times New Roman" w:cs="Times New Roman"/>
          <w:sz w:val="28"/>
          <w:szCs w:val="28"/>
        </w:rPr>
        <w:t>c nhi</w:t>
      </w:r>
      <w:r>
        <w:rPr>
          <w:rFonts w:ascii="Times New Roman" w:hAnsi="Times New Roman" w:cs="Times New Roman"/>
          <w:sz w:val="28"/>
          <w:szCs w:val="28"/>
        </w:rPr>
        <w:t>ề</w:t>
      </w:r>
      <w:r>
        <w:rPr>
          <w:rFonts w:ascii="Times New Roman" w:hAnsi="Times New Roman" w:cs="Times New Roman"/>
          <w:sz w:val="28"/>
          <w:szCs w:val="28"/>
        </w:rPr>
        <w:t>u c</w:t>
      </w:r>
      <w:r>
        <w:rPr>
          <w:rFonts w:ascii="Times New Roman" w:hAnsi="Times New Roman" w:cs="Times New Roman"/>
          <w:sz w:val="28"/>
          <w:szCs w:val="28"/>
        </w:rPr>
        <w:t>ổ</w:t>
      </w:r>
      <w:r>
        <w:rPr>
          <w:rFonts w:ascii="Times New Roman" w:hAnsi="Times New Roman" w:cs="Times New Roman"/>
          <w:sz w:val="28"/>
          <w:szCs w:val="28"/>
        </w:rPr>
        <w:t xml:space="preserve"> đông v</w:t>
      </w:r>
      <w:r>
        <w:rPr>
          <w:rFonts w:ascii="Times New Roman" w:hAnsi="Times New Roman" w:cs="Times New Roman"/>
          <w:sz w:val="28"/>
          <w:szCs w:val="28"/>
        </w:rPr>
        <w:t>ớ</w:t>
      </w:r>
      <w:r>
        <w:rPr>
          <w:rFonts w:ascii="Times New Roman" w:hAnsi="Times New Roman" w:cs="Times New Roman"/>
          <w:sz w:val="28"/>
          <w:szCs w:val="28"/>
        </w:rPr>
        <w:t>i nhau. Còn “shareholder agreements”</w:t>
      </w:r>
      <w:r>
        <w:rPr>
          <w:rStyle w:val="FootnoteReference"/>
          <w:rFonts w:ascii="Times New Roman" w:hAnsi="Times New Roman" w:cs="Times New Roman"/>
          <w:sz w:val="28"/>
          <w:szCs w:val="28"/>
        </w:rPr>
        <w:footnoteReference w:id="20"/>
      </w:r>
      <w:r>
        <w:rPr>
          <w:rFonts w:ascii="Times New Roman" w:hAnsi="Times New Roman" w:cs="Times New Roman"/>
          <w:sz w:val="28"/>
          <w:szCs w:val="28"/>
        </w:rPr>
        <w:t xml:space="preserve"> là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gi</w:t>
      </w:r>
      <w:r>
        <w:rPr>
          <w:rFonts w:ascii="Times New Roman" w:hAnsi="Times New Roman" w:cs="Times New Roman"/>
          <w:sz w:val="28"/>
          <w:szCs w:val="28"/>
        </w:rPr>
        <w:t>ữ</w:t>
      </w:r>
      <w:r>
        <w:rPr>
          <w:rFonts w:ascii="Times New Roman" w:hAnsi="Times New Roman" w:cs="Times New Roman"/>
          <w:sz w:val="28"/>
          <w:szCs w:val="28"/>
        </w:rPr>
        <w:t>a các c</w:t>
      </w:r>
      <w:r>
        <w:rPr>
          <w:rFonts w:ascii="Times New Roman" w:hAnsi="Times New Roman" w:cs="Times New Roman"/>
          <w:sz w:val="28"/>
          <w:szCs w:val="28"/>
        </w:rPr>
        <w:t>ổ</w:t>
      </w:r>
      <w:r>
        <w:rPr>
          <w:rFonts w:ascii="Times New Roman" w:hAnsi="Times New Roman" w:cs="Times New Roman"/>
          <w:sz w:val="28"/>
          <w:szCs w:val="28"/>
        </w:rPr>
        <w:t xml:space="preserve"> đông c</w:t>
      </w:r>
      <w:r>
        <w:rPr>
          <w:rFonts w:ascii="Times New Roman" w:hAnsi="Times New Roman" w:cs="Times New Roman"/>
          <w:sz w:val="28"/>
          <w:szCs w:val="28"/>
        </w:rPr>
        <w:t>ủ</w:t>
      </w:r>
      <w:r>
        <w:rPr>
          <w:rFonts w:ascii="Times New Roman" w:hAnsi="Times New Roman" w:cs="Times New Roman"/>
          <w:sz w:val="28"/>
          <w:szCs w:val="28"/>
        </w:rPr>
        <w:t>a công ty và s</w:t>
      </w:r>
      <w:r>
        <w:rPr>
          <w:rFonts w:ascii="Times New Roman" w:hAnsi="Times New Roman" w:cs="Times New Roman"/>
          <w:sz w:val="28"/>
          <w:szCs w:val="28"/>
        </w:rPr>
        <w:t>ẽ</w:t>
      </w:r>
      <w:r>
        <w:rPr>
          <w:rFonts w:ascii="Times New Roman" w:hAnsi="Times New Roman" w:cs="Times New Roman"/>
          <w:sz w:val="28"/>
          <w:szCs w:val="28"/>
        </w:rPr>
        <w:t xml:space="preserve"> có hi</w:t>
      </w:r>
      <w:r>
        <w:rPr>
          <w:rFonts w:ascii="Times New Roman" w:hAnsi="Times New Roman" w:cs="Times New Roman"/>
          <w:sz w:val="28"/>
          <w:szCs w:val="28"/>
        </w:rPr>
        <w:t>ệ</w:t>
      </w:r>
      <w:r>
        <w:rPr>
          <w:rFonts w:ascii="Times New Roman" w:hAnsi="Times New Roman" w:cs="Times New Roman"/>
          <w:sz w:val="28"/>
          <w:szCs w:val="28"/>
        </w:rPr>
        <w:t>u l</w:t>
      </w:r>
      <w:r>
        <w:rPr>
          <w:rFonts w:ascii="Times New Roman" w:hAnsi="Times New Roman" w:cs="Times New Roman"/>
          <w:sz w:val="28"/>
          <w:szCs w:val="28"/>
        </w:rPr>
        <w:t>ự</w:t>
      </w:r>
      <w:r>
        <w:rPr>
          <w:rFonts w:ascii="Times New Roman" w:hAnsi="Times New Roman" w:cs="Times New Roman"/>
          <w:sz w:val="28"/>
          <w:szCs w:val="28"/>
        </w:rPr>
        <w:t>c v</w:t>
      </w:r>
      <w:r>
        <w:rPr>
          <w:rFonts w:ascii="Times New Roman" w:hAnsi="Times New Roman" w:cs="Times New Roman"/>
          <w:sz w:val="28"/>
          <w:szCs w:val="28"/>
        </w:rPr>
        <w:t>ớ</w:t>
      </w:r>
      <w:r>
        <w:rPr>
          <w:rFonts w:ascii="Times New Roman" w:hAnsi="Times New Roman" w:cs="Times New Roman"/>
          <w:sz w:val="28"/>
          <w:szCs w:val="28"/>
        </w:rPr>
        <w:t>i chính công ty khi đư</w:t>
      </w:r>
      <w:r>
        <w:rPr>
          <w:rFonts w:ascii="Times New Roman" w:hAnsi="Times New Roman" w:cs="Times New Roman"/>
          <w:sz w:val="28"/>
          <w:szCs w:val="28"/>
        </w:rPr>
        <w:t>ợ</w:t>
      </w:r>
      <w:r>
        <w:rPr>
          <w:rFonts w:ascii="Times New Roman" w:hAnsi="Times New Roman" w:cs="Times New Roman"/>
          <w:sz w:val="28"/>
          <w:szCs w:val="28"/>
        </w:rPr>
        <w:t>c s</w:t>
      </w:r>
      <w:r>
        <w:rPr>
          <w:rFonts w:ascii="Times New Roman" w:hAnsi="Times New Roman" w:cs="Times New Roman"/>
          <w:sz w:val="28"/>
          <w:szCs w:val="28"/>
        </w:rPr>
        <w:t>ự</w:t>
      </w:r>
      <w:r>
        <w:rPr>
          <w:rFonts w:ascii="Times New Roman" w:hAnsi="Times New Roman" w:cs="Times New Roman"/>
          <w:sz w:val="28"/>
          <w:szCs w:val="28"/>
        </w:rPr>
        <w:t xml:space="preserve"> ch</w:t>
      </w:r>
      <w:r>
        <w:rPr>
          <w:rFonts w:ascii="Times New Roman" w:hAnsi="Times New Roman" w:cs="Times New Roman"/>
          <w:sz w:val="28"/>
          <w:szCs w:val="28"/>
        </w:rPr>
        <w:t>ấ</w:t>
      </w:r>
      <w:r>
        <w:rPr>
          <w:rFonts w:ascii="Times New Roman" w:hAnsi="Times New Roman" w:cs="Times New Roman"/>
          <w:sz w:val="28"/>
          <w:szCs w:val="28"/>
        </w:rPr>
        <w:t>p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ủ</w:t>
      </w:r>
      <w:r>
        <w:rPr>
          <w:rFonts w:ascii="Times New Roman" w:hAnsi="Times New Roman" w:cs="Times New Roman"/>
          <w:sz w:val="28"/>
          <w:szCs w:val="28"/>
        </w:rPr>
        <w:t>a t</w:t>
      </w:r>
      <w:r>
        <w:rPr>
          <w:rFonts w:ascii="Times New Roman" w:hAnsi="Times New Roman" w:cs="Times New Roman"/>
          <w:sz w:val="28"/>
          <w:szCs w:val="28"/>
        </w:rPr>
        <w:t>ấ</w:t>
      </w:r>
      <w:r>
        <w:rPr>
          <w:rFonts w:ascii="Times New Roman" w:hAnsi="Times New Roman" w:cs="Times New Roman"/>
          <w:sz w:val="28"/>
          <w:szCs w:val="28"/>
        </w:rPr>
        <w:t>t c</w:t>
      </w:r>
      <w:r>
        <w:rPr>
          <w:rFonts w:ascii="Times New Roman" w:hAnsi="Times New Roman" w:cs="Times New Roman"/>
          <w:sz w:val="28"/>
          <w:szCs w:val="28"/>
        </w:rPr>
        <w:t>ả</w:t>
      </w:r>
      <w:r>
        <w:rPr>
          <w:rFonts w:ascii="Times New Roman" w:hAnsi="Times New Roman" w:cs="Times New Roman"/>
          <w:sz w:val="28"/>
          <w:szCs w:val="28"/>
        </w:rPr>
        <w:t xml:space="preserve"> các c</w:t>
      </w:r>
      <w:r>
        <w:rPr>
          <w:rFonts w:ascii="Times New Roman" w:hAnsi="Times New Roman" w:cs="Times New Roman"/>
          <w:sz w:val="28"/>
          <w:szCs w:val="28"/>
        </w:rPr>
        <w:t>ổ</w:t>
      </w:r>
      <w:r>
        <w:rPr>
          <w:rFonts w:ascii="Times New Roman" w:hAnsi="Times New Roman" w:cs="Times New Roman"/>
          <w:sz w:val="28"/>
          <w:szCs w:val="28"/>
        </w:rPr>
        <w:t xml:space="preserve"> đông c</w:t>
      </w:r>
      <w:r>
        <w:rPr>
          <w:rFonts w:ascii="Times New Roman" w:hAnsi="Times New Roman" w:cs="Times New Roman"/>
          <w:sz w:val="28"/>
          <w:szCs w:val="28"/>
        </w:rPr>
        <w:t>ủ</w:t>
      </w:r>
      <w:r>
        <w:rPr>
          <w:rFonts w:ascii="Times New Roman" w:hAnsi="Times New Roman" w:cs="Times New Roman"/>
          <w:sz w:val="28"/>
          <w:szCs w:val="28"/>
        </w:rPr>
        <w:t>a công ty t</w:t>
      </w:r>
      <w:r>
        <w:rPr>
          <w:rFonts w:ascii="Times New Roman" w:hAnsi="Times New Roman" w:cs="Times New Roman"/>
          <w:sz w:val="28"/>
          <w:szCs w:val="28"/>
        </w:rPr>
        <w:t>ạ</w:t>
      </w:r>
      <w:r>
        <w:rPr>
          <w:rFonts w:ascii="Times New Roman" w:hAnsi="Times New Roman" w:cs="Times New Roman"/>
          <w:sz w:val="28"/>
          <w:szCs w:val="28"/>
        </w:rPr>
        <w:t>i th</w:t>
      </w:r>
      <w:r>
        <w:rPr>
          <w:rFonts w:ascii="Times New Roman" w:hAnsi="Times New Roman" w:cs="Times New Roman"/>
          <w:sz w:val="28"/>
          <w:szCs w:val="28"/>
        </w:rPr>
        <w:t>ờ</w:t>
      </w:r>
      <w:r>
        <w:rPr>
          <w:rFonts w:ascii="Times New Roman" w:hAnsi="Times New Roman" w:cs="Times New Roman"/>
          <w:sz w:val="28"/>
          <w:szCs w:val="28"/>
        </w:rPr>
        <w:t>i đi</w:t>
      </w:r>
      <w:r>
        <w:rPr>
          <w:rFonts w:ascii="Times New Roman" w:hAnsi="Times New Roman" w:cs="Times New Roman"/>
          <w:sz w:val="28"/>
          <w:szCs w:val="28"/>
        </w:rPr>
        <w:t>ể</w:t>
      </w:r>
      <w:r>
        <w:rPr>
          <w:rFonts w:ascii="Times New Roman" w:hAnsi="Times New Roman" w:cs="Times New Roman"/>
          <w:sz w:val="28"/>
          <w:szCs w:val="28"/>
        </w:rPr>
        <w:t>m ký k</w:t>
      </w:r>
      <w:r>
        <w:rPr>
          <w:rFonts w:ascii="Times New Roman" w:hAnsi="Times New Roman" w:cs="Times New Roman"/>
          <w:sz w:val="28"/>
          <w:szCs w:val="28"/>
        </w:rPr>
        <w:t>ế</w:t>
      </w:r>
      <w:r>
        <w:rPr>
          <w:rFonts w:ascii="Times New Roman" w:hAnsi="Times New Roman" w:cs="Times New Roman"/>
          <w:sz w:val="28"/>
          <w:szCs w:val="28"/>
        </w:rPr>
        <w:t>t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hay nói cách khác là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ủ</w:t>
      </w:r>
      <w:r>
        <w:rPr>
          <w:rFonts w:ascii="Times New Roman" w:hAnsi="Times New Roman" w:cs="Times New Roman"/>
          <w:sz w:val="28"/>
          <w:szCs w:val="28"/>
        </w:rPr>
        <w:t>a t</w:t>
      </w:r>
      <w:r>
        <w:rPr>
          <w:rFonts w:ascii="Times New Roman" w:hAnsi="Times New Roman" w:cs="Times New Roman"/>
          <w:sz w:val="28"/>
          <w:szCs w:val="28"/>
        </w:rPr>
        <w:t>ấ</w:t>
      </w:r>
      <w:r>
        <w:rPr>
          <w:rFonts w:ascii="Times New Roman" w:hAnsi="Times New Roman" w:cs="Times New Roman"/>
          <w:sz w:val="28"/>
          <w:szCs w:val="28"/>
        </w:rPr>
        <w:t>t c</w:t>
      </w:r>
      <w:r>
        <w:rPr>
          <w:rFonts w:ascii="Times New Roman" w:hAnsi="Times New Roman" w:cs="Times New Roman"/>
          <w:sz w:val="28"/>
          <w:szCs w:val="28"/>
        </w:rPr>
        <w:t>ả</w:t>
      </w:r>
      <w:r>
        <w:rPr>
          <w:rFonts w:ascii="Times New Roman" w:hAnsi="Times New Roman" w:cs="Times New Roman"/>
          <w:sz w:val="28"/>
          <w:szCs w:val="28"/>
        </w:rPr>
        <w:t xml:space="preserve"> các c</w:t>
      </w:r>
      <w:r>
        <w:rPr>
          <w:rFonts w:ascii="Times New Roman" w:hAnsi="Times New Roman" w:cs="Times New Roman"/>
          <w:sz w:val="28"/>
          <w:szCs w:val="28"/>
        </w:rPr>
        <w:t>ổ</w:t>
      </w:r>
      <w:r>
        <w:rPr>
          <w:rFonts w:ascii="Times New Roman" w:hAnsi="Times New Roman" w:cs="Times New Roman"/>
          <w:sz w:val="28"/>
          <w:szCs w:val="28"/>
        </w:rPr>
        <w:t xml:space="preserve"> đông c</w:t>
      </w:r>
      <w:r>
        <w:rPr>
          <w:rFonts w:ascii="Times New Roman" w:hAnsi="Times New Roman" w:cs="Times New Roman"/>
          <w:sz w:val="28"/>
          <w:szCs w:val="28"/>
        </w:rPr>
        <w:t>ủ</w:t>
      </w:r>
      <w:r>
        <w:rPr>
          <w:rFonts w:ascii="Times New Roman" w:hAnsi="Times New Roman" w:cs="Times New Roman"/>
          <w:sz w:val="28"/>
          <w:szCs w:val="28"/>
        </w:rPr>
        <w:t>a công ty.</w:t>
      </w:r>
    </w:p>
    <w:p w14:paraId="056E3C7D" w14:textId="77777777" w:rsidR="008F4594" w:rsidRDefault="001347D7">
      <w:pPr>
        <w:spacing w:afterLines="100" w:after="240" w:line="240" w:lineRule="auto"/>
        <w:ind w:firstLine="418"/>
        <w:jc w:val="both"/>
        <w:rPr>
          <w:rFonts w:ascii="Times New Roman" w:hAnsi="Times New Roman" w:cs="Times New Roman"/>
          <w:sz w:val="28"/>
          <w:szCs w:val="28"/>
        </w:rPr>
      </w:pPr>
      <w:r>
        <w:rPr>
          <w:rFonts w:ascii="Times New Roman" w:hAnsi="Times New Roman" w:cs="Times New Roman"/>
          <w:sz w:val="28"/>
          <w:szCs w:val="28"/>
        </w:rPr>
        <w:t>Trong khi đó, quan đi</w:t>
      </w:r>
      <w:r>
        <w:rPr>
          <w:rFonts w:ascii="Times New Roman" w:hAnsi="Times New Roman" w:cs="Times New Roman"/>
          <w:sz w:val="28"/>
          <w:szCs w:val="28"/>
        </w:rPr>
        <w:t>ể</w:t>
      </w:r>
      <w:r>
        <w:rPr>
          <w:rFonts w:ascii="Times New Roman" w:hAnsi="Times New Roman" w:cs="Times New Roman"/>
          <w:sz w:val="28"/>
          <w:szCs w:val="28"/>
        </w:rPr>
        <w:t>m th</w:t>
      </w:r>
      <w:r>
        <w:rPr>
          <w:rFonts w:ascii="Times New Roman" w:hAnsi="Times New Roman" w:cs="Times New Roman"/>
          <w:sz w:val="28"/>
          <w:szCs w:val="28"/>
        </w:rPr>
        <w:t>ứ</w:t>
      </w:r>
      <w:r>
        <w:rPr>
          <w:rFonts w:ascii="Times New Roman" w:hAnsi="Times New Roman" w:cs="Times New Roman"/>
          <w:sz w:val="28"/>
          <w:szCs w:val="28"/>
        </w:rPr>
        <w:t xml:space="preserve"> hai v</w:t>
      </w:r>
      <w:r>
        <w:rPr>
          <w:rFonts w:ascii="Times New Roman" w:hAnsi="Times New Roman" w:cs="Times New Roman"/>
          <w:sz w:val="28"/>
          <w:szCs w:val="28"/>
        </w:rPr>
        <w:t>ề</w:t>
      </w:r>
      <w:r>
        <w:rPr>
          <w:rFonts w:ascii="Times New Roman" w:hAnsi="Times New Roman" w:cs="Times New Roman"/>
          <w:sz w:val="28"/>
          <w:szCs w:val="28"/>
        </w:rPr>
        <w:t xml:space="preserve">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như sau: ngoài các c</w:t>
      </w:r>
      <w:r>
        <w:rPr>
          <w:rFonts w:ascii="Times New Roman" w:hAnsi="Times New Roman" w:cs="Times New Roman"/>
          <w:sz w:val="28"/>
          <w:szCs w:val="28"/>
        </w:rPr>
        <w:t>ổ</w:t>
      </w:r>
      <w:r>
        <w:rPr>
          <w:rFonts w:ascii="Times New Roman" w:hAnsi="Times New Roman" w:cs="Times New Roman"/>
          <w:sz w:val="28"/>
          <w:szCs w:val="28"/>
        </w:rPr>
        <w:t xml:space="preserve"> đông,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này ph</w:t>
      </w:r>
      <w:r>
        <w:rPr>
          <w:rFonts w:ascii="Times New Roman" w:hAnsi="Times New Roman" w:cs="Times New Roman"/>
          <w:sz w:val="28"/>
          <w:szCs w:val="28"/>
        </w:rPr>
        <w:t>ả</w:t>
      </w:r>
      <w:r>
        <w:rPr>
          <w:rFonts w:ascii="Times New Roman" w:hAnsi="Times New Roman" w:cs="Times New Roman"/>
          <w:sz w:val="28"/>
          <w:szCs w:val="28"/>
        </w:rPr>
        <w:t>i có s</w:t>
      </w:r>
      <w:r>
        <w:rPr>
          <w:rFonts w:ascii="Times New Roman" w:hAnsi="Times New Roman" w:cs="Times New Roman"/>
          <w:sz w:val="28"/>
          <w:szCs w:val="28"/>
        </w:rPr>
        <w:t>ự</w:t>
      </w:r>
      <w:r>
        <w:rPr>
          <w:rFonts w:ascii="Times New Roman" w:hAnsi="Times New Roman" w:cs="Times New Roman"/>
          <w:sz w:val="28"/>
          <w:szCs w:val="28"/>
        </w:rPr>
        <w:t xml:space="preserve"> tham gia c</w:t>
      </w:r>
      <w:r>
        <w:rPr>
          <w:rFonts w:ascii="Times New Roman" w:hAnsi="Times New Roman" w:cs="Times New Roman"/>
          <w:sz w:val="28"/>
          <w:szCs w:val="28"/>
        </w:rPr>
        <w:t>ủ</w:t>
      </w:r>
      <w:r>
        <w:rPr>
          <w:rFonts w:ascii="Times New Roman" w:hAnsi="Times New Roman" w:cs="Times New Roman"/>
          <w:sz w:val="28"/>
          <w:szCs w:val="28"/>
        </w:rPr>
        <w:t>a chính công ty đó b</w:t>
      </w:r>
      <w:r>
        <w:rPr>
          <w:rFonts w:ascii="Times New Roman" w:hAnsi="Times New Roman" w:cs="Times New Roman"/>
          <w:sz w:val="28"/>
          <w:szCs w:val="28"/>
        </w:rPr>
        <w:t>ở</w:t>
      </w:r>
      <w:r>
        <w:rPr>
          <w:rFonts w:ascii="Times New Roman" w:hAnsi="Times New Roman" w:cs="Times New Roman"/>
          <w:sz w:val="28"/>
          <w:szCs w:val="28"/>
        </w:rPr>
        <w:t>i l</w:t>
      </w:r>
      <w:r>
        <w:rPr>
          <w:rFonts w:ascii="Times New Roman" w:hAnsi="Times New Roman" w:cs="Times New Roman"/>
          <w:sz w:val="28"/>
          <w:szCs w:val="28"/>
        </w:rPr>
        <w:t>ẽ</w:t>
      </w:r>
      <w:r>
        <w:rPr>
          <w:rFonts w:ascii="Times New Roman" w:hAnsi="Times New Roman" w:cs="Times New Roman"/>
          <w:sz w:val="28"/>
          <w:szCs w:val="28"/>
        </w:rPr>
        <w:t xml:space="preserve"> n</w:t>
      </w:r>
      <w:r>
        <w:rPr>
          <w:rFonts w:ascii="Times New Roman" w:hAnsi="Times New Roman" w:cs="Times New Roman"/>
          <w:sz w:val="28"/>
          <w:szCs w:val="28"/>
        </w:rPr>
        <w:t>ế</w:t>
      </w:r>
      <w:r>
        <w:rPr>
          <w:rFonts w:ascii="Times New Roman" w:hAnsi="Times New Roman" w:cs="Times New Roman"/>
          <w:sz w:val="28"/>
          <w:szCs w:val="28"/>
        </w:rPr>
        <w:t>u ch</w:t>
      </w:r>
      <w:r>
        <w:rPr>
          <w:rFonts w:ascii="Times New Roman" w:hAnsi="Times New Roman" w:cs="Times New Roman"/>
          <w:sz w:val="28"/>
          <w:szCs w:val="28"/>
        </w:rPr>
        <w:t>ỉ</w:t>
      </w:r>
      <w:r>
        <w:rPr>
          <w:rFonts w:ascii="Times New Roman" w:hAnsi="Times New Roman" w:cs="Times New Roman"/>
          <w:sz w:val="28"/>
          <w:szCs w:val="28"/>
        </w:rPr>
        <w:t xml:space="preserve"> là th</w:t>
      </w:r>
      <w:r>
        <w:rPr>
          <w:rFonts w:ascii="Times New Roman" w:hAnsi="Times New Roman" w:cs="Times New Roman"/>
          <w:sz w:val="28"/>
          <w:szCs w:val="28"/>
        </w:rPr>
        <w:t>ỏ</w:t>
      </w:r>
      <w:r>
        <w:rPr>
          <w:rFonts w:ascii="Times New Roman" w:hAnsi="Times New Roman" w:cs="Times New Roman"/>
          <w:sz w:val="28"/>
          <w:szCs w:val="28"/>
        </w:rPr>
        <w:t>a th</w:t>
      </w:r>
      <w:r>
        <w:rPr>
          <w:rFonts w:ascii="Times New Roman" w:hAnsi="Times New Roman" w:cs="Times New Roman"/>
          <w:sz w:val="28"/>
          <w:szCs w:val="28"/>
        </w:rPr>
        <w:t>u</w:t>
      </w:r>
      <w:r>
        <w:rPr>
          <w:rFonts w:ascii="Times New Roman" w:hAnsi="Times New Roman" w:cs="Times New Roman"/>
          <w:sz w:val="28"/>
          <w:szCs w:val="28"/>
        </w:rPr>
        <w:t>ậ</w:t>
      </w:r>
      <w:r>
        <w:rPr>
          <w:rFonts w:ascii="Times New Roman" w:hAnsi="Times New Roman" w:cs="Times New Roman"/>
          <w:sz w:val="28"/>
          <w:szCs w:val="28"/>
        </w:rPr>
        <w:t>n gi</w:t>
      </w:r>
      <w:r>
        <w:rPr>
          <w:rFonts w:ascii="Times New Roman" w:hAnsi="Times New Roman" w:cs="Times New Roman"/>
          <w:sz w:val="28"/>
          <w:szCs w:val="28"/>
        </w:rPr>
        <w:t>ữ</w:t>
      </w:r>
      <w:r>
        <w:rPr>
          <w:rFonts w:ascii="Times New Roman" w:hAnsi="Times New Roman" w:cs="Times New Roman"/>
          <w:sz w:val="28"/>
          <w:szCs w:val="28"/>
        </w:rPr>
        <w:t>a các c</w:t>
      </w:r>
      <w:r>
        <w:rPr>
          <w:rFonts w:ascii="Times New Roman" w:hAnsi="Times New Roman" w:cs="Times New Roman"/>
          <w:sz w:val="28"/>
          <w:szCs w:val="28"/>
        </w:rPr>
        <w:t>ổ</w:t>
      </w:r>
      <w:r>
        <w:rPr>
          <w:rFonts w:ascii="Times New Roman" w:hAnsi="Times New Roman" w:cs="Times New Roman"/>
          <w:sz w:val="28"/>
          <w:szCs w:val="28"/>
        </w:rPr>
        <w:t xml:space="preserve"> đông khi không đư</w:t>
      </w:r>
      <w:r>
        <w:rPr>
          <w:rFonts w:ascii="Times New Roman" w:hAnsi="Times New Roman" w:cs="Times New Roman"/>
          <w:sz w:val="28"/>
          <w:szCs w:val="28"/>
        </w:rPr>
        <w:t>ợ</w:t>
      </w:r>
      <w:r>
        <w:rPr>
          <w:rFonts w:ascii="Times New Roman" w:hAnsi="Times New Roman" w:cs="Times New Roman"/>
          <w:sz w:val="28"/>
          <w:szCs w:val="28"/>
        </w:rPr>
        <w:t>c công ty ch</w:t>
      </w:r>
      <w:r>
        <w:rPr>
          <w:rFonts w:ascii="Times New Roman" w:hAnsi="Times New Roman" w:cs="Times New Roman"/>
          <w:sz w:val="28"/>
          <w:szCs w:val="28"/>
        </w:rPr>
        <w:t>ấ</w:t>
      </w:r>
      <w:r>
        <w:rPr>
          <w:rFonts w:ascii="Times New Roman" w:hAnsi="Times New Roman" w:cs="Times New Roman"/>
          <w:sz w:val="28"/>
          <w:szCs w:val="28"/>
        </w:rPr>
        <w:t>p thu</w:t>
      </w:r>
      <w:r>
        <w:rPr>
          <w:rFonts w:ascii="Times New Roman" w:hAnsi="Times New Roman" w:cs="Times New Roman"/>
          <w:sz w:val="28"/>
          <w:szCs w:val="28"/>
        </w:rPr>
        <w:t>ậ</w:t>
      </w:r>
      <w:r>
        <w:rPr>
          <w:rFonts w:ascii="Times New Roman" w:hAnsi="Times New Roman" w:cs="Times New Roman"/>
          <w:sz w:val="28"/>
          <w:szCs w:val="28"/>
        </w:rPr>
        <w:t>n thì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đó khó có th</w:t>
      </w:r>
      <w:r>
        <w:rPr>
          <w:rFonts w:ascii="Times New Roman" w:hAnsi="Times New Roman" w:cs="Times New Roman"/>
          <w:sz w:val="28"/>
          <w:szCs w:val="28"/>
        </w:rPr>
        <w:t>ể</w:t>
      </w:r>
      <w:r>
        <w:rPr>
          <w:rFonts w:ascii="Times New Roman" w:hAnsi="Times New Roman" w:cs="Times New Roman"/>
          <w:sz w:val="28"/>
          <w:szCs w:val="28"/>
        </w:rPr>
        <w:t xml:space="preserve"> đư</w:t>
      </w:r>
      <w:r>
        <w:rPr>
          <w:rFonts w:ascii="Times New Roman" w:hAnsi="Times New Roman" w:cs="Times New Roman"/>
          <w:sz w:val="28"/>
          <w:szCs w:val="28"/>
        </w:rPr>
        <w:t>ợ</w:t>
      </w:r>
      <w:r>
        <w:rPr>
          <w:rFonts w:ascii="Times New Roman" w:hAnsi="Times New Roman" w:cs="Times New Roman"/>
          <w:sz w:val="28"/>
          <w:szCs w:val="28"/>
        </w:rPr>
        <w:t>c th</w:t>
      </w:r>
      <w:r>
        <w:rPr>
          <w:rFonts w:ascii="Times New Roman" w:hAnsi="Times New Roman" w:cs="Times New Roman"/>
          <w:sz w:val="28"/>
          <w:szCs w:val="28"/>
        </w:rPr>
        <w:t>ự</w:t>
      </w:r>
      <w:r>
        <w:rPr>
          <w:rFonts w:ascii="Times New Roman" w:hAnsi="Times New Roman" w:cs="Times New Roman"/>
          <w:sz w:val="28"/>
          <w:szCs w:val="28"/>
        </w:rPr>
        <w:t>c hi</w:t>
      </w:r>
      <w:r>
        <w:rPr>
          <w:rFonts w:ascii="Times New Roman" w:hAnsi="Times New Roman" w:cs="Times New Roman"/>
          <w:sz w:val="28"/>
          <w:szCs w:val="28"/>
        </w:rPr>
        <w:t>ệ</w:t>
      </w:r>
      <w:r>
        <w:rPr>
          <w:rFonts w:ascii="Times New Roman" w:hAnsi="Times New Roman" w:cs="Times New Roman"/>
          <w:sz w:val="28"/>
          <w:szCs w:val="28"/>
        </w:rPr>
        <w:t>n. Theo quan đi</w:t>
      </w:r>
      <w:r>
        <w:rPr>
          <w:rFonts w:ascii="Times New Roman" w:hAnsi="Times New Roman" w:cs="Times New Roman"/>
          <w:sz w:val="28"/>
          <w:szCs w:val="28"/>
        </w:rPr>
        <w:t>ể</w:t>
      </w:r>
      <w:r>
        <w:rPr>
          <w:rFonts w:ascii="Times New Roman" w:hAnsi="Times New Roman" w:cs="Times New Roman"/>
          <w:sz w:val="28"/>
          <w:szCs w:val="28"/>
        </w:rPr>
        <w:t>m c</w:t>
      </w:r>
      <w:r>
        <w:rPr>
          <w:rFonts w:ascii="Times New Roman" w:hAnsi="Times New Roman" w:cs="Times New Roman"/>
          <w:sz w:val="28"/>
          <w:szCs w:val="28"/>
        </w:rPr>
        <w:t>ủ</w:t>
      </w:r>
      <w:r>
        <w:rPr>
          <w:rFonts w:ascii="Times New Roman" w:hAnsi="Times New Roman" w:cs="Times New Roman"/>
          <w:sz w:val="28"/>
          <w:szCs w:val="28"/>
        </w:rPr>
        <w:t>a Stepanov D.Y, lý do công ty là m</w:t>
      </w:r>
      <w:r>
        <w:rPr>
          <w:rFonts w:ascii="Times New Roman" w:hAnsi="Times New Roman" w:cs="Times New Roman"/>
          <w:sz w:val="28"/>
          <w:szCs w:val="28"/>
        </w:rPr>
        <w:t>ộ</w:t>
      </w:r>
      <w:r>
        <w:rPr>
          <w:rFonts w:ascii="Times New Roman" w:hAnsi="Times New Roman" w:cs="Times New Roman"/>
          <w:sz w:val="28"/>
          <w:szCs w:val="28"/>
        </w:rPr>
        <w:t>t ph</w:t>
      </w:r>
      <w:r>
        <w:rPr>
          <w:rFonts w:ascii="Times New Roman" w:hAnsi="Times New Roman" w:cs="Times New Roman"/>
          <w:sz w:val="28"/>
          <w:szCs w:val="28"/>
        </w:rPr>
        <w:t>ầ</w:t>
      </w:r>
      <w:r>
        <w:rPr>
          <w:rFonts w:ascii="Times New Roman" w:hAnsi="Times New Roman" w:cs="Times New Roman"/>
          <w:sz w:val="28"/>
          <w:szCs w:val="28"/>
        </w:rPr>
        <w:t>n c</w:t>
      </w:r>
      <w:r>
        <w:rPr>
          <w:rFonts w:ascii="Times New Roman" w:hAnsi="Times New Roman" w:cs="Times New Roman"/>
          <w:sz w:val="28"/>
          <w:szCs w:val="28"/>
        </w:rPr>
        <w:t>ủ</w:t>
      </w:r>
      <w:r>
        <w:rPr>
          <w:rFonts w:ascii="Times New Roman" w:hAnsi="Times New Roman" w:cs="Times New Roman"/>
          <w:sz w:val="28"/>
          <w:szCs w:val="28"/>
        </w:rPr>
        <w:t>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b</w:t>
      </w:r>
      <w:r>
        <w:rPr>
          <w:rFonts w:ascii="Times New Roman" w:hAnsi="Times New Roman" w:cs="Times New Roman"/>
          <w:sz w:val="28"/>
          <w:szCs w:val="28"/>
        </w:rPr>
        <w:t>ở</w:t>
      </w:r>
      <w:r>
        <w:rPr>
          <w:rFonts w:ascii="Times New Roman" w:hAnsi="Times New Roman" w:cs="Times New Roman"/>
          <w:sz w:val="28"/>
          <w:szCs w:val="28"/>
        </w:rPr>
        <w:t>i vì đ</w:t>
      </w:r>
      <w:r>
        <w:rPr>
          <w:rFonts w:ascii="Times New Roman" w:hAnsi="Times New Roman" w:cs="Times New Roman"/>
          <w:sz w:val="28"/>
          <w:szCs w:val="28"/>
        </w:rPr>
        <w:t>ạ</w:t>
      </w:r>
      <w:r>
        <w:rPr>
          <w:rFonts w:ascii="Times New Roman" w:hAnsi="Times New Roman" w:cs="Times New Roman"/>
          <w:sz w:val="28"/>
          <w:szCs w:val="28"/>
        </w:rPr>
        <w:t>i h</w:t>
      </w:r>
      <w:r>
        <w:rPr>
          <w:rFonts w:ascii="Times New Roman" w:hAnsi="Times New Roman" w:cs="Times New Roman"/>
          <w:sz w:val="28"/>
          <w:szCs w:val="28"/>
        </w:rPr>
        <w:t>ộ</w:t>
      </w:r>
      <w:r>
        <w:rPr>
          <w:rFonts w:ascii="Times New Roman" w:hAnsi="Times New Roman" w:cs="Times New Roman"/>
          <w:sz w:val="28"/>
          <w:szCs w:val="28"/>
        </w:rPr>
        <w:t>i đ</w:t>
      </w:r>
      <w:r>
        <w:rPr>
          <w:rFonts w:ascii="Times New Roman" w:hAnsi="Times New Roman" w:cs="Times New Roman"/>
          <w:sz w:val="28"/>
          <w:szCs w:val="28"/>
        </w:rPr>
        <w:t>ồ</w:t>
      </w:r>
      <w:r>
        <w:rPr>
          <w:rFonts w:ascii="Times New Roman" w:hAnsi="Times New Roman" w:cs="Times New Roman"/>
          <w:sz w:val="28"/>
          <w:szCs w:val="28"/>
        </w:rPr>
        <w:t>ng c</w:t>
      </w:r>
      <w:r>
        <w:rPr>
          <w:rFonts w:ascii="Times New Roman" w:hAnsi="Times New Roman" w:cs="Times New Roman"/>
          <w:sz w:val="28"/>
          <w:szCs w:val="28"/>
        </w:rPr>
        <w:t>ổ</w:t>
      </w:r>
      <w:r>
        <w:rPr>
          <w:rFonts w:ascii="Times New Roman" w:hAnsi="Times New Roman" w:cs="Times New Roman"/>
          <w:sz w:val="28"/>
          <w:szCs w:val="28"/>
        </w:rPr>
        <w:t xml:space="preserve"> đông s</w:t>
      </w:r>
      <w:r>
        <w:rPr>
          <w:rFonts w:ascii="Times New Roman" w:hAnsi="Times New Roman" w:cs="Times New Roman"/>
          <w:sz w:val="28"/>
          <w:szCs w:val="28"/>
        </w:rPr>
        <w:t>ẽ</w:t>
      </w:r>
      <w:r>
        <w:rPr>
          <w:rFonts w:ascii="Times New Roman" w:hAnsi="Times New Roman" w:cs="Times New Roman"/>
          <w:sz w:val="28"/>
          <w:szCs w:val="28"/>
        </w:rPr>
        <w:t xml:space="preserve"> ph</w:t>
      </w:r>
      <w:r>
        <w:rPr>
          <w:rFonts w:ascii="Times New Roman" w:hAnsi="Times New Roman" w:cs="Times New Roman"/>
          <w:sz w:val="28"/>
          <w:szCs w:val="28"/>
        </w:rPr>
        <w:t>ả</w:t>
      </w:r>
      <w:r>
        <w:rPr>
          <w:rFonts w:ascii="Times New Roman" w:hAnsi="Times New Roman" w:cs="Times New Roman"/>
          <w:sz w:val="28"/>
          <w:szCs w:val="28"/>
        </w:rPr>
        <w:t>i th</w:t>
      </w:r>
      <w:r>
        <w:rPr>
          <w:rFonts w:ascii="Times New Roman" w:hAnsi="Times New Roman" w:cs="Times New Roman"/>
          <w:sz w:val="28"/>
          <w:szCs w:val="28"/>
        </w:rPr>
        <w:t>ự</w:t>
      </w:r>
      <w:r>
        <w:rPr>
          <w:rFonts w:ascii="Times New Roman" w:hAnsi="Times New Roman" w:cs="Times New Roman"/>
          <w:sz w:val="28"/>
          <w:szCs w:val="28"/>
        </w:rPr>
        <w:t>c hi</w:t>
      </w:r>
      <w:r>
        <w:rPr>
          <w:rFonts w:ascii="Times New Roman" w:hAnsi="Times New Roman" w:cs="Times New Roman"/>
          <w:sz w:val="28"/>
          <w:szCs w:val="28"/>
        </w:rPr>
        <w:t>ệ</w:t>
      </w:r>
      <w:r>
        <w:rPr>
          <w:rFonts w:ascii="Times New Roman" w:hAnsi="Times New Roman" w:cs="Times New Roman"/>
          <w:sz w:val="28"/>
          <w:szCs w:val="28"/>
        </w:rPr>
        <w:t>n theo quy</w:t>
      </w:r>
      <w:r>
        <w:rPr>
          <w:rFonts w:ascii="Times New Roman" w:hAnsi="Times New Roman" w:cs="Times New Roman"/>
          <w:sz w:val="28"/>
          <w:szCs w:val="28"/>
        </w:rPr>
        <w:t>ế</w:t>
      </w:r>
      <w:r>
        <w:rPr>
          <w:rFonts w:ascii="Times New Roman" w:hAnsi="Times New Roman" w:cs="Times New Roman"/>
          <w:sz w:val="28"/>
          <w:szCs w:val="28"/>
        </w:rPr>
        <w:t>t đ</w:t>
      </w:r>
      <w:r>
        <w:rPr>
          <w:rFonts w:ascii="Times New Roman" w:hAnsi="Times New Roman" w:cs="Times New Roman"/>
          <w:sz w:val="28"/>
          <w:szCs w:val="28"/>
        </w:rPr>
        <w:t>ị</w:t>
      </w:r>
      <w:r>
        <w:rPr>
          <w:rFonts w:ascii="Times New Roman" w:hAnsi="Times New Roman" w:cs="Times New Roman"/>
          <w:sz w:val="28"/>
          <w:szCs w:val="28"/>
        </w:rPr>
        <w:t>nh c</w:t>
      </w:r>
      <w:r>
        <w:rPr>
          <w:rFonts w:ascii="Times New Roman" w:hAnsi="Times New Roman" w:cs="Times New Roman"/>
          <w:sz w:val="28"/>
          <w:szCs w:val="28"/>
        </w:rPr>
        <w:t>ủ</w:t>
      </w:r>
      <w:r>
        <w:rPr>
          <w:rFonts w:ascii="Times New Roman" w:hAnsi="Times New Roman" w:cs="Times New Roman"/>
          <w:sz w:val="28"/>
          <w:szCs w:val="28"/>
        </w:rPr>
        <w:t>a các thàn</w:t>
      </w:r>
      <w:r>
        <w:rPr>
          <w:rFonts w:ascii="Times New Roman" w:hAnsi="Times New Roman" w:cs="Times New Roman"/>
          <w:sz w:val="28"/>
          <w:szCs w:val="28"/>
        </w:rPr>
        <w:t>h viên trong công ty, trong đó có các thành viên là các bên c</w:t>
      </w:r>
      <w:r>
        <w:rPr>
          <w:rFonts w:ascii="Times New Roman" w:hAnsi="Times New Roman" w:cs="Times New Roman"/>
          <w:sz w:val="28"/>
          <w:szCs w:val="28"/>
        </w:rPr>
        <w:t>ủ</w:t>
      </w:r>
      <w:r>
        <w:rPr>
          <w:rFonts w:ascii="Times New Roman" w:hAnsi="Times New Roman" w:cs="Times New Roman"/>
          <w:sz w:val="28"/>
          <w:szCs w:val="28"/>
        </w:rPr>
        <w:t>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Công ty có th</w:t>
      </w:r>
      <w:r>
        <w:rPr>
          <w:rFonts w:ascii="Times New Roman" w:hAnsi="Times New Roman" w:cs="Times New Roman"/>
          <w:sz w:val="28"/>
          <w:szCs w:val="28"/>
        </w:rPr>
        <w:t>ể</w:t>
      </w:r>
      <w:r>
        <w:rPr>
          <w:rFonts w:ascii="Times New Roman" w:hAnsi="Times New Roman" w:cs="Times New Roman"/>
          <w:sz w:val="28"/>
          <w:szCs w:val="28"/>
        </w:rPr>
        <w:t xml:space="preserve"> là m</w:t>
      </w:r>
      <w:r>
        <w:rPr>
          <w:rFonts w:ascii="Times New Roman" w:hAnsi="Times New Roman" w:cs="Times New Roman"/>
          <w:sz w:val="28"/>
          <w:szCs w:val="28"/>
        </w:rPr>
        <w:t>ộ</w:t>
      </w:r>
      <w:r>
        <w:rPr>
          <w:rFonts w:ascii="Times New Roman" w:hAnsi="Times New Roman" w:cs="Times New Roman"/>
          <w:sz w:val="28"/>
          <w:szCs w:val="28"/>
        </w:rPr>
        <w:t>t bên c</w:t>
      </w:r>
      <w:r>
        <w:rPr>
          <w:rFonts w:ascii="Times New Roman" w:hAnsi="Times New Roman" w:cs="Times New Roman"/>
          <w:sz w:val="28"/>
          <w:szCs w:val="28"/>
        </w:rPr>
        <w:t>ủ</w:t>
      </w:r>
      <w:r>
        <w:rPr>
          <w:rFonts w:ascii="Times New Roman" w:hAnsi="Times New Roman" w:cs="Times New Roman"/>
          <w:sz w:val="28"/>
          <w:szCs w:val="28"/>
        </w:rPr>
        <w:t>a m</w:t>
      </w:r>
      <w:r>
        <w:rPr>
          <w:rFonts w:ascii="Times New Roman" w:hAnsi="Times New Roman" w:cs="Times New Roman"/>
          <w:sz w:val="28"/>
          <w:szCs w:val="28"/>
        </w:rPr>
        <w:t>ộ</w:t>
      </w:r>
      <w:r>
        <w:rPr>
          <w:rFonts w:ascii="Times New Roman" w:hAnsi="Times New Roman" w:cs="Times New Roman"/>
          <w:sz w:val="28"/>
          <w:szCs w:val="28"/>
        </w:rPr>
        <w:t>t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n</w:t>
      </w:r>
      <w:r>
        <w:rPr>
          <w:rFonts w:ascii="Times New Roman" w:hAnsi="Times New Roman" w:cs="Times New Roman"/>
          <w:sz w:val="28"/>
          <w:szCs w:val="28"/>
        </w:rPr>
        <w:t>ế</w:t>
      </w:r>
      <w:r>
        <w:rPr>
          <w:rFonts w:ascii="Times New Roman" w:hAnsi="Times New Roman" w:cs="Times New Roman"/>
          <w:sz w:val="28"/>
          <w:szCs w:val="28"/>
        </w:rPr>
        <w:t>u t</w:t>
      </w:r>
      <w:r>
        <w:rPr>
          <w:rFonts w:ascii="Times New Roman" w:hAnsi="Times New Roman" w:cs="Times New Roman"/>
          <w:sz w:val="28"/>
          <w:szCs w:val="28"/>
        </w:rPr>
        <w:t>ấ</w:t>
      </w:r>
      <w:r>
        <w:rPr>
          <w:rFonts w:ascii="Times New Roman" w:hAnsi="Times New Roman" w:cs="Times New Roman"/>
          <w:sz w:val="28"/>
          <w:szCs w:val="28"/>
        </w:rPr>
        <w:t>t c</w:t>
      </w:r>
      <w:r>
        <w:rPr>
          <w:rFonts w:ascii="Times New Roman" w:hAnsi="Times New Roman" w:cs="Times New Roman"/>
          <w:sz w:val="28"/>
          <w:szCs w:val="28"/>
        </w:rPr>
        <w:t>ả</w:t>
      </w:r>
      <w:r>
        <w:rPr>
          <w:rFonts w:ascii="Times New Roman" w:hAnsi="Times New Roman" w:cs="Times New Roman"/>
          <w:sz w:val="28"/>
          <w:szCs w:val="28"/>
        </w:rPr>
        <w:t xml:space="preserve"> c</w:t>
      </w:r>
      <w:r>
        <w:rPr>
          <w:rFonts w:ascii="Times New Roman" w:hAnsi="Times New Roman" w:cs="Times New Roman"/>
          <w:sz w:val="28"/>
          <w:szCs w:val="28"/>
        </w:rPr>
        <w:t>ổ</w:t>
      </w:r>
      <w:r>
        <w:rPr>
          <w:rFonts w:ascii="Times New Roman" w:hAnsi="Times New Roman" w:cs="Times New Roman"/>
          <w:sz w:val="28"/>
          <w:szCs w:val="28"/>
        </w:rPr>
        <w:t xml:space="preserve"> đông c</w:t>
      </w:r>
      <w:r>
        <w:rPr>
          <w:rFonts w:ascii="Times New Roman" w:hAnsi="Times New Roman" w:cs="Times New Roman"/>
          <w:sz w:val="28"/>
          <w:szCs w:val="28"/>
        </w:rPr>
        <w:t>ủ</w:t>
      </w:r>
      <w:r>
        <w:rPr>
          <w:rFonts w:ascii="Times New Roman" w:hAnsi="Times New Roman" w:cs="Times New Roman"/>
          <w:sz w:val="28"/>
          <w:szCs w:val="28"/>
        </w:rPr>
        <w:t>a nó tham gia ho</w:t>
      </w:r>
      <w:r>
        <w:rPr>
          <w:rFonts w:ascii="Times New Roman" w:hAnsi="Times New Roman" w:cs="Times New Roman"/>
          <w:sz w:val="28"/>
          <w:szCs w:val="28"/>
        </w:rPr>
        <w:t>ặ</w:t>
      </w:r>
      <w:r>
        <w:rPr>
          <w:rFonts w:ascii="Times New Roman" w:hAnsi="Times New Roman" w:cs="Times New Roman"/>
          <w:sz w:val="28"/>
          <w:szCs w:val="28"/>
        </w:rPr>
        <w:t>c 1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mà không liên quan t</w:t>
      </w:r>
      <w:r>
        <w:rPr>
          <w:rFonts w:ascii="Times New Roman" w:hAnsi="Times New Roman" w:cs="Times New Roman"/>
          <w:sz w:val="28"/>
          <w:szCs w:val="28"/>
        </w:rPr>
        <w:t>ấ</w:t>
      </w:r>
      <w:r>
        <w:rPr>
          <w:rFonts w:ascii="Times New Roman" w:hAnsi="Times New Roman" w:cs="Times New Roman"/>
          <w:sz w:val="28"/>
          <w:szCs w:val="28"/>
        </w:rPr>
        <w:t>t c</w:t>
      </w:r>
      <w:r>
        <w:rPr>
          <w:rFonts w:ascii="Times New Roman" w:hAnsi="Times New Roman" w:cs="Times New Roman"/>
          <w:sz w:val="28"/>
          <w:szCs w:val="28"/>
        </w:rPr>
        <w:t>ả</w:t>
      </w:r>
      <w:r>
        <w:rPr>
          <w:rFonts w:ascii="Times New Roman" w:hAnsi="Times New Roman" w:cs="Times New Roman"/>
          <w:sz w:val="28"/>
          <w:szCs w:val="28"/>
        </w:rPr>
        <w:t xml:space="preserve"> c</w:t>
      </w:r>
      <w:r>
        <w:rPr>
          <w:rFonts w:ascii="Times New Roman" w:hAnsi="Times New Roman" w:cs="Times New Roman"/>
          <w:sz w:val="28"/>
          <w:szCs w:val="28"/>
        </w:rPr>
        <w:t>ổ</w:t>
      </w:r>
      <w:r>
        <w:rPr>
          <w:rFonts w:ascii="Times New Roman" w:hAnsi="Times New Roman" w:cs="Times New Roman"/>
          <w:sz w:val="28"/>
          <w:szCs w:val="28"/>
        </w:rPr>
        <w:t xml:space="preserve"> đông nhưng công ty ch</w:t>
      </w:r>
      <w:r>
        <w:rPr>
          <w:rFonts w:ascii="Times New Roman" w:hAnsi="Times New Roman" w:cs="Times New Roman"/>
          <w:sz w:val="28"/>
          <w:szCs w:val="28"/>
        </w:rPr>
        <w:t>ỉ</w:t>
      </w:r>
      <w:r>
        <w:rPr>
          <w:rFonts w:ascii="Times New Roman" w:hAnsi="Times New Roman" w:cs="Times New Roman"/>
          <w:sz w:val="28"/>
          <w:szCs w:val="28"/>
        </w:rPr>
        <w:t xml:space="preserve"> nh</w:t>
      </w:r>
      <w:r>
        <w:rPr>
          <w:rFonts w:ascii="Times New Roman" w:hAnsi="Times New Roman" w:cs="Times New Roman"/>
          <w:sz w:val="28"/>
          <w:szCs w:val="28"/>
        </w:rPr>
        <w:t>ậ</w:t>
      </w:r>
      <w:r>
        <w:rPr>
          <w:rFonts w:ascii="Times New Roman" w:hAnsi="Times New Roman" w:cs="Times New Roman"/>
          <w:sz w:val="28"/>
          <w:szCs w:val="28"/>
        </w:rPr>
        <w:t>n quy</w:t>
      </w:r>
      <w:r>
        <w:rPr>
          <w:rFonts w:ascii="Times New Roman" w:hAnsi="Times New Roman" w:cs="Times New Roman"/>
          <w:sz w:val="28"/>
          <w:szCs w:val="28"/>
        </w:rPr>
        <w:t>ề</w:t>
      </w:r>
      <w:r>
        <w:rPr>
          <w:rFonts w:ascii="Times New Roman" w:hAnsi="Times New Roman" w:cs="Times New Roman"/>
          <w:sz w:val="28"/>
          <w:szCs w:val="28"/>
        </w:rPr>
        <w:t>n ch</w:t>
      </w:r>
      <w:r>
        <w:rPr>
          <w:rFonts w:ascii="Times New Roman" w:hAnsi="Times New Roman" w:cs="Times New Roman"/>
          <w:sz w:val="28"/>
          <w:szCs w:val="28"/>
        </w:rPr>
        <w:t>ứ</w:t>
      </w:r>
      <w:r>
        <w:rPr>
          <w:rFonts w:ascii="Times New Roman" w:hAnsi="Times New Roman" w:cs="Times New Roman"/>
          <w:sz w:val="28"/>
          <w:szCs w:val="28"/>
        </w:rPr>
        <w:t xml:space="preserve"> không p</w:t>
      </w:r>
      <w:r>
        <w:rPr>
          <w:rFonts w:ascii="Times New Roman" w:hAnsi="Times New Roman" w:cs="Times New Roman"/>
          <w:sz w:val="28"/>
          <w:szCs w:val="28"/>
        </w:rPr>
        <w:t>h</w:t>
      </w:r>
      <w:r>
        <w:rPr>
          <w:rFonts w:ascii="Times New Roman" w:hAnsi="Times New Roman" w:cs="Times New Roman"/>
          <w:sz w:val="28"/>
          <w:szCs w:val="28"/>
        </w:rPr>
        <w:t>ả</w:t>
      </w:r>
      <w:r>
        <w:rPr>
          <w:rFonts w:ascii="Times New Roman" w:hAnsi="Times New Roman" w:cs="Times New Roman"/>
          <w:sz w:val="28"/>
          <w:szCs w:val="28"/>
        </w:rPr>
        <w:t>i ch</w:t>
      </w:r>
      <w:r>
        <w:rPr>
          <w:rFonts w:ascii="Times New Roman" w:hAnsi="Times New Roman" w:cs="Times New Roman"/>
          <w:sz w:val="28"/>
          <w:szCs w:val="28"/>
        </w:rPr>
        <w:t>ị</w:t>
      </w:r>
      <w:r>
        <w:rPr>
          <w:rFonts w:ascii="Times New Roman" w:hAnsi="Times New Roman" w:cs="Times New Roman"/>
          <w:sz w:val="28"/>
          <w:szCs w:val="28"/>
        </w:rPr>
        <w:t>u nghĩa v</w:t>
      </w:r>
      <w:r>
        <w:rPr>
          <w:rFonts w:ascii="Times New Roman" w:hAnsi="Times New Roman" w:cs="Times New Roman"/>
          <w:sz w:val="28"/>
          <w:szCs w:val="28"/>
        </w:rPr>
        <w:t>ụ</w:t>
      </w:r>
      <w:r>
        <w:rPr>
          <w:rFonts w:ascii="Times New Roman" w:hAnsi="Times New Roman" w:cs="Times New Roman"/>
          <w:sz w:val="28"/>
          <w:szCs w:val="28"/>
        </w:rPr>
        <w:t xml:space="preserve"> t</w:t>
      </w:r>
      <w:r>
        <w:rPr>
          <w:rFonts w:ascii="Times New Roman" w:hAnsi="Times New Roman" w:cs="Times New Roman"/>
          <w:sz w:val="28"/>
          <w:szCs w:val="28"/>
        </w:rPr>
        <w:t>ừ</w:t>
      </w:r>
      <w:r>
        <w:rPr>
          <w:rFonts w:ascii="Times New Roman" w:hAnsi="Times New Roman" w:cs="Times New Roman"/>
          <w:sz w:val="28"/>
          <w:szCs w:val="28"/>
        </w:rPr>
        <w:t xml:space="preserve"> bên khác c</w:t>
      </w:r>
      <w:r>
        <w:rPr>
          <w:rFonts w:ascii="Times New Roman" w:hAnsi="Times New Roman" w:cs="Times New Roman"/>
          <w:sz w:val="28"/>
          <w:szCs w:val="28"/>
        </w:rPr>
        <w:t>ủ</w:t>
      </w:r>
      <w:r>
        <w:rPr>
          <w:rFonts w:ascii="Times New Roman" w:hAnsi="Times New Roman" w:cs="Times New Roman"/>
          <w:sz w:val="28"/>
          <w:szCs w:val="28"/>
        </w:rPr>
        <w:t>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 xml:space="preserve">n </w:t>
      </w:r>
      <w:r>
        <w:rPr>
          <w:rStyle w:val="FootnoteReference"/>
          <w:rFonts w:ascii="Times New Roman" w:hAnsi="Times New Roman" w:cs="Times New Roman"/>
          <w:sz w:val="28"/>
          <w:szCs w:val="28"/>
        </w:rPr>
        <w:footnoteReference w:id="21"/>
      </w:r>
      <w:r>
        <w:rPr>
          <w:rFonts w:ascii="Times New Roman" w:hAnsi="Times New Roman" w:cs="Times New Roman"/>
          <w:sz w:val="28"/>
          <w:szCs w:val="28"/>
        </w:rPr>
        <w:t>. Cách ti</w:t>
      </w:r>
      <w:r>
        <w:rPr>
          <w:rFonts w:ascii="Times New Roman" w:hAnsi="Times New Roman" w:cs="Times New Roman"/>
          <w:sz w:val="28"/>
          <w:szCs w:val="28"/>
        </w:rPr>
        <w:t>ế</w:t>
      </w:r>
      <w:r>
        <w:rPr>
          <w:rFonts w:ascii="Times New Roman" w:hAnsi="Times New Roman" w:cs="Times New Roman"/>
          <w:sz w:val="28"/>
          <w:szCs w:val="28"/>
        </w:rPr>
        <w:t>p c</w:t>
      </w:r>
      <w:r>
        <w:rPr>
          <w:rFonts w:ascii="Times New Roman" w:hAnsi="Times New Roman" w:cs="Times New Roman"/>
          <w:sz w:val="28"/>
          <w:szCs w:val="28"/>
        </w:rPr>
        <w:t>ậ</w:t>
      </w:r>
      <w:r>
        <w:rPr>
          <w:rFonts w:ascii="Times New Roman" w:hAnsi="Times New Roman" w:cs="Times New Roman"/>
          <w:sz w:val="28"/>
          <w:szCs w:val="28"/>
        </w:rPr>
        <w:t>n này đư</w:t>
      </w:r>
      <w:r>
        <w:rPr>
          <w:rFonts w:ascii="Times New Roman" w:hAnsi="Times New Roman" w:cs="Times New Roman"/>
          <w:sz w:val="28"/>
          <w:szCs w:val="28"/>
        </w:rPr>
        <w:t>ợ</w:t>
      </w:r>
      <w:r>
        <w:rPr>
          <w:rFonts w:ascii="Times New Roman" w:hAnsi="Times New Roman" w:cs="Times New Roman"/>
          <w:sz w:val="28"/>
          <w:szCs w:val="28"/>
        </w:rPr>
        <w:t>c ghi nh</w:t>
      </w:r>
      <w:r>
        <w:rPr>
          <w:rFonts w:ascii="Times New Roman" w:hAnsi="Times New Roman" w:cs="Times New Roman"/>
          <w:sz w:val="28"/>
          <w:szCs w:val="28"/>
        </w:rPr>
        <w:t>ậ</w:t>
      </w:r>
      <w:r>
        <w:rPr>
          <w:rFonts w:ascii="Times New Roman" w:hAnsi="Times New Roman" w:cs="Times New Roman"/>
          <w:sz w:val="28"/>
          <w:szCs w:val="28"/>
        </w:rPr>
        <w:t>n trên th</w:t>
      </w:r>
      <w:r>
        <w:rPr>
          <w:rFonts w:ascii="Times New Roman" w:hAnsi="Times New Roman" w:cs="Times New Roman"/>
          <w:sz w:val="28"/>
          <w:szCs w:val="28"/>
        </w:rPr>
        <w:t>ự</w:t>
      </w:r>
      <w:r>
        <w:rPr>
          <w:rFonts w:ascii="Times New Roman" w:hAnsi="Times New Roman" w:cs="Times New Roman"/>
          <w:sz w:val="28"/>
          <w:szCs w:val="28"/>
        </w:rPr>
        <w:t>c ti</w:t>
      </w:r>
      <w:r>
        <w:rPr>
          <w:rFonts w:ascii="Times New Roman" w:hAnsi="Times New Roman" w:cs="Times New Roman"/>
          <w:sz w:val="28"/>
          <w:szCs w:val="28"/>
        </w:rPr>
        <w:t>ễ</w:t>
      </w:r>
      <w:r>
        <w:rPr>
          <w:rFonts w:ascii="Times New Roman" w:hAnsi="Times New Roman" w:cs="Times New Roman"/>
          <w:sz w:val="28"/>
          <w:szCs w:val="28"/>
        </w:rPr>
        <w:t>n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t</w:t>
      </w:r>
      <w:r>
        <w:rPr>
          <w:rFonts w:ascii="Times New Roman" w:hAnsi="Times New Roman" w:cs="Times New Roman"/>
          <w:sz w:val="28"/>
          <w:szCs w:val="28"/>
        </w:rPr>
        <w:t>ạ</w:t>
      </w:r>
      <w:r>
        <w:rPr>
          <w:rFonts w:ascii="Times New Roman" w:hAnsi="Times New Roman" w:cs="Times New Roman"/>
          <w:sz w:val="28"/>
          <w:szCs w:val="28"/>
        </w:rPr>
        <w:t>i Anh. Quan đi</w:t>
      </w:r>
      <w:r>
        <w:rPr>
          <w:rFonts w:ascii="Times New Roman" w:hAnsi="Times New Roman" w:cs="Times New Roman"/>
          <w:sz w:val="28"/>
          <w:szCs w:val="28"/>
        </w:rPr>
        <w:t>ể</w:t>
      </w:r>
      <w:r>
        <w:rPr>
          <w:rFonts w:ascii="Times New Roman" w:hAnsi="Times New Roman" w:cs="Times New Roman"/>
          <w:sz w:val="28"/>
          <w:szCs w:val="28"/>
        </w:rPr>
        <w:t>m này cũng đư</w:t>
      </w:r>
      <w:r>
        <w:rPr>
          <w:rFonts w:ascii="Times New Roman" w:hAnsi="Times New Roman" w:cs="Times New Roman"/>
          <w:sz w:val="28"/>
          <w:szCs w:val="28"/>
        </w:rPr>
        <w:t>ợ</w:t>
      </w:r>
      <w:r>
        <w:rPr>
          <w:rFonts w:ascii="Times New Roman" w:hAnsi="Times New Roman" w:cs="Times New Roman"/>
          <w:sz w:val="28"/>
          <w:szCs w:val="28"/>
        </w:rPr>
        <w:t>c m</w:t>
      </w:r>
      <w:r>
        <w:rPr>
          <w:rFonts w:ascii="Times New Roman" w:hAnsi="Times New Roman" w:cs="Times New Roman"/>
          <w:sz w:val="28"/>
          <w:szCs w:val="28"/>
        </w:rPr>
        <w:t>ộ</w:t>
      </w:r>
      <w:r>
        <w:rPr>
          <w:rFonts w:ascii="Times New Roman" w:hAnsi="Times New Roman" w:cs="Times New Roman"/>
          <w:sz w:val="28"/>
          <w:szCs w:val="28"/>
        </w:rPr>
        <w:t>t s</w:t>
      </w:r>
      <w:r>
        <w:rPr>
          <w:rFonts w:ascii="Times New Roman" w:hAnsi="Times New Roman" w:cs="Times New Roman"/>
          <w:sz w:val="28"/>
          <w:szCs w:val="28"/>
        </w:rPr>
        <w:t>ố</w:t>
      </w:r>
      <w:r>
        <w:rPr>
          <w:rFonts w:ascii="Times New Roman" w:hAnsi="Times New Roman" w:cs="Times New Roman"/>
          <w:sz w:val="28"/>
          <w:szCs w:val="28"/>
        </w:rPr>
        <w:t xml:space="preserve"> lu</w:t>
      </w:r>
      <w:r>
        <w:rPr>
          <w:rFonts w:ascii="Times New Roman" w:hAnsi="Times New Roman" w:cs="Times New Roman"/>
          <w:sz w:val="28"/>
          <w:szCs w:val="28"/>
        </w:rPr>
        <w:t>ậ</w:t>
      </w:r>
      <w:r>
        <w:rPr>
          <w:rFonts w:ascii="Times New Roman" w:hAnsi="Times New Roman" w:cs="Times New Roman"/>
          <w:sz w:val="28"/>
          <w:szCs w:val="28"/>
        </w:rPr>
        <w:t>t sư, nhà nghiên c</w:t>
      </w:r>
      <w:r>
        <w:rPr>
          <w:rFonts w:ascii="Times New Roman" w:hAnsi="Times New Roman" w:cs="Times New Roman"/>
          <w:sz w:val="28"/>
          <w:szCs w:val="28"/>
        </w:rPr>
        <w:t>ứ</w:t>
      </w:r>
      <w:r>
        <w:rPr>
          <w:rFonts w:ascii="Times New Roman" w:hAnsi="Times New Roman" w:cs="Times New Roman"/>
          <w:sz w:val="28"/>
          <w:szCs w:val="28"/>
        </w:rPr>
        <w:t>u t</w:t>
      </w:r>
      <w:r>
        <w:rPr>
          <w:rFonts w:ascii="Times New Roman" w:hAnsi="Times New Roman" w:cs="Times New Roman"/>
          <w:sz w:val="28"/>
          <w:szCs w:val="28"/>
        </w:rPr>
        <w:t>ạ</w:t>
      </w:r>
      <w:r>
        <w:rPr>
          <w:rFonts w:ascii="Times New Roman" w:hAnsi="Times New Roman" w:cs="Times New Roman"/>
          <w:sz w:val="28"/>
          <w:szCs w:val="28"/>
        </w:rPr>
        <w:t>i Vi</w:t>
      </w:r>
      <w:r>
        <w:rPr>
          <w:rFonts w:ascii="Times New Roman" w:hAnsi="Times New Roman" w:cs="Times New Roman"/>
          <w:sz w:val="28"/>
          <w:szCs w:val="28"/>
        </w:rPr>
        <w:t>ệ</w:t>
      </w:r>
      <w:r>
        <w:rPr>
          <w:rFonts w:ascii="Times New Roman" w:hAnsi="Times New Roman" w:cs="Times New Roman"/>
          <w:sz w:val="28"/>
          <w:szCs w:val="28"/>
        </w:rPr>
        <w:t>t Nam th</w:t>
      </w:r>
      <w:r>
        <w:rPr>
          <w:rFonts w:ascii="Times New Roman" w:hAnsi="Times New Roman" w:cs="Times New Roman"/>
          <w:sz w:val="28"/>
          <w:szCs w:val="28"/>
        </w:rPr>
        <w:t>ừ</w:t>
      </w:r>
      <w:r>
        <w:rPr>
          <w:rFonts w:ascii="Times New Roman" w:hAnsi="Times New Roman" w:cs="Times New Roman"/>
          <w:sz w:val="28"/>
          <w:szCs w:val="28"/>
        </w:rPr>
        <w:t>a nh</w:t>
      </w:r>
      <w:r>
        <w:rPr>
          <w:rFonts w:ascii="Times New Roman" w:hAnsi="Times New Roman" w:cs="Times New Roman"/>
          <w:sz w:val="28"/>
          <w:szCs w:val="28"/>
        </w:rPr>
        <w:t>ậ</w:t>
      </w:r>
      <w:r>
        <w:rPr>
          <w:rFonts w:ascii="Times New Roman" w:hAnsi="Times New Roman" w:cs="Times New Roman"/>
          <w:sz w:val="28"/>
          <w:szCs w:val="28"/>
        </w:rPr>
        <w:t>n</w:t>
      </w:r>
      <w:r>
        <w:rPr>
          <w:rStyle w:val="FootnoteReference"/>
          <w:rFonts w:ascii="Times New Roman" w:hAnsi="Times New Roman" w:cs="Times New Roman"/>
          <w:sz w:val="28"/>
          <w:szCs w:val="28"/>
        </w:rPr>
        <w:footnoteReference w:id="22"/>
      </w:r>
      <w:r>
        <w:rPr>
          <w:rFonts w:ascii="Times New Roman" w:hAnsi="Times New Roman" w:cs="Times New Roman"/>
          <w:sz w:val="28"/>
          <w:szCs w:val="28"/>
        </w:rPr>
        <w:t xml:space="preserve">. </w:t>
      </w:r>
    </w:p>
    <w:p w14:paraId="4E0C6CF3" w14:textId="77777777" w:rsidR="008F4594" w:rsidRDefault="001347D7">
      <w:pPr>
        <w:spacing w:afterLines="100" w:after="240" w:line="240" w:lineRule="auto"/>
        <w:ind w:firstLine="418"/>
        <w:jc w:val="both"/>
        <w:rPr>
          <w:rFonts w:ascii="Times New Roman" w:hAnsi="Times New Roman" w:cs="Times New Roman"/>
          <w:sz w:val="28"/>
          <w:szCs w:val="28"/>
        </w:rPr>
      </w:pPr>
      <w:r>
        <w:rPr>
          <w:rFonts w:ascii="Times New Roman" w:hAnsi="Times New Roman" w:cs="Times New Roman"/>
          <w:sz w:val="28"/>
          <w:szCs w:val="28"/>
        </w:rPr>
        <w:t>Cu</w:t>
      </w:r>
      <w:r>
        <w:rPr>
          <w:rFonts w:ascii="Times New Roman" w:hAnsi="Times New Roman" w:cs="Times New Roman"/>
          <w:sz w:val="28"/>
          <w:szCs w:val="28"/>
        </w:rPr>
        <w:t>ố</w:t>
      </w:r>
      <w:r>
        <w:rPr>
          <w:rFonts w:ascii="Times New Roman" w:hAnsi="Times New Roman" w:cs="Times New Roman"/>
          <w:sz w:val="28"/>
          <w:szCs w:val="28"/>
        </w:rPr>
        <w:t>i cùng là cách ti</w:t>
      </w:r>
      <w:r>
        <w:rPr>
          <w:rFonts w:ascii="Times New Roman" w:hAnsi="Times New Roman" w:cs="Times New Roman"/>
          <w:sz w:val="28"/>
          <w:szCs w:val="28"/>
        </w:rPr>
        <w:t>ế</w:t>
      </w:r>
      <w:r>
        <w:rPr>
          <w:rFonts w:ascii="Times New Roman" w:hAnsi="Times New Roman" w:cs="Times New Roman"/>
          <w:sz w:val="28"/>
          <w:szCs w:val="28"/>
        </w:rPr>
        <w:t>p c</w:t>
      </w:r>
      <w:r>
        <w:rPr>
          <w:rFonts w:ascii="Times New Roman" w:hAnsi="Times New Roman" w:cs="Times New Roman"/>
          <w:sz w:val="28"/>
          <w:szCs w:val="28"/>
        </w:rPr>
        <w:t>ậ</w:t>
      </w:r>
      <w:r>
        <w:rPr>
          <w:rFonts w:ascii="Times New Roman" w:hAnsi="Times New Roman" w:cs="Times New Roman"/>
          <w:sz w:val="28"/>
          <w:szCs w:val="28"/>
        </w:rPr>
        <w:t>n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v</w:t>
      </w:r>
      <w:r>
        <w:rPr>
          <w:rFonts w:ascii="Times New Roman" w:hAnsi="Times New Roman" w:cs="Times New Roman"/>
          <w:sz w:val="28"/>
          <w:szCs w:val="28"/>
        </w:rPr>
        <w:t>ớ</w:t>
      </w:r>
      <w:r>
        <w:rPr>
          <w:rFonts w:ascii="Times New Roman" w:hAnsi="Times New Roman" w:cs="Times New Roman"/>
          <w:sz w:val="28"/>
          <w:szCs w:val="28"/>
        </w:rPr>
        <w:t>i ph</w:t>
      </w:r>
      <w:r>
        <w:rPr>
          <w:rFonts w:ascii="Times New Roman" w:hAnsi="Times New Roman" w:cs="Times New Roman"/>
          <w:sz w:val="28"/>
          <w:szCs w:val="28"/>
        </w:rPr>
        <w:t>ạ</w:t>
      </w:r>
      <w:r>
        <w:rPr>
          <w:rFonts w:ascii="Times New Roman" w:hAnsi="Times New Roman" w:cs="Times New Roman"/>
          <w:sz w:val="28"/>
          <w:szCs w:val="28"/>
        </w:rPr>
        <w:t>m vi r</w:t>
      </w:r>
      <w:r>
        <w:rPr>
          <w:rFonts w:ascii="Times New Roman" w:hAnsi="Times New Roman" w:cs="Times New Roman"/>
          <w:sz w:val="28"/>
          <w:szCs w:val="28"/>
        </w:rPr>
        <w:t>ộ</w:t>
      </w:r>
      <w:r>
        <w:rPr>
          <w:rFonts w:ascii="Times New Roman" w:hAnsi="Times New Roman" w:cs="Times New Roman"/>
          <w:sz w:val="28"/>
          <w:szCs w:val="28"/>
        </w:rPr>
        <w:t>ng nh</w:t>
      </w:r>
      <w:r>
        <w:rPr>
          <w:rFonts w:ascii="Times New Roman" w:hAnsi="Times New Roman" w:cs="Times New Roman"/>
          <w:sz w:val="28"/>
          <w:szCs w:val="28"/>
        </w:rPr>
        <w:t>ấ</w:t>
      </w:r>
      <w:r>
        <w:rPr>
          <w:rFonts w:ascii="Times New Roman" w:hAnsi="Times New Roman" w:cs="Times New Roman"/>
          <w:sz w:val="28"/>
          <w:szCs w:val="28"/>
        </w:rPr>
        <w:t>t: ch</w:t>
      </w:r>
      <w:r>
        <w:rPr>
          <w:rFonts w:ascii="Times New Roman" w:hAnsi="Times New Roman" w:cs="Times New Roman"/>
          <w:sz w:val="28"/>
          <w:szCs w:val="28"/>
        </w:rPr>
        <w:t>ủ</w:t>
      </w:r>
      <w:r>
        <w:rPr>
          <w:rFonts w:ascii="Times New Roman" w:hAnsi="Times New Roman" w:cs="Times New Roman"/>
          <w:sz w:val="28"/>
          <w:szCs w:val="28"/>
        </w:rPr>
        <w:t xml:space="preserve"> th</w:t>
      </w:r>
      <w:r>
        <w:rPr>
          <w:rFonts w:ascii="Times New Roman" w:hAnsi="Times New Roman" w:cs="Times New Roman"/>
          <w:sz w:val="28"/>
          <w:szCs w:val="28"/>
        </w:rPr>
        <w:t>ể</w:t>
      </w:r>
      <w:r>
        <w:rPr>
          <w:rFonts w:ascii="Times New Roman" w:hAnsi="Times New Roman" w:cs="Times New Roman"/>
          <w:sz w:val="28"/>
          <w:szCs w:val="28"/>
        </w:rPr>
        <w:t xml:space="preserve"> tham gia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còn có th</w:t>
      </w:r>
      <w:r>
        <w:rPr>
          <w:rFonts w:ascii="Times New Roman" w:hAnsi="Times New Roman" w:cs="Times New Roman"/>
          <w:sz w:val="28"/>
          <w:szCs w:val="28"/>
        </w:rPr>
        <w:t>ế</w:t>
      </w:r>
      <w:r>
        <w:rPr>
          <w:rFonts w:ascii="Times New Roman" w:hAnsi="Times New Roman" w:cs="Times New Roman"/>
          <w:sz w:val="28"/>
          <w:szCs w:val="28"/>
        </w:rPr>
        <w:t xml:space="preserve"> là m</w:t>
      </w:r>
      <w:r>
        <w:rPr>
          <w:rFonts w:ascii="Times New Roman" w:hAnsi="Times New Roman" w:cs="Times New Roman"/>
          <w:sz w:val="28"/>
          <w:szCs w:val="28"/>
        </w:rPr>
        <w:t>ộ</w:t>
      </w:r>
      <w:r>
        <w:rPr>
          <w:rFonts w:ascii="Times New Roman" w:hAnsi="Times New Roman" w:cs="Times New Roman"/>
          <w:sz w:val="28"/>
          <w:szCs w:val="28"/>
        </w:rPr>
        <w:t>t bên th</w:t>
      </w:r>
      <w:r>
        <w:rPr>
          <w:rFonts w:ascii="Times New Roman" w:hAnsi="Times New Roman" w:cs="Times New Roman"/>
          <w:sz w:val="28"/>
          <w:szCs w:val="28"/>
        </w:rPr>
        <w:t>ứ</w:t>
      </w:r>
      <w:r>
        <w:rPr>
          <w:rFonts w:ascii="Times New Roman" w:hAnsi="Times New Roman" w:cs="Times New Roman"/>
          <w:sz w:val="28"/>
          <w:szCs w:val="28"/>
        </w:rPr>
        <w:t xml:space="preserve"> 3 - bên ngoài công ty nhưng có liên quan đ</w:t>
      </w:r>
      <w:r>
        <w:rPr>
          <w:rFonts w:ascii="Times New Roman" w:hAnsi="Times New Roman" w:cs="Times New Roman"/>
          <w:sz w:val="28"/>
          <w:szCs w:val="28"/>
        </w:rPr>
        <w:t>ế</w:t>
      </w:r>
      <w:r>
        <w:rPr>
          <w:rFonts w:ascii="Times New Roman" w:hAnsi="Times New Roman" w:cs="Times New Roman"/>
          <w:sz w:val="28"/>
          <w:szCs w:val="28"/>
        </w:rPr>
        <w:t>n công ty như nhà đ</w:t>
      </w:r>
      <w:r>
        <w:rPr>
          <w:rFonts w:ascii="Times New Roman" w:hAnsi="Times New Roman" w:cs="Times New Roman"/>
          <w:sz w:val="28"/>
          <w:szCs w:val="28"/>
        </w:rPr>
        <w:t>ầ</w:t>
      </w:r>
      <w:r>
        <w:rPr>
          <w:rFonts w:ascii="Times New Roman" w:hAnsi="Times New Roman" w:cs="Times New Roman"/>
          <w:sz w:val="28"/>
          <w:szCs w:val="28"/>
        </w:rPr>
        <w:t>u tư ti</w:t>
      </w:r>
      <w:r>
        <w:rPr>
          <w:rFonts w:ascii="Times New Roman" w:hAnsi="Times New Roman" w:cs="Times New Roman"/>
          <w:sz w:val="28"/>
          <w:szCs w:val="28"/>
        </w:rPr>
        <w:t>ề</w:t>
      </w:r>
      <w:r>
        <w:rPr>
          <w:rFonts w:ascii="Times New Roman" w:hAnsi="Times New Roman" w:cs="Times New Roman"/>
          <w:sz w:val="28"/>
          <w:szCs w:val="28"/>
        </w:rPr>
        <w:t>m năng, ch</w:t>
      </w:r>
      <w:r>
        <w:rPr>
          <w:rFonts w:ascii="Times New Roman" w:hAnsi="Times New Roman" w:cs="Times New Roman"/>
          <w:sz w:val="28"/>
          <w:szCs w:val="28"/>
        </w:rPr>
        <w:t>ủ</w:t>
      </w:r>
      <w:r>
        <w:rPr>
          <w:rFonts w:ascii="Times New Roman" w:hAnsi="Times New Roman" w:cs="Times New Roman"/>
          <w:sz w:val="28"/>
          <w:szCs w:val="28"/>
        </w:rPr>
        <w:t xml:space="preserve"> n</w:t>
      </w:r>
      <w:r>
        <w:rPr>
          <w:rFonts w:ascii="Times New Roman" w:hAnsi="Times New Roman" w:cs="Times New Roman"/>
          <w:sz w:val="28"/>
          <w:szCs w:val="28"/>
        </w:rPr>
        <w:t>ợ</w:t>
      </w:r>
      <w:r>
        <w:rPr>
          <w:rFonts w:ascii="Times New Roman" w:hAnsi="Times New Roman" w:cs="Times New Roman"/>
          <w:sz w:val="28"/>
          <w:szCs w:val="28"/>
        </w:rPr>
        <w:t xml:space="preserve"> công ty</w:t>
      </w:r>
      <w:r>
        <w:rPr>
          <w:rStyle w:val="FootnoteReference"/>
          <w:rFonts w:ascii="Times New Roman" w:hAnsi="Times New Roman" w:cs="Times New Roman"/>
          <w:sz w:val="28"/>
          <w:szCs w:val="28"/>
        </w:rPr>
        <w:footnoteReference w:id="23"/>
      </w:r>
      <w:r>
        <w:rPr>
          <w:rFonts w:ascii="Times New Roman" w:hAnsi="Times New Roman" w:cs="Times New Roman"/>
          <w:sz w:val="28"/>
          <w:szCs w:val="28"/>
        </w:rPr>
        <w:t>. Ví d</w:t>
      </w:r>
      <w:r>
        <w:rPr>
          <w:rFonts w:ascii="Times New Roman" w:hAnsi="Times New Roman" w:cs="Times New Roman"/>
          <w:sz w:val="28"/>
          <w:szCs w:val="28"/>
        </w:rPr>
        <w:t>ụ</w:t>
      </w:r>
      <w:r>
        <w:rPr>
          <w:rFonts w:ascii="Times New Roman" w:hAnsi="Times New Roman" w:cs="Times New Roman"/>
          <w:sz w:val="28"/>
          <w:szCs w:val="28"/>
        </w:rPr>
        <w:t xml:space="preserve"> ngân hàng cho công ty vay ti</w:t>
      </w:r>
      <w:r>
        <w:rPr>
          <w:rFonts w:ascii="Times New Roman" w:hAnsi="Times New Roman" w:cs="Times New Roman"/>
          <w:sz w:val="28"/>
          <w:szCs w:val="28"/>
        </w:rPr>
        <w:t>ề</w:t>
      </w:r>
      <w:r>
        <w:rPr>
          <w:rFonts w:ascii="Times New Roman" w:hAnsi="Times New Roman" w:cs="Times New Roman"/>
          <w:sz w:val="28"/>
          <w:szCs w:val="28"/>
        </w:rPr>
        <w:t>n nhưng lý do ch</w:t>
      </w:r>
      <w:r>
        <w:rPr>
          <w:rFonts w:ascii="Times New Roman" w:hAnsi="Times New Roman" w:cs="Times New Roman"/>
          <w:sz w:val="28"/>
          <w:szCs w:val="28"/>
        </w:rPr>
        <w:t>ấ</w:t>
      </w:r>
      <w:r>
        <w:rPr>
          <w:rFonts w:ascii="Times New Roman" w:hAnsi="Times New Roman" w:cs="Times New Roman"/>
          <w:sz w:val="28"/>
          <w:szCs w:val="28"/>
        </w:rPr>
        <w:t>p nh</w:t>
      </w:r>
      <w:r>
        <w:rPr>
          <w:rFonts w:ascii="Times New Roman" w:hAnsi="Times New Roman" w:cs="Times New Roman"/>
          <w:sz w:val="28"/>
          <w:szCs w:val="28"/>
        </w:rPr>
        <w:t>ậ</w:t>
      </w:r>
      <w:r>
        <w:rPr>
          <w:rFonts w:ascii="Times New Roman" w:hAnsi="Times New Roman" w:cs="Times New Roman"/>
          <w:sz w:val="28"/>
          <w:szCs w:val="28"/>
        </w:rPr>
        <w:t>n cho vay vì tin tư</w:t>
      </w:r>
      <w:r>
        <w:rPr>
          <w:rFonts w:ascii="Times New Roman" w:hAnsi="Times New Roman" w:cs="Times New Roman"/>
          <w:sz w:val="28"/>
          <w:szCs w:val="28"/>
        </w:rPr>
        <w:t>ở</w:t>
      </w:r>
      <w:r>
        <w:rPr>
          <w:rFonts w:ascii="Times New Roman" w:hAnsi="Times New Roman" w:cs="Times New Roman"/>
          <w:sz w:val="28"/>
          <w:szCs w:val="28"/>
        </w:rPr>
        <w:t>ng các nhà q</w:t>
      </w:r>
      <w:r>
        <w:rPr>
          <w:rFonts w:ascii="Times New Roman" w:hAnsi="Times New Roman" w:cs="Times New Roman"/>
          <w:sz w:val="28"/>
          <w:szCs w:val="28"/>
        </w:rPr>
        <w:t>u</w:t>
      </w:r>
      <w:r>
        <w:rPr>
          <w:rFonts w:ascii="Times New Roman" w:hAnsi="Times New Roman" w:cs="Times New Roman"/>
          <w:sz w:val="28"/>
          <w:szCs w:val="28"/>
        </w:rPr>
        <w:t>ả</w:t>
      </w:r>
      <w:r>
        <w:rPr>
          <w:rFonts w:ascii="Times New Roman" w:hAnsi="Times New Roman" w:cs="Times New Roman"/>
          <w:sz w:val="28"/>
          <w:szCs w:val="28"/>
        </w:rPr>
        <w:t>n lý hi</w:t>
      </w:r>
      <w:r>
        <w:rPr>
          <w:rFonts w:ascii="Times New Roman" w:hAnsi="Times New Roman" w:cs="Times New Roman"/>
          <w:sz w:val="28"/>
          <w:szCs w:val="28"/>
        </w:rPr>
        <w:t>ệ</w:t>
      </w:r>
      <w:r>
        <w:rPr>
          <w:rFonts w:ascii="Times New Roman" w:hAnsi="Times New Roman" w:cs="Times New Roman"/>
          <w:sz w:val="28"/>
          <w:szCs w:val="28"/>
        </w:rPr>
        <w:t>n t</w:t>
      </w:r>
      <w:r>
        <w:rPr>
          <w:rFonts w:ascii="Times New Roman" w:hAnsi="Times New Roman" w:cs="Times New Roman"/>
          <w:sz w:val="28"/>
          <w:szCs w:val="28"/>
        </w:rPr>
        <w:t>ạ</w:t>
      </w:r>
      <w:r>
        <w:rPr>
          <w:rFonts w:ascii="Times New Roman" w:hAnsi="Times New Roman" w:cs="Times New Roman"/>
          <w:sz w:val="28"/>
          <w:szCs w:val="28"/>
        </w:rPr>
        <w:t>i c</w:t>
      </w:r>
      <w:r>
        <w:rPr>
          <w:rFonts w:ascii="Times New Roman" w:hAnsi="Times New Roman" w:cs="Times New Roman"/>
          <w:sz w:val="28"/>
          <w:szCs w:val="28"/>
        </w:rPr>
        <w:t>ủ</w:t>
      </w:r>
      <w:r>
        <w:rPr>
          <w:rFonts w:ascii="Times New Roman" w:hAnsi="Times New Roman" w:cs="Times New Roman"/>
          <w:sz w:val="28"/>
          <w:szCs w:val="28"/>
        </w:rPr>
        <w:t>a công ty, do đó, ngân hàng và công ty tham gia m</w:t>
      </w:r>
      <w:r>
        <w:rPr>
          <w:rFonts w:ascii="Times New Roman" w:hAnsi="Times New Roman" w:cs="Times New Roman"/>
          <w:sz w:val="28"/>
          <w:szCs w:val="28"/>
        </w:rPr>
        <w:t>ộ</w:t>
      </w:r>
      <w:r>
        <w:rPr>
          <w:rFonts w:ascii="Times New Roman" w:hAnsi="Times New Roman" w:cs="Times New Roman"/>
          <w:sz w:val="28"/>
          <w:szCs w:val="28"/>
        </w:rPr>
        <w:t>t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v</w:t>
      </w:r>
      <w:r>
        <w:rPr>
          <w:rFonts w:ascii="Times New Roman" w:hAnsi="Times New Roman" w:cs="Times New Roman"/>
          <w:sz w:val="28"/>
          <w:szCs w:val="28"/>
        </w:rPr>
        <w:t>ớ</w:t>
      </w:r>
      <w:r>
        <w:rPr>
          <w:rFonts w:ascii="Times New Roman" w:hAnsi="Times New Roman" w:cs="Times New Roman"/>
          <w:sz w:val="28"/>
          <w:szCs w:val="28"/>
        </w:rPr>
        <w:t>i đi</w:t>
      </w:r>
      <w:r>
        <w:rPr>
          <w:rFonts w:ascii="Times New Roman" w:hAnsi="Times New Roman" w:cs="Times New Roman"/>
          <w:sz w:val="28"/>
          <w:szCs w:val="28"/>
        </w:rPr>
        <w:t>ề</w:t>
      </w:r>
      <w:r>
        <w:rPr>
          <w:rFonts w:ascii="Times New Roman" w:hAnsi="Times New Roman" w:cs="Times New Roman"/>
          <w:sz w:val="28"/>
          <w:szCs w:val="28"/>
        </w:rPr>
        <w:t>u kho</w:t>
      </w:r>
      <w:r>
        <w:rPr>
          <w:rFonts w:ascii="Times New Roman" w:hAnsi="Times New Roman" w:cs="Times New Roman"/>
          <w:sz w:val="28"/>
          <w:szCs w:val="28"/>
        </w:rPr>
        <w:t>ả</w:t>
      </w:r>
      <w:r>
        <w:rPr>
          <w:rFonts w:ascii="Times New Roman" w:hAnsi="Times New Roman" w:cs="Times New Roman"/>
          <w:sz w:val="28"/>
          <w:szCs w:val="28"/>
        </w:rPr>
        <w:t>n n</w:t>
      </w:r>
      <w:r>
        <w:rPr>
          <w:rFonts w:ascii="Times New Roman" w:hAnsi="Times New Roman" w:cs="Times New Roman"/>
          <w:sz w:val="28"/>
          <w:szCs w:val="28"/>
        </w:rPr>
        <w:t>ế</w:t>
      </w:r>
      <w:r>
        <w:rPr>
          <w:rFonts w:ascii="Times New Roman" w:hAnsi="Times New Roman" w:cs="Times New Roman"/>
          <w:sz w:val="28"/>
          <w:szCs w:val="28"/>
        </w:rPr>
        <w:t>u công ty b</w:t>
      </w:r>
      <w:r>
        <w:rPr>
          <w:rFonts w:ascii="Times New Roman" w:hAnsi="Times New Roman" w:cs="Times New Roman"/>
          <w:sz w:val="28"/>
          <w:szCs w:val="28"/>
        </w:rPr>
        <w:t>ổ</w:t>
      </w:r>
      <w:r>
        <w:rPr>
          <w:rFonts w:ascii="Times New Roman" w:hAnsi="Times New Roman" w:cs="Times New Roman"/>
          <w:sz w:val="28"/>
          <w:szCs w:val="28"/>
        </w:rPr>
        <w:t xml:space="preserve"> nhi</w:t>
      </w:r>
      <w:r>
        <w:rPr>
          <w:rFonts w:ascii="Times New Roman" w:hAnsi="Times New Roman" w:cs="Times New Roman"/>
          <w:sz w:val="28"/>
          <w:szCs w:val="28"/>
        </w:rPr>
        <w:t>ệ</w:t>
      </w:r>
      <w:r>
        <w:rPr>
          <w:rFonts w:ascii="Times New Roman" w:hAnsi="Times New Roman" w:cs="Times New Roman"/>
          <w:sz w:val="28"/>
          <w:szCs w:val="28"/>
        </w:rPr>
        <w:t>m ban đi</w:t>
      </w:r>
      <w:r>
        <w:rPr>
          <w:rFonts w:ascii="Times New Roman" w:hAnsi="Times New Roman" w:cs="Times New Roman"/>
          <w:sz w:val="28"/>
          <w:szCs w:val="28"/>
        </w:rPr>
        <w:t>ề</w:t>
      </w:r>
      <w:r>
        <w:rPr>
          <w:rFonts w:ascii="Times New Roman" w:hAnsi="Times New Roman" w:cs="Times New Roman"/>
          <w:sz w:val="28"/>
          <w:szCs w:val="28"/>
        </w:rPr>
        <w:t>u hành m</w:t>
      </w:r>
      <w:r>
        <w:rPr>
          <w:rFonts w:ascii="Times New Roman" w:hAnsi="Times New Roman" w:cs="Times New Roman"/>
          <w:sz w:val="28"/>
          <w:szCs w:val="28"/>
        </w:rPr>
        <w:t>ớ</w:t>
      </w:r>
      <w:r>
        <w:rPr>
          <w:rFonts w:ascii="Times New Roman" w:hAnsi="Times New Roman" w:cs="Times New Roman"/>
          <w:sz w:val="28"/>
          <w:szCs w:val="28"/>
        </w:rPr>
        <w:t>i ph</w:t>
      </w:r>
      <w:r>
        <w:rPr>
          <w:rFonts w:ascii="Times New Roman" w:hAnsi="Times New Roman" w:cs="Times New Roman"/>
          <w:sz w:val="28"/>
          <w:szCs w:val="28"/>
        </w:rPr>
        <w:t>ả</w:t>
      </w:r>
      <w:r>
        <w:rPr>
          <w:rFonts w:ascii="Times New Roman" w:hAnsi="Times New Roman" w:cs="Times New Roman"/>
          <w:sz w:val="28"/>
          <w:szCs w:val="28"/>
        </w:rPr>
        <w:t>i đư</w:t>
      </w:r>
      <w:r>
        <w:rPr>
          <w:rFonts w:ascii="Times New Roman" w:hAnsi="Times New Roman" w:cs="Times New Roman"/>
          <w:sz w:val="28"/>
          <w:szCs w:val="28"/>
        </w:rPr>
        <w:t>ợ</w:t>
      </w:r>
      <w:r>
        <w:rPr>
          <w:rFonts w:ascii="Times New Roman" w:hAnsi="Times New Roman" w:cs="Times New Roman"/>
          <w:sz w:val="28"/>
          <w:szCs w:val="28"/>
        </w:rPr>
        <w:t>c s</w:t>
      </w:r>
      <w:r>
        <w:rPr>
          <w:rFonts w:ascii="Times New Roman" w:hAnsi="Times New Roman" w:cs="Times New Roman"/>
          <w:sz w:val="28"/>
          <w:szCs w:val="28"/>
        </w:rPr>
        <w:t>ự</w:t>
      </w:r>
      <w:r>
        <w:rPr>
          <w:rFonts w:ascii="Times New Roman" w:hAnsi="Times New Roman" w:cs="Times New Roman"/>
          <w:sz w:val="28"/>
          <w:szCs w:val="28"/>
        </w:rPr>
        <w:t xml:space="preserve"> ch</w:t>
      </w:r>
      <w:r>
        <w:rPr>
          <w:rFonts w:ascii="Times New Roman" w:hAnsi="Times New Roman" w:cs="Times New Roman"/>
          <w:sz w:val="28"/>
          <w:szCs w:val="28"/>
        </w:rPr>
        <w:t>ấ</w:t>
      </w:r>
      <w:r>
        <w:rPr>
          <w:rFonts w:ascii="Times New Roman" w:hAnsi="Times New Roman" w:cs="Times New Roman"/>
          <w:sz w:val="28"/>
          <w:szCs w:val="28"/>
        </w:rPr>
        <w:t>p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ủ</w:t>
      </w:r>
      <w:r>
        <w:rPr>
          <w:rFonts w:ascii="Times New Roman" w:hAnsi="Times New Roman" w:cs="Times New Roman"/>
          <w:sz w:val="28"/>
          <w:szCs w:val="28"/>
        </w:rPr>
        <w:t xml:space="preserve">a ngân hàng. </w:t>
      </w:r>
    </w:p>
    <w:p w14:paraId="53E4EC8F" w14:textId="77777777" w:rsidR="008F4594" w:rsidRDefault="001347D7">
      <w:pPr>
        <w:spacing w:afterLines="100" w:after="240" w:line="240" w:lineRule="auto"/>
        <w:ind w:firstLine="420"/>
        <w:jc w:val="both"/>
        <w:rPr>
          <w:rFonts w:ascii="Times New Roman" w:hAnsi="Times New Roman" w:cs="Times New Roman"/>
          <w:sz w:val="28"/>
          <w:szCs w:val="28"/>
        </w:rPr>
      </w:pPr>
      <w:r>
        <w:rPr>
          <w:rFonts w:ascii="Times New Roman" w:hAnsi="Times New Roman" w:cs="Times New Roman"/>
          <w:sz w:val="28"/>
          <w:szCs w:val="28"/>
        </w:rPr>
        <w:t>Tóm l</w:t>
      </w:r>
      <w:r>
        <w:rPr>
          <w:rFonts w:ascii="Times New Roman" w:hAnsi="Times New Roman" w:cs="Times New Roman"/>
          <w:sz w:val="28"/>
          <w:szCs w:val="28"/>
        </w:rPr>
        <w:t>ạ</w:t>
      </w:r>
      <w:r>
        <w:rPr>
          <w:rFonts w:ascii="Times New Roman" w:hAnsi="Times New Roman" w:cs="Times New Roman"/>
          <w:sz w:val="28"/>
          <w:szCs w:val="28"/>
        </w:rPr>
        <w:t>i, theo quan đi</w:t>
      </w:r>
      <w:r>
        <w:rPr>
          <w:rFonts w:ascii="Times New Roman" w:hAnsi="Times New Roman" w:cs="Times New Roman"/>
          <w:sz w:val="28"/>
          <w:szCs w:val="28"/>
        </w:rPr>
        <w:t>ể</w:t>
      </w:r>
      <w:r>
        <w:rPr>
          <w:rFonts w:ascii="Times New Roman" w:hAnsi="Times New Roman" w:cs="Times New Roman"/>
          <w:sz w:val="28"/>
          <w:szCs w:val="28"/>
        </w:rPr>
        <w:t>m c</w:t>
      </w:r>
      <w:r>
        <w:rPr>
          <w:rFonts w:ascii="Times New Roman" w:hAnsi="Times New Roman" w:cs="Times New Roman"/>
          <w:sz w:val="28"/>
          <w:szCs w:val="28"/>
        </w:rPr>
        <w:t>ủ</w:t>
      </w:r>
      <w:r>
        <w:rPr>
          <w:rFonts w:ascii="Times New Roman" w:hAnsi="Times New Roman" w:cs="Times New Roman"/>
          <w:sz w:val="28"/>
          <w:szCs w:val="28"/>
        </w:rPr>
        <w:t>a nhóm tác gi</w:t>
      </w:r>
      <w:r>
        <w:rPr>
          <w:rFonts w:ascii="Times New Roman" w:hAnsi="Times New Roman" w:cs="Times New Roman"/>
          <w:sz w:val="28"/>
          <w:szCs w:val="28"/>
        </w:rPr>
        <w:t>ả</w:t>
      </w:r>
      <w:r>
        <w:rPr>
          <w:rFonts w:ascii="Times New Roman" w:hAnsi="Times New Roman" w:cs="Times New Roman"/>
          <w:sz w:val="28"/>
          <w:szCs w:val="28"/>
        </w:rPr>
        <w:t xml:space="preserve"> thì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ch</w:t>
      </w:r>
      <w:r>
        <w:rPr>
          <w:rFonts w:ascii="Times New Roman" w:hAnsi="Times New Roman" w:cs="Times New Roman"/>
          <w:sz w:val="28"/>
          <w:szCs w:val="28"/>
        </w:rPr>
        <w:t>ỉ</w:t>
      </w:r>
      <w:r>
        <w:rPr>
          <w:rFonts w:ascii="Times New Roman" w:hAnsi="Times New Roman" w:cs="Times New Roman"/>
          <w:sz w:val="28"/>
          <w:szCs w:val="28"/>
        </w:rPr>
        <w:t xml:space="preserve"> đơn thu</w:t>
      </w:r>
      <w:r>
        <w:rPr>
          <w:rFonts w:ascii="Times New Roman" w:hAnsi="Times New Roman" w:cs="Times New Roman"/>
          <w:sz w:val="28"/>
          <w:szCs w:val="28"/>
        </w:rPr>
        <w:t>ầ</w:t>
      </w:r>
      <w:r>
        <w:rPr>
          <w:rFonts w:ascii="Times New Roman" w:hAnsi="Times New Roman" w:cs="Times New Roman"/>
          <w:sz w:val="28"/>
          <w:szCs w:val="28"/>
        </w:rPr>
        <w:t xml:space="preserve">n là </w:t>
      </w:r>
      <w:r>
        <w:rPr>
          <w:rFonts w:ascii="Times New Roman" w:hAnsi="Times New Roman" w:cs="Times New Roman"/>
          <w:sz w:val="28"/>
          <w:szCs w:val="28"/>
        </w:rPr>
        <w:t>nh</w:t>
      </w:r>
      <w:r>
        <w:rPr>
          <w:rFonts w:ascii="Times New Roman" w:hAnsi="Times New Roman" w:cs="Times New Roman"/>
          <w:sz w:val="28"/>
          <w:szCs w:val="28"/>
        </w:rPr>
        <w:t>ữ</w:t>
      </w:r>
      <w:r>
        <w:rPr>
          <w:rFonts w:ascii="Times New Roman" w:hAnsi="Times New Roman" w:cs="Times New Roman"/>
          <w:sz w:val="28"/>
          <w:szCs w:val="28"/>
        </w:rPr>
        <w:t>ng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cam k</w:t>
      </w:r>
      <w:r>
        <w:rPr>
          <w:rFonts w:ascii="Times New Roman" w:hAnsi="Times New Roman" w:cs="Times New Roman"/>
          <w:sz w:val="28"/>
          <w:szCs w:val="28"/>
        </w:rPr>
        <w:t>ế</w:t>
      </w:r>
      <w:r>
        <w:rPr>
          <w:rFonts w:ascii="Times New Roman" w:hAnsi="Times New Roman" w:cs="Times New Roman"/>
          <w:sz w:val="28"/>
          <w:szCs w:val="28"/>
        </w:rPr>
        <w:t>t đư</w:t>
      </w:r>
      <w:r>
        <w:rPr>
          <w:rFonts w:ascii="Times New Roman" w:hAnsi="Times New Roman" w:cs="Times New Roman"/>
          <w:sz w:val="28"/>
          <w:szCs w:val="28"/>
        </w:rPr>
        <w:t>ợ</w:t>
      </w:r>
      <w:r>
        <w:rPr>
          <w:rFonts w:ascii="Times New Roman" w:hAnsi="Times New Roman" w:cs="Times New Roman"/>
          <w:sz w:val="28"/>
          <w:szCs w:val="28"/>
        </w:rPr>
        <w:t>c th</w:t>
      </w:r>
      <w:r>
        <w:rPr>
          <w:rFonts w:ascii="Times New Roman" w:hAnsi="Times New Roman" w:cs="Times New Roman"/>
          <w:sz w:val="28"/>
          <w:szCs w:val="28"/>
        </w:rPr>
        <w:t>ự</w:t>
      </w:r>
      <w:r>
        <w:rPr>
          <w:rFonts w:ascii="Times New Roman" w:hAnsi="Times New Roman" w:cs="Times New Roman"/>
          <w:sz w:val="28"/>
          <w:szCs w:val="28"/>
        </w:rPr>
        <w:t>c hi</w:t>
      </w:r>
      <w:r>
        <w:rPr>
          <w:rFonts w:ascii="Times New Roman" w:hAnsi="Times New Roman" w:cs="Times New Roman"/>
          <w:sz w:val="28"/>
          <w:szCs w:val="28"/>
        </w:rPr>
        <w:t>ệ</w:t>
      </w:r>
      <w:r>
        <w:rPr>
          <w:rFonts w:ascii="Times New Roman" w:hAnsi="Times New Roman" w:cs="Times New Roman"/>
          <w:sz w:val="28"/>
          <w:szCs w:val="28"/>
        </w:rPr>
        <w:t>n gi</w:t>
      </w:r>
      <w:r>
        <w:rPr>
          <w:rFonts w:ascii="Times New Roman" w:hAnsi="Times New Roman" w:cs="Times New Roman"/>
          <w:sz w:val="28"/>
          <w:szCs w:val="28"/>
        </w:rPr>
        <w:t>ữ</w:t>
      </w:r>
      <w:r>
        <w:rPr>
          <w:rFonts w:ascii="Times New Roman" w:hAnsi="Times New Roman" w:cs="Times New Roman"/>
          <w:sz w:val="28"/>
          <w:szCs w:val="28"/>
        </w:rPr>
        <w:t>a các c</w:t>
      </w:r>
      <w:r>
        <w:rPr>
          <w:rFonts w:ascii="Times New Roman" w:hAnsi="Times New Roman" w:cs="Times New Roman"/>
          <w:sz w:val="28"/>
          <w:szCs w:val="28"/>
        </w:rPr>
        <w:t>ổ</w:t>
      </w:r>
      <w:r>
        <w:rPr>
          <w:rFonts w:ascii="Times New Roman" w:hAnsi="Times New Roman" w:cs="Times New Roman"/>
          <w:sz w:val="28"/>
          <w:szCs w:val="28"/>
        </w:rPr>
        <w:t xml:space="preserve"> đông c</w:t>
      </w:r>
      <w:r>
        <w:rPr>
          <w:rFonts w:ascii="Times New Roman" w:hAnsi="Times New Roman" w:cs="Times New Roman"/>
          <w:sz w:val="28"/>
          <w:szCs w:val="28"/>
        </w:rPr>
        <w:t>ủ</w:t>
      </w:r>
      <w:r>
        <w:rPr>
          <w:rFonts w:ascii="Times New Roman" w:hAnsi="Times New Roman" w:cs="Times New Roman"/>
          <w:sz w:val="28"/>
          <w:szCs w:val="28"/>
        </w:rPr>
        <w:t>a công ty và ch</w:t>
      </w:r>
      <w:r>
        <w:rPr>
          <w:rFonts w:ascii="Times New Roman" w:hAnsi="Times New Roman" w:cs="Times New Roman"/>
          <w:sz w:val="28"/>
          <w:szCs w:val="28"/>
        </w:rPr>
        <w:t>ủ</w:t>
      </w:r>
      <w:r>
        <w:rPr>
          <w:rFonts w:ascii="Times New Roman" w:hAnsi="Times New Roman" w:cs="Times New Roman"/>
          <w:sz w:val="28"/>
          <w:szCs w:val="28"/>
        </w:rPr>
        <w:t xml:space="preserve"> th</w:t>
      </w:r>
      <w:r>
        <w:rPr>
          <w:rFonts w:ascii="Times New Roman" w:hAnsi="Times New Roman" w:cs="Times New Roman"/>
          <w:sz w:val="28"/>
          <w:szCs w:val="28"/>
        </w:rPr>
        <w:t>ể</w:t>
      </w:r>
      <w:r>
        <w:rPr>
          <w:rFonts w:ascii="Times New Roman" w:hAnsi="Times New Roman" w:cs="Times New Roman"/>
          <w:sz w:val="28"/>
          <w:szCs w:val="28"/>
        </w:rPr>
        <w:t xml:space="preserve"> tham gia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có th</w:t>
      </w:r>
      <w:r>
        <w:rPr>
          <w:rFonts w:ascii="Times New Roman" w:hAnsi="Times New Roman" w:cs="Times New Roman"/>
          <w:sz w:val="28"/>
          <w:szCs w:val="28"/>
        </w:rPr>
        <w:t>ể</w:t>
      </w:r>
      <w:r>
        <w:rPr>
          <w:rFonts w:ascii="Times New Roman" w:hAnsi="Times New Roman" w:cs="Times New Roman"/>
          <w:sz w:val="28"/>
          <w:szCs w:val="28"/>
        </w:rPr>
        <w:t xml:space="preserve"> là hai ho</w:t>
      </w:r>
      <w:r>
        <w:rPr>
          <w:rFonts w:ascii="Times New Roman" w:hAnsi="Times New Roman" w:cs="Times New Roman"/>
          <w:sz w:val="28"/>
          <w:szCs w:val="28"/>
        </w:rPr>
        <w:t>ặ</w:t>
      </w:r>
      <w:r>
        <w:rPr>
          <w:rFonts w:ascii="Times New Roman" w:hAnsi="Times New Roman" w:cs="Times New Roman"/>
          <w:sz w:val="28"/>
          <w:szCs w:val="28"/>
        </w:rPr>
        <w:t>c nhi</w:t>
      </w:r>
      <w:r>
        <w:rPr>
          <w:rFonts w:ascii="Times New Roman" w:hAnsi="Times New Roman" w:cs="Times New Roman"/>
          <w:sz w:val="28"/>
          <w:szCs w:val="28"/>
        </w:rPr>
        <w:t>ề</w:t>
      </w:r>
      <w:r>
        <w:rPr>
          <w:rFonts w:ascii="Times New Roman" w:hAnsi="Times New Roman" w:cs="Times New Roman"/>
          <w:sz w:val="28"/>
          <w:szCs w:val="28"/>
        </w:rPr>
        <w:t>u ho</w:t>
      </w:r>
      <w:r>
        <w:rPr>
          <w:rFonts w:ascii="Times New Roman" w:hAnsi="Times New Roman" w:cs="Times New Roman"/>
          <w:sz w:val="28"/>
          <w:szCs w:val="28"/>
        </w:rPr>
        <w:t>ặ</w:t>
      </w:r>
      <w:r>
        <w:rPr>
          <w:rFonts w:ascii="Times New Roman" w:hAnsi="Times New Roman" w:cs="Times New Roman"/>
          <w:sz w:val="28"/>
          <w:szCs w:val="28"/>
        </w:rPr>
        <w:t>c t</w:t>
      </w:r>
      <w:r>
        <w:rPr>
          <w:rFonts w:ascii="Times New Roman" w:hAnsi="Times New Roman" w:cs="Times New Roman"/>
          <w:sz w:val="28"/>
          <w:szCs w:val="28"/>
        </w:rPr>
        <w:t>ấ</w:t>
      </w:r>
      <w:r>
        <w:rPr>
          <w:rFonts w:ascii="Times New Roman" w:hAnsi="Times New Roman" w:cs="Times New Roman"/>
          <w:sz w:val="28"/>
          <w:szCs w:val="28"/>
        </w:rPr>
        <w:t>t c</w:t>
      </w:r>
      <w:r>
        <w:rPr>
          <w:rFonts w:ascii="Times New Roman" w:hAnsi="Times New Roman" w:cs="Times New Roman"/>
          <w:sz w:val="28"/>
          <w:szCs w:val="28"/>
        </w:rPr>
        <w:t>ả</w:t>
      </w:r>
      <w:r>
        <w:rPr>
          <w:rFonts w:ascii="Times New Roman" w:hAnsi="Times New Roman" w:cs="Times New Roman"/>
          <w:sz w:val="28"/>
          <w:szCs w:val="28"/>
        </w:rPr>
        <w:t xml:space="preserve"> các c</w:t>
      </w:r>
      <w:r>
        <w:rPr>
          <w:rFonts w:ascii="Times New Roman" w:hAnsi="Times New Roman" w:cs="Times New Roman"/>
          <w:sz w:val="28"/>
          <w:szCs w:val="28"/>
        </w:rPr>
        <w:t>ổ</w:t>
      </w:r>
      <w:r>
        <w:rPr>
          <w:rFonts w:ascii="Times New Roman" w:hAnsi="Times New Roman" w:cs="Times New Roman"/>
          <w:sz w:val="28"/>
          <w:szCs w:val="28"/>
        </w:rPr>
        <w:t xml:space="preserve"> đông c</w:t>
      </w:r>
      <w:r>
        <w:rPr>
          <w:rFonts w:ascii="Times New Roman" w:hAnsi="Times New Roman" w:cs="Times New Roman"/>
          <w:sz w:val="28"/>
          <w:szCs w:val="28"/>
        </w:rPr>
        <w:t>ủ</w:t>
      </w:r>
      <w:r>
        <w:rPr>
          <w:rFonts w:ascii="Times New Roman" w:hAnsi="Times New Roman" w:cs="Times New Roman"/>
          <w:sz w:val="28"/>
          <w:szCs w:val="28"/>
        </w:rPr>
        <w:t>a công ty. B</w:t>
      </w:r>
      <w:r>
        <w:rPr>
          <w:rFonts w:ascii="Times New Roman" w:hAnsi="Times New Roman" w:cs="Times New Roman"/>
          <w:sz w:val="28"/>
          <w:szCs w:val="28"/>
        </w:rPr>
        <w:t>ở</w:t>
      </w:r>
      <w:r>
        <w:rPr>
          <w:rFonts w:ascii="Times New Roman" w:hAnsi="Times New Roman" w:cs="Times New Roman"/>
          <w:sz w:val="28"/>
          <w:szCs w:val="28"/>
        </w:rPr>
        <w:t>i l</w:t>
      </w:r>
      <w:r>
        <w:rPr>
          <w:rFonts w:ascii="Times New Roman" w:hAnsi="Times New Roman" w:cs="Times New Roman"/>
          <w:sz w:val="28"/>
          <w:szCs w:val="28"/>
        </w:rPr>
        <w:t>ẽ</w:t>
      </w:r>
      <w:r>
        <w:rPr>
          <w:rFonts w:ascii="Times New Roman" w:hAnsi="Times New Roman" w:cs="Times New Roman"/>
          <w:sz w:val="28"/>
          <w:szCs w:val="28"/>
        </w:rPr>
        <w:t>, công ty không th</w:t>
      </w:r>
      <w:r>
        <w:rPr>
          <w:rFonts w:ascii="Times New Roman" w:hAnsi="Times New Roman" w:cs="Times New Roman"/>
          <w:sz w:val="28"/>
          <w:szCs w:val="28"/>
        </w:rPr>
        <w:t>ể</w:t>
      </w:r>
      <w:r>
        <w:rPr>
          <w:rFonts w:ascii="Times New Roman" w:hAnsi="Times New Roman" w:cs="Times New Roman"/>
          <w:sz w:val="28"/>
          <w:szCs w:val="28"/>
        </w:rPr>
        <w:t xml:space="preserve"> tr</w:t>
      </w:r>
      <w:r>
        <w:rPr>
          <w:rFonts w:ascii="Times New Roman" w:hAnsi="Times New Roman" w:cs="Times New Roman"/>
          <w:sz w:val="28"/>
          <w:szCs w:val="28"/>
        </w:rPr>
        <w:t>ở</w:t>
      </w:r>
      <w:r>
        <w:rPr>
          <w:rFonts w:ascii="Times New Roman" w:hAnsi="Times New Roman" w:cs="Times New Roman"/>
          <w:sz w:val="28"/>
          <w:szCs w:val="28"/>
        </w:rPr>
        <w:t xml:space="preserve"> thành c</w:t>
      </w:r>
      <w:r>
        <w:rPr>
          <w:rFonts w:ascii="Times New Roman" w:hAnsi="Times New Roman" w:cs="Times New Roman"/>
          <w:sz w:val="28"/>
          <w:szCs w:val="28"/>
        </w:rPr>
        <w:t>ổ</w:t>
      </w:r>
      <w:r>
        <w:rPr>
          <w:rFonts w:ascii="Times New Roman" w:hAnsi="Times New Roman" w:cs="Times New Roman"/>
          <w:sz w:val="28"/>
          <w:szCs w:val="28"/>
        </w:rPr>
        <w:t xml:space="preserve"> đông c</w:t>
      </w:r>
      <w:r>
        <w:rPr>
          <w:rFonts w:ascii="Times New Roman" w:hAnsi="Times New Roman" w:cs="Times New Roman"/>
          <w:sz w:val="28"/>
          <w:szCs w:val="28"/>
        </w:rPr>
        <w:t>ủ</w:t>
      </w:r>
      <w:r>
        <w:rPr>
          <w:rFonts w:ascii="Times New Roman" w:hAnsi="Times New Roman" w:cs="Times New Roman"/>
          <w:sz w:val="28"/>
          <w:szCs w:val="28"/>
        </w:rPr>
        <w:t>a chính mình. Tuy nhiên có trư</w:t>
      </w:r>
      <w:r>
        <w:rPr>
          <w:rFonts w:ascii="Times New Roman" w:hAnsi="Times New Roman" w:cs="Times New Roman"/>
          <w:sz w:val="28"/>
          <w:szCs w:val="28"/>
        </w:rPr>
        <w:t>ờ</w:t>
      </w:r>
      <w:r>
        <w:rPr>
          <w:rFonts w:ascii="Times New Roman" w:hAnsi="Times New Roman" w:cs="Times New Roman"/>
          <w:sz w:val="28"/>
          <w:szCs w:val="28"/>
        </w:rPr>
        <w:t>ng h</w:t>
      </w:r>
      <w:r>
        <w:rPr>
          <w:rFonts w:ascii="Times New Roman" w:hAnsi="Times New Roman" w:cs="Times New Roman"/>
          <w:sz w:val="28"/>
          <w:szCs w:val="28"/>
        </w:rPr>
        <w:t>ợ</w:t>
      </w:r>
      <w:r>
        <w:rPr>
          <w:rFonts w:ascii="Times New Roman" w:hAnsi="Times New Roman" w:cs="Times New Roman"/>
          <w:sz w:val="28"/>
          <w:szCs w:val="28"/>
        </w:rPr>
        <w:t>p t</w:t>
      </w:r>
      <w:r>
        <w:rPr>
          <w:rFonts w:ascii="Times New Roman" w:hAnsi="Times New Roman" w:cs="Times New Roman"/>
          <w:sz w:val="28"/>
          <w:szCs w:val="28"/>
        </w:rPr>
        <w: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gi</w:t>
      </w:r>
      <w:r>
        <w:rPr>
          <w:rFonts w:ascii="Times New Roman" w:hAnsi="Times New Roman" w:cs="Times New Roman"/>
          <w:sz w:val="28"/>
          <w:szCs w:val="28"/>
        </w:rPr>
        <w:t>ữ</w:t>
      </w:r>
      <w:r>
        <w:rPr>
          <w:rFonts w:ascii="Times New Roman" w:hAnsi="Times New Roman" w:cs="Times New Roman"/>
          <w:sz w:val="28"/>
          <w:szCs w:val="28"/>
        </w:rPr>
        <w:t>a các c</w:t>
      </w:r>
      <w:r>
        <w:rPr>
          <w:rFonts w:ascii="Times New Roman" w:hAnsi="Times New Roman" w:cs="Times New Roman"/>
          <w:sz w:val="28"/>
          <w:szCs w:val="28"/>
        </w:rPr>
        <w:t>ổ</w:t>
      </w:r>
      <w:r>
        <w:rPr>
          <w:rFonts w:ascii="Times New Roman" w:hAnsi="Times New Roman" w:cs="Times New Roman"/>
          <w:sz w:val="28"/>
          <w:szCs w:val="28"/>
        </w:rPr>
        <w:t xml:space="preserve"> đông l</w:t>
      </w:r>
      <w:r>
        <w:rPr>
          <w:rFonts w:ascii="Times New Roman" w:hAnsi="Times New Roman" w:cs="Times New Roman"/>
          <w:sz w:val="28"/>
          <w:szCs w:val="28"/>
        </w:rPr>
        <w:t>ạ</w:t>
      </w:r>
      <w:r>
        <w:rPr>
          <w:rFonts w:ascii="Times New Roman" w:hAnsi="Times New Roman" w:cs="Times New Roman"/>
          <w:sz w:val="28"/>
          <w:szCs w:val="28"/>
        </w:rPr>
        <w:t>i có ràng bu</w:t>
      </w:r>
      <w:r>
        <w:rPr>
          <w:rFonts w:ascii="Times New Roman" w:hAnsi="Times New Roman" w:cs="Times New Roman"/>
          <w:sz w:val="28"/>
          <w:szCs w:val="28"/>
        </w:rPr>
        <w:t>ộ</w:t>
      </w:r>
      <w:r>
        <w:rPr>
          <w:rFonts w:ascii="Times New Roman" w:hAnsi="Times New Roman" w:cs="Times New Roman"/>
          <w:sz w:val="28"/>
          <w:szCs w:val="28"/>
        </w:rPr>
        <w:t>c đ</w:t>
      </w:r>
      <w:r>
        <w:rPr>
          <w:rFonts w:ascii="Times New Roman" w:hAnsi="Times New Roman" w:cs="Times New Roman"/>
          <w:sz w:val="28"/>
          <w:szCs w:val="28"/>
        </w:rPr>
        <w:t>ố</w:t>
      </w:r>
      <w:r>
        <w:rPr>
          <w:rFonts w:ascii="Times New Roman" w:hAnsi="Times New Roman" w:cs="Times New Roman"/>
          <w:sz w:val="28"/>
          <w:szCs w:val="28"/>
        </w:rPr>
        <w:t>i v</w:t>
      </w:r>
      <w:r>
        <w:rPr>
          <w:rFonts w:ascii="Times New Roman" w:hAnsi="Times New Roman" w:cs="Times New Roman"/>
          <w:sz w:val="28"/>
          <w:szCs w:val="28"/>
        </w:rPr>
        <w:t>ớ</w:t>
      </w:r>
      <w:r>
        <w:rPr>
          <w:rFonts w:ascii="Times New Roman" w:hAnsi="Times New Roman" w:cs="Times New Roman"/>
          <w:sz w:val="28"/>
          <w:szCs w:val="28"/>
        </w:rPr>
        <w:t>i công ty khi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đó đư</w:t>
      </w:r>
      <w:r>
        <w:rPr>
          <w:rFonts w:ascii="Times New Roman" w:hAnsi="Times New Roman" w:cs="Times New Roman"/>
          <w:sz w:val="28"/>
          <w:szCs w:val="28"/>
        </w:rPr>
        <w:t>ợ</w:t>
      </w:r>
      <w:r>
        <w:rPr>
          <w:rFonts w:ascii="Times New Roman" w:hAnsi="Times New Roman" w:cs="Times New Roman"/>
          <w:sz w:val="28"/>
          <w:szCs w:val="28"/>
        </w:rPr>
        <w:t>c ch</w:t>
      </w:r>
      <w:r>
        <w:rPr>
          <w:rFonts w:ascii="Times New Roman" w:hAnsi="Times New Roman" w:cs="Times New Roman"/>
          <w:sz w:val="28"/>
          <w:szCs w:val="28"/>
        </w:rPr>
        <w:t>ấ</w:t>
      </w:r>
      <w:r>
        <w:rPr>
          <w:rFonts w:ascii="Times New Roman" w:hAnsi="Times New Roman" w:cs="Times New Roman"/>
          <w:sz w:val="28"/>
          <w:szCs w:val="28"/>
        </w:rPr>
        <w:t>p thu</w:t>
      </w:r>
      <w:r>
        <w:rPr>
          <w:rFonts w:ascii="Times New Roman" w:hAnsi="Times New Roman" w:cs="Times New Roman"/>
          <w:sz w:val="28"/>
          <w:szCs w:val="28"/>
        </w:rPr>
        <w:t>ậ</w:t>
      </w:r>
      <w:r>
        <w:rPr>
          <w:rFonts w:ascii="Times New Roman" w:hAnsi="Times New Roman" w:cs="Times New Roman"/>
          <w:sz w:val="28"/>
          <w:szCs w:val="28"/>
        </w:rPr>
        <w:t>n b</w:t>
      </w:r>
      <w:r>
        <w:rPr>
          <w:rFonts w:ascii="Times New Roman" w:hAnsi="Times New Roman" w:cs="Times New Roman"/>
          <w:sz w:val="28"/>
          <w:szCs w:val="28"/>
        </w:rPr>
        <w:t>ở</w:t>
      </w:r>
      <w:r>
        <w:rPr>
          <w:rFonts w:ascii="Times New Roman" w:hAnsi="Times New Roman" w:cs="Times New Roman"/>
          <w:sz w:val="28"/>
          <w:szCs w:val="28"/>
        </w:rPr>
        <w:t>i t</w:t>
      </w:r>
      <w:r>
        <w:rPr>
          <w:rFonts w:ascii="Times New Roman" w:hAnsi="Times New Roman" w:cs="Times New Roman"/>
          <w:sz w:val="28"/>
          <w:szCs w:val="28"/>
        </w:rPr>
        <w:t>ấ</w:t>
      </w:r>
      <w:r>
        <w:rPr>
          <w:rFonts w:ascii="Times New Roman" w:hAnsi="Times New Roman" w:cs="Times New Roman"/>
          <w:sz w:val="28"/>
          <w:szCs w:val="28"/>
        </w:rPr>
        <w:t>t c</w:t>
      </w:r>
      <w:r>
        <w:rPr>
          <w:rFonts w:ascii="Times New Roman" w:hAnsi="Times New Roman" w:cs="Times New Roman"/>
          <w:sz w:val="28"/>
          <w:szCs w:val="28"/>
        </w:rPr>
        <w:t>ả</w:t>
      </w:r>
      <w:r>
        <w:rPr>
          <w:rFonts w:ascii="Times New Roman" w:hAnsi="Times New Roman" w:cs="Times New Roman"/>
          <w:sz w:val="28"/>
          <w:szCs w:val="28"/>
        </w:rPr>
        <w:t xml:space="preserve"> c</w:t>
      </w:r>
      <w:r>
        <w:rPr>
          <w:rFonts w:ascii="Times New Roman" w:hAnsi="Times New Roman" w:cs="Times New Roman"/>
          <w:sz w:val="28"/>
          <w:szCs w:val="28"/>
        </w:rPr>
        <w:t>ổ</w:t>
      </w:r>
      <w:r>
        <w:rPr>
          <w:rFonts w:ascii="Times New Roman" w:hAnsi="Times New Roman" w:cs="Times New Roman"/>
          <w:sz w:val="28"/>
          <w:szCs w:val="28"/>
        </w:rPr>
        <w:t xml:space="preserve"> đông ho</w:t>
      </w:r>
      <w:r>
        <w:rPr>
          <w:rFonts w:ascii="Times New Roman" w:hAnsi="Times New Roman" w:cs="Times New Roman"/>
          <w:sz w:val="28"/>
          <w:szCs w:val="28"/>
        </w:rPr>
        <w:t>ặ</w:t>
      </w:r>
      <w:r>
        <w:rPr>
          <w:rFonts w:ascii="Times New Roman" w:hAnsi="Times New Roman" w:cs="Times New Roman"/>
          <w:sz w:val="28"/>
          <w:szCs w:val="28"/>
        </w:rPr>
        <w:t>c khi đư</w:t>
      </w:r>
      <w:r>
        <w:rPr>
          <w:rFonts w:ascii="Times New Roman" w:hAnsi="Times New Roman" w:cs="Times New Roman"/>
          <w:sz w:val="28"/>
          <w:szCs w:val="28"/>
        </w:rPr>
        <w:t>ợ</w:t>
      </w:r>
      <w:r>
        <w:rPr>
          <w:rFonts w:ascii="Times New Roman" w:hAnsi="Times New Roman" w:cs="Times New Roman"/>
          <w:sz w:val="28"/>
          <w:szCs w:val="28"/>
        </w:rPr>
        <w:t>c ghi nh</w:t>
      </w:r>
      <w:r>
        <w:rPr>
          <w:rFonts w:ascii="Times New Roman" w:hAnsi="Times New Roman" w:cs="Times New Roman"/>
          <w:sz w:val="28"/>
          <w:szCs w:val="28"/>
        </w:rPr>
        <w:t>ậ</w:t>
      </w:r>
      <w:r>
        <w:rPr>
          <w:rFonts w:ascii="Times New Roman" w:hAnsi="Times New Roman" w:cs="Times New Roman"/>
          <w:sz w:val="28"/>
          <w:szCs w:val="28"/>
        </w:rPr>
        <w:t>n trong đi</w:t>
      </w:r>
      <w:r>
        <w:rPr>
          <w:rFonts w:ascii="Times New Roman" w:hAnsi="Times New Roman" w:cs="Times New Roman"/>
          <w:sz w:val="28"/>
          <w:szCs w:val="28"/>
        </w:rPr>
        <w:t>ề</w:t>
      </w:r>
      <w:r>
        <w:rPr>
          <w:rFonts w:ascii="Times New Roman" w:hAnsi="Times New Roman" w:cs="Times New Roman"/>
          <w:sz w:val="28"/>
          <w:szCs w:val="28"/>
        </w:rPr>
        <w:t>u l</w:t>
      </w:r>
      <w:r>
        <w:rPr>
          <w:rFonts w:ascii="Times New Roman" w:hAnsi="Times New Roman" w:cs="Times New Roman"/>
          <w:sz w:val="28"/>
          <w:szCs w:val="28"/>
        </w:rPr>
        <w:t>ệ</w:t>
      </w:r>
      <w:r>
        <w:rPr>
          <w:rFonts w:ascii="Times New Roman" w:hAnsi="Times New Roman" w:cs="Times New Roman"/>
          <w:sz w:val="28"/>
          <w:szCs w:val="28"/>
        </w:rPr>
        <w:t xml:space="preserve"> ho</w:t>
      </w:r>
      <w:r>
        <w:rPr>
          <w:rFonts w:ascii="Times New Roman" w:hAnsi="Times New Roman" w:cs="Times New Roman"/>
          <w:sz w:val="28"/>
          <w:szCs w:val="28"/>
        </w:rPr>
        <w:t>ặ</w:t>
      </w:r>
      <w:r>
        <w:rPr>
          <w:rFonts w:ascii="Times New Roman" w:hAnsi="Times New Roman" w:cs="Times New Roman"/>
          <w:sz w:val="28"/>
          <w:szCs w:val="28"/>
        </w:rPr>
        <w:t>c m</w:t>
      </w:r>
      <w:r>
        <w:rPr>
          <w:rFonts w:ascii="Times New Roman" w:hAnsi="Times New Roman" w:cs="Times New Roman"/>
          <w:sz w:val="28"/>
          <w:szCs w:val="28"/>
        </w:rPr>
        <w:t>ộ</w:t>
      </w:r>
      <w:r>
        <w:rPr>
          <w:rFonts w:ascii="Times New Roman" w:hAnsi="Times New Roman" w:cs="Times New Roman"/>
          <w:sz w:val="28"/>
          <w:szCs w:val="28"/>
        </w:rPr>
        <w:t>t văn b</w:t>
      </w:r>
      <w:r>
        <w:rPr>
          <w:rFonts w:ascii="Times New Roman" w:hAnsi="Times New Roman" w:cs="Times New Roman"/>
          <w:sz w:val="28"/>
          <w:szCs w:val="28"/>
        </w:rPr>
        <w:t>ả</w:t>
      </w:r>
      <w:r>
        <w:rPr>
          <w:rFonts w:ascii="Times New Roman" w:hAnsi="Times New Roman" w:cs="Times New Roman"/>
          <w:sz w:val="28"/>
          <w:szCs w:val="28"/>
        </w:rPr>
        <w:t>n n</w:t>
      </w:r>
      <w:r>
        <w:rPr>
          <w:rFonts w:ascii="Times New Roman" w:hAnsi="Times New Roman" w:cs="Times New Roman"/>
          <w:sz w:val="28"/>
          <w:szCs w:val="28"/>
        </w:rPr>
        <w:t>ộ</w:t>
      </w:r>
      <w:r>
        <w:rPr>
          <w:rFonts w:ascii="Times New Roman" w:hAnsi="Times New Roman" w:cs="Times New Roman"/>
          <w:sz w:val="28"/>
          <w:szCs w:val="28"/>
        </w:rPr>
        <w:t>i b</w:t>
      </w:r>
      <w:r>
        <w:rPr>
          <w:rFonts w:ascii="Times New Roman" w:hAnsi="Times New Roman" w:cs="Times New Roman"/>
          <w:sz w:val="28"/>
          <w:szCs w:val="28"/>
        </w:rPr>
        <w:t>ộ</w:t>
      </w:r>
      <w:r>
        <w:rPr>
          <w:rFonts w:ascii="Times New Roman" w:hAnsi="Times New Roman" w:cs="Times New Roman"/>
          <w:sz w:val="28"/>
          <w:szCs w:val="28"/>
        </w:rPr>
        <w:t xml:space="preserve"> c</w:t>
      </w:r>
      <w:r>
        <w:rPr>
          <w:rFonts w:ascii="Times New Roman" w:hAnsi="Times New Roman" w:cs="Times New Roman"/>
          <w:sz w:val="28"/>
          <w:szCs w:val="28"/>
        </w:rPr>
        <w:t>ủ</w:t>
      </w:r>
      <w:r>
        <w:rPr>
          <w:rFonts w:ascii="Times New Roman" w:hAnsi="Times New Roman" w:cs="Times New Roman"/>
          <w:sz w:val="28"/>
          <w:szCs w:val="28"/>
        </w:rPr>
        <w:t>a công ty (tính hi</w:t>
      </w:r>
      <w:r>
        <w:rPr>
          <w:rFonts w:ascii="Times New Roman" w:hAnsi="Times New Roman" w:cs="Times New Roman"/>
          <w:sz w:val="28"/>
          <w:szCs w:val="28"/>
        </w:rPr>
        <w:t>ệ</w:t>
      </w:r>
      <w:r>
        <w:rPr>
          <w:rFonts w:ascii="Times New Roman" w:hAnsi="Times New Roman" w:cs="Times New Roman"/>
          <w:sz w:val="28"/>
          <w:szCs w:val="28"/>
        </w:rPr>
        <w:t>u l</w:t>
      </w:r>
      <w:r>
        <w:rPr>
          <w:rFonts w:ascii="Times New Roman" w:hAnsi="Times New Roman" w:cs="Times New Roman"/>
          <w:sz w:val="28"/>
          <w:szCs w:val="28"/>
        </w:rPr>
        <w:t>ự</w:t>
      </w:r>
      <w:r>
        <w:rPr>
          <w:rFonts w:ascii="Times New Roman" w:hAnsi="Times New Roman" w:cs="Times New Roman"/>
          <w:sz w:val="28"/>
          <w:szCs w:val="28"/>
        </w:rPr>
        <w:t>c c</w:t>
      </w:r>
      <w:r>
        <w:rPr>
          <w:rFonts w:ascii="Times New Roman" w:hAnsi="Times New Roman" w:cs="Times New Roman"/>
          <w:sz w:val="28"/>
          <w:szCs w:val="28"/>
        </w:rPr>
        <w:t>ủ</w:t>
      </w:r>
      <w:r>
        <w:rPr>
          <w:rFonts w:ascii="Times New Roman" w:hAnsi="Times New Roman" w:cs="Times New Roman"/>
          <w:sz w:val="28"/>
          <w:szCs w:val="28"/>
        </w:rPr>
        <w:t>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s</w:t>
      </w:r>
      <w:r>
        <w:rPr>
          <w:rFonts w:ascii="Times New Roman" w:hAnsi="Times New Roman" w:cs="Times New Roman"/>
          <w:sz w:val="28"/>
          <w:szCs w:val="28"/>
        </w:rPr>
        <w:t>ẽ</w:t>
      </w:r>
      <w:r>
        <w:rPr>
          <w:rFonts w:ascii="Times New Roman" w:hAnsi="Times New Roman" w:cs="Times New Roman"/>
          <w:sz w:val="28"/>
          <w:szCs w:val="28"/>
        </w:rPr>
        <w:t xml:space="preserve"> đư</w:t>
      </w:r>
      <w:r>
        <w:rPr>
          <w:rFonts w:ascii="Times New Roman" w:hAnsi="Times New Roman" w:cs="Times New Roman"/>
          <w:sz w:val="28"/>
          <w:szCs w:val="28"/>
        </w:rPr>
        <w:t>ợ</w:t>
      </w:r>
      <w:r>
        <w:rPr>
          <w:rFonts w:ascii="Times New Roman" w:hAnsi="Times New Roman" w:cs="Times New Roman"/>
          <w:sz w:val="28"/>
          <w:szCs w:val="28"/>
        </w:rPr>
        <w:t>c phân tích trong nh</w:t>
      </w:r>
      <w:r>
        <w:rPr>
          <w:rFonts w:ascii="Times New Roman" w:hAnsi="Times New Roman" w:cs="Times New Roman"/>
          <w:sz w:val="28"/>
          <w:szCs w:val="28"/>
        </w:rPr>
        <w:t>ữ</w:t>
      </w:r>
      <w:r>
        <w:rPr>
          <w:rFonts w:ascii="Times New Roman" w:hAnsi="Times New Roman" w:cs="Times New Roman"/>
          <w:sz w:val="28"/>
          <w:szCs w:val="28"/>
        </w:rPr>
        <w:t>ng ph</w:t>
      </w:r>
      <w:r>
        <w:rPr>
          <w:rFonts w:ascii="Times New Roman" w:hAnsi="Times New Roman" w:cs="Times New Roman"/>
          <w:sz w:val="28"/>
          <w:szCs w:val="28"/>
        </w:rPr>
        <w:t>ầ</w:t>
      </w:r>
      <w:r>
        <w:rPr>
          <w:rFonts w:ascii="Times New Roman" w:hAnsi="Times New Roman" w:cs="Times New Roman"/>
          <w:sz w:val="28"/>
          <w:szCs w:val="28"/>
        </w:rPr>
        <w:t>n sau). Đ</w:t>
      </w:r>
      <w:r>
        <w:rPr>
          <w:rFonts w:ascii="Times New Roman" w:hAnsi="Times New Roman" w:cs="Times New Roman"/>
          <w:sz w:val="28"/>
          <w:szCs w:val="28"/>
        </w:rPr>
        <w:t>ố</w:t>
      </w:r>
      <w:r>
        <w:rPr>
          <w:rFonts w:ascii="Times New Roman" w:hAnsi="Times New Roman" w:cs="Times New Roman"/>
          <w:sz w:val="28"/>
          <w:szCs w:val="28"/>
        </w:rPr>
        <w:t>i v</w:t>
      </w:r>
      <w:r>
        <w:rPr>
          <w:rFonts w:ascii="Times New Roman" w:hAnsi="Times New Roman" w:cs="Times New Roman"/>
          <w:sz w:val="28"/>
          <w:szCs w:val="28"/>
        </w:rPr>
        <w:t>ớ</w:t>
      </w:r>
      <w:r>
        <w:rPr>
          <w:rFonts w:ascii="Times New Roman" w:hAnsi="Times New Roman" w:cs="Times New Roman"/>
          <w:sz w:val="28"/>
          <w:szCs w:val="28"/>
        </w:rPr>
        <w:t>i bên th</w:t>
      </w:r>
      <w:r>
        <w:rPr>
          <w:rFonts w:ascii="Times New Roman" w:hAnsi="Times New Roman" w:cs="Times New Roman"/>
          <w:sz w:val="28"/>
          <w:szCs w:val="28"/>
        </w:rPr>
        <w:t>ứ</w:t>
      </w:r>
      <w:r>
        <w:rPr>
          <w:rFonts w:ascii="Times New Roman" w:hAnsi="Times New Roman" w:cs="Times New Roman"/>
          <w:sz w:val="28"/>
          <w:szCs w:val="28"/>
        </w:rPr>
        <w:t xml:space="preserve"> ba thì càng không th</w:t>
      </w:r>
      <w:r>
        <w:rPr>
          <w:rFonts w:ascii="Times New Roman" w:hAnsi="Times New Roman" w:cs="Times New Roman"/>
          <w:sz w:val="28"/>
          <w:szCs w:val="28"/>
        </w:rPr>
        <w:t>ể</w:t>
      </w:r>
      <w:r>
        <w:rPr>
          <w:rFonts w:ascii="Times New Roman" w:hAnsi="Times New Roman" w:cs="Times New Roman"/>
          <w:sz w:val="28"/>
          <w:szCs w:val="28"/>
        </w:rPr>
        <w:t xml:space="preserve"> coi h</w:t>
      </w:r>
      <w:r>
        <w:rPr>
          <w:rFonts w:ascii="Times New Roman" w:hAnsi="Times New Roman" w:cs="Times New Roman"/>
          <w:sz w:val="28"/>
          <w:szCs w:val="28"/>
        </w:rPr>
        <w:t>ọ</w:t>
      </w:r>
      <w:r>
        <w:rPr>
          <w:rFonts w:ascii="Times New Roman" w:hAnsi="Times New Roman" w:cs="Times New Roman"/>
          <w:sz w:val="28"/>
          <w:szCs w:val="28"/>
        </w:rPr>
        <w:t xml:space="preserve"> là c</w:t>
      </w:r>
      <w:r>
        <w:rPr>
          <w:rFonts w:ascii="Times New Roman" w:hAnsi="Times New Roman" w:cs="Times New Roman"/>
          <w:sz w:val="28"/>
          <w:szCs w:val="28"/>
        </w:rPr>
        <w:t>ổ</w:t>
      </w:r>
      <w:r>
        <w:rPr>
          <w:rFonts w:ascii="Times New Roman" w:hAnsi="Times New Roman" w:cs="Times New Roman"/>
          <w:sz w:val="28"/>
          <w:szCs w:val="28"/>
        </w:rPr>
        <w:t xml:space="preserve"> đông và h</w:t>
      </w:r>
      <w:r>
        <w:rPr>
          <w:rFonts w:ascii="Times New Roman" w:hAnsi="Times New Roman" w:cs="Times New Roman"/>
          <w:sz w:val="28"/>
          <w:szCs w:val="28"/>
        </w:rPr>
        <w:t>ọ</w:t>
      </w:r>
      <w:r>
        <w:rPr>
          <w:rFonts w:ascii="Times New Roman" w:hAnsi="Times New Roman" w:cs="Times New Roman"/>
          <w:sz w:val="28"/>
          <w:szCs w:val="28"/>
        </w:rPr>
        <w:t xml:space="preserve"> đương nhiên không có quy</w:t>
      </w:r>
      <w:r>
        <w:rPr>
          <w:rFonts w:ascii="Times New Roman" w:hAnsi="Times New Roman" w:cs="Times New Roman"/>
          <w:sz w:val="28"/>
          <w:szCs w:val="28"/>
        </w:rPr>
        <w:t>ề</w:t>
      </w:r>
      <w:r>
        <w:rPr>
          <w:rFonts w:ascii="Times New Roman" w:hAnsi="Times New Roman" w:cs="Times New Roman"/>
          <w:sz w:val="28"/>
          <w:szCs w:val="28"/>
        </w:rPr>
        <w:t>n quy</w:t>
      </w:r>
      <w:r>
        <w:rPr>
          <w:rFonts w:ascii="Times New Roman" w:hAnsi="Times New Roman" w:cs="Times New Roman"/>
          <w:sz w:val="28"/>
          <w:szCs w:val="28"/>
        </w:rPr>
        <w:t>ế</w:t>
      </w:r>
      <w:r>
        <w:rPr>
          <w:rFonts w:ascii="Times New Roman" w:hAnsi="Times New Roman" w:cs="Times New Roman"/>
          <w:sz w:val="28"/>
          <w:szCs w:val="28"/>
        </w:rPr>
        <w:t>t đ</w:t>
      </w:r>
      <w:r>
        <w:rPr>
          <w:rFonts w:ascii="Times New Roman" w:hAnsi="Times New Roman" w:cs="Times New Roman"/>
          <w:sz w:val="28"/>
          <w:szCs w:val="28"/>
        </w:rPr>
        <w:t>ị</w:t>
      </w:r>
      <w:r>
        <w:rPr>
          <w:rFonts w:ascii="Times New Roman" w:hAnsi="Times New Roman" w:cs="Times New Roman"/>
          <w:sz w:val="28"/>
          <w:szCs w:val="28"/>
        </w:rPr>
        <w:t>nh hay can thi</w:t>
      </w:r>
      <w:r>
        <w:rPr>
          <w:rFonts w:ascii="Times New Roman" w:hAnsi="Times New Roman" w:cs="Times New Roman"/>
          <w:sz w:val="28"/>
          <w:szCs w:val="28"/>
        </w:rPr>
        <w:t>ệ</w:t>
      </w:r>
      <w:r>
        <w:rPr>
          <w:rFonts w:ascii="Times New Roman" w:hAnsi="Times New Roman" w:cs="Times New Roman"/>
          <w:sz w:val="28"/>
          <w:szCs w:val="28"/>
        </w:rPr>
        <w:t>p các v</w:t>
      </w:r>
      <w:r>
        <w:rPr>
          <w:rFonts w:ascii="Times New Roman" w:hAnsi="Times New Roman" w:cs="Times New Roman"/>
          <w:sz w:val="28"/>
          <w:szCs w:val="28"/>
        </w:rPr>
        <w:t>ấ</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 xml:space="preserve"> v</w:t>
      </w:r>
      <w:r>
        <w:rPr>
          <w:rFonts w:ascii="Times New Roman" w:hAnsi="Times New Roman" w:cs="Times New Roman"/>
          <w:sz w:val="28"/>
          <w:szCs w:val="28"/>
        </w:rPr>
        <w:t>ề</w:t>
      </w:r>
      <w:r>
        <w:rPr>
          <w:rFonts w:ascii="Times New Roman" w:hAnsi="Times New Roman" w:cs="Times New Roman"/>
          <w:sz w:val="28"/>
          <w:szCs w:val="28"/>
        </w:rPr>
        <w:t xml:space="preserve"> qu</w:t>
      </w:r>
      <w:r>
        <w:rPr>
          <w:rFonts w:ascii="Times New Roman" w:hAnsi="Times New Roman" w:cs="Times New Roman"/>
          <w:sz w:val="28"/>
          <w:szCs w:val="28"/>
        </w:rPr>
        <w:t>ả</w:t>
      </w:r>
      <w:r>
        <w:rPr>
          <w:rFonts w:ascii="Times New Roman" w:hAnsi="Times New Roman" w:cs="Times New Roman"/>
          <w:sz w:val="28"/>
          <w:szCs w:val="28"/>
        </w:rPr>
        <w:t>n lý công ty, quy</w:t>
      </w:r>
      <w:r>
        <w:rPr>
          <w:rFonts w:ascii="Times New Roman" w:hAnsi="Times New Roman" w:cs="Times New Roman"/>
          <w:sz w:val="28"/>
          <w:szCs w:val="28"/>
        </w:rPr>
        <w:t>ề</w:t>
      </w:r>
      <w:r>
        <w:rPr>
          <w:rFonts w:ascii="Times New Roman" w:hAnsi="Times New Roman" w:cs="Times New Roman"/>
          <w:sz w:val="28"/>
          <w:szCs w:val="28"/>
        </w:rPr>
        <w:t>n và nghĩa v</w:t>
      </w:r>
      <w:r>
        <w:rPr>
          <w:rFonts w:ascii="Times New Roman" w:hAnsi="Times New Roman" w:cs="Times New Roman"/>
          <w:sz w:val="28"/>
          <w:szCs w:val="28"/>
        </w:rPr>
        <w:t>ụ</w:t>
      </w:r>
      <w:r>
        <w:rPr>
          <w:rFonts w:ascii="Times New Roman" w:hAnsi="Times New Roman" w:cs="Times New Roman"/>
          <w:sz w:val="28"/>
          <w:szCs w:val="28"/>
        </w:rPr>
        <w:t xml:space="preserve"> c</w:t>
      </w:r>
      <w:r>
        <w:rPr>
          <w:rFonts w:ascii="Times New Roman" w:hAnsi="Times New Roman" w:cs="Times New Roman"/>
          <w:sz w:val="28"/>
          <w:szCs w:val="28"/>
        </w:rPr>
        <w:t>ủ</w:t>
      </w:r>
      <w:r>
        <w:rPr>
          <w:rFonts w:ascii="Times New Roman" w:hAnsi="Times New Roman" w:cs="Times New Roman"/>
          <w:sz w:val="28"/>
          <w:szCs w:val="28"/>
        </w:rPr>
        <w:t>a c</w:t>
      </w:r>
      <w:r>
        <w:rPr>
          <w:rFonts w:ascii="Times New Roman" w:hAnsi="Times New Roman" w:cs="Times New Roman"/>
          <w:sz w:val="28"/>
          <w:szCs w:val="28"/>
        </w:rPr>
        <w:t>ổ</w:t>
      </w:r>
      <w:r>
        <w:rPr>
          <w:rFonts w:ascii="Times New Roman" w:hAnsi="Times New Roman" w:cs="Times New Roman"/>
          <w:sz w:val="28"/>
          <w:szCs w:val="28"/>
        </w:rPr>
        <w:t xml:space="preserve"> đông. Chuy</w:t>
      </w:r>
      <w:r>
        <w:rPr>
          <w:rFonts w:ascii="Times New Roman" w:hAnsi="Times New Roman" w:cs="Times New Roman"/>
          <w:sz w:val="28"/>
          <w:szCs w:val="28"/>
        </w:rPr>
        <w:t>ệ</w:t>
      </w:r>
      <w:r>
        <w:rPr>
          <w:rFonts w:ascii="Times New Roman" w:hAnsi="Times New Roman" w:cs="Times New Roman"/>
          <w:sz w:val="28"/>
          <w:szCs w:val="28"/>
        </w:rPr>
        <w:t>n gì s</w:t>
      </w:r>
      <w:r>
        <w:rPr>
          <w:rFonts w:ascii="Times New Roman" w:hAnsi="Times New Roman" w:cs="Times New Roman"/>
          <w:sz w:val="28"/>
          <w:szCs w:val="28"/>
        </w:rPr>
        <w:t>ẽ</w:t>
      </w:r>
      <w:r>
        <w:rPr>
          <w:rFonts w:ascii="Times New Roman" w:hAnsi="Times New Roman" w:cs="Times New Roman"/>
          <w:sz w:val="28"/>
          <w:szCs w:val="28"/>
        </w:rPr>
        <w:t xml:space="preserve"> x</w:t>
      </w:r>
      <w:r>
        <w:rPr>
          <w:rFonts w:ascii="Times New Roman" w:hAnsi="Times New Roman" w:cs="Times New Roman"/>
          <w:sz w:val="28"/>
          <w:szCs w:val="28"/>
        </w:rPr>
        <w:t>ả</w:t>
      </w:r>
      <w:r>
        <w:rPr>
          <w:rFonts w:ascii="Times New Roman" w:hAnsi="Times New Roman" w:cs="Times New Roman"/>
          <w:sz w:val="28"/>
          <w:szCs w:val="28"/>
        </w:rPr>
        <w:t>y ra khi ch</w:t>
      </w:r>
      <w:r>
        <w:rPr>
          <w:rFonts w:ascii="Times New Roman" w:hAnsi="Times New Roman" w:cs="Times New Roman"/>
          <w:sz w:val="28"/>
          <w:szCs w:val="28"/>
        </w:rPr>
        <w:t>ấ</w:t>
      </w:r>
      <w:r>
        <w:rPr>
          <w:rFonts w:ascii="Times New Roman" w:hAnsi="Times New Roman" w:cs="Times New Roman"/>
          <w:sz w:val="28"/>
          <w:szCs w:val="28"/>
        </w:rPr>
        <w:t>p nh</w:t>
      </w:r>
      <w:r>
        <w:rPr>
          <w:rFonts w:ascii="Times New Roman" w:hAnsi="Times New Roman" w:cs="Times New Roman"/>
          <w:sz w:val="28"/>
          <w:szCs w:val="28"/>
        </w:rPr>
        <w:t>ậ</w:t>
      </w:r>
      <w:r>
        <w:rPr>
          <w:rFonts w:ascii="Times New Roman" w:hAnsi="Times New Roman" w:cs="Times New Roman"/>
          <w:sz w:val="28"/>
          <w:szCs w:val="28"/>
        </w:rPr>
        <w:t>n bên th</w:t>
      </w:r>
      <w:r>
        <w:rPr>
          <w:rFonts w:ascii="Times New Roman" w:hAnsi="Times New Roman" w:cs="Times New Roman"/>
          <w:sz w:val="28"/>
          <w:szCs w:val="28"/>
        </w:rPr>
        <w:t>ứ</w:t>
      </w:r>
      <w:r>
        <w:rPr>
          <w:rFonts w:ascii="Times New Roman" w:hAnsi="Times New Roman" w:cs="Times New Roman"/>
          <w:sz w:val="28"/>
          <w:szCs w:val="28"/>
        </w:rPr>
        <w:t xml:space="preserve"> ba (ch</w:t>
      </w:r>
      <w:r>
        <w:rPr>
          <w:rFonts w:ascii="Times New Roman" w:hAnsi="Times New Roman" w:cs="Times New Roman"/>
          <w:sz w:val="28"/>
          <w:szCs w:val="28"/>
        </w:rPr>
        <w:t>ủ</w:t>
      </w:r>
      <w:r>
        <w:rPr>
          <w:rFonts w:ascii="Times New Roman" w:hAnsi="Times New Roman" w:cs="Times New Roman"/>
          <w:sz w:val="28"/>
          <w:szCs w:val="28"/>
        </w:rPr>
        <w:t xml:space="preserve"> n</w:t>
      </w:r>
      <w:r>
        <w:rPr>
          <w:rFonts w:ascii="Times New Roman" w:hAnsi="Times New Roman" w:cs="Times New Roman"/>
          <w:sz w:val="28"/>
          <w:szCs w:val="28"/>
        </w:rPr>
        <w:t>ợ</w:t>
      </w:r>
      <w:r>
        <w:rPr>
          <w:rFonts w:ascii="Times New Roman" w:hAnsi="Times New Roman" w:cs="Times New Roman"/>
          <w:sz w:val="28"/>
          <w:szCs w:val="28"/>
        </w:rPr>
        <w:t>, nhà đ</w:t>
      </w:r>
      <w:r>
        <w:rPr>
          <w:rFonts w:ascii="Times New Roman" w:hAnsi="Times New Roman" w:cs="Times New Roman"/>
          <w:sz w:val="28"/>
          <w:szCs w:val="28"/>
        </w:rPr>
        <w:t>ầ</w:t>
      </w:r>
      <w:r>
        <w:rPr>
          <w:rFonts w:ascii="Times New Roman" w:hAnsi="Times New Roman" w:cs="Times New Roman"/>
          <w:sz w:val="28"/>
          <w:szCs w:val="28"/>
        </w:rPr>
        <w:t>u tư ti</w:t>
      </w:r>
      <w:r>
        <w:rPr>
          <w:rFonts w:ascii="Times New Roman" w:hAnsi="Times New Roman" w:cs="Times New Roman"/>
          <w:sz w:val="28"/>
          <w:szCs w:val="28"/>
        </w:rPr>
        <w:t>ề</w:t>
      </w:r>
      <w:r>
        <w:rPr>
          <w:rFonts w:ascii="Times New Roman" w:hAnsi="Times New Roman" w:cs="Times New Roman"/>
          <w:sz w:val="28"/>
          <w:szCs w:val="28"/>
        </w:rPr>
        <w:t>m n</w:t>
      </w:r>
      <w:r>
        <w:rPr>
          <w:rFonts w:ascii="Times New Roman" w:hAnsi="Times New Roman" w:cs="Times New Roman"/>
          <w:sz w:val="28"/>
          <w:szCs w:val="28"/>
        </w:rPr>
        <w:t>ăng…) tr</w:t>
      </w:r>
      <w:r>
        <w:rPr>
          <w:rFonts w:ascii="Times New Roman" w:hAnsi="Times New Roman" w:cs="Times New Roman"/>
          <w:sz w:val="28"/>
          <w:szCs w:val="28"/>
        </w:rPr>
        <w:t>ở</w:t>
      </w:r>
      <w:r>
        <w:rPr>
          <w:rFonts w:ascii="Times New Roman" w:hAnsi="Times New Roman" w:cs="Times New Roman"/>
          <w:sz w:val="28"/>
          <w:szCs w:val="28"/>
        </w:rPr>
        <w:t xml:space="preserve"> thành m</w:t>
      </w:r>
      <w:r>
        <w:rPr>
          <w:rFonts w:ascii="Times New Roman" w:hAnsi="Times New Roman" w:cs="Times New Roman"/>
          <w:sz w:val="28"/>
          <w:szCs w:val="28"/>
        </w:rPr>
        <w:t>ộ</w:t>
      </w:r>
      <w:r>
        <w:rPr>
          <w:rFonts w:ascii="Times New Roman" w:hAnsi="Times New Roman" w:cs="Times New Roman"/>
          <w:sz w:val="28"/>
          <w:szCs w:val="28"/>
        </w:rPr>
        <w:t>t bên c</w:t>
      </w:r>
      <w:r>
        <w:rPr>
          <w:rFonts w:ascii="Times New Roman" w:hAnsi="Times New Roman" w:cs="Times New Roman"/>
          <w:sz w:val="28"/>
          <w:szCs w:val="28"/>
        </w:rPr>
        <w:t>ủ</w:t>
      </w:r>
      <w:r>
        <w:rPr>
          <w:rFonts w:ascii="Times New Roman" w:hAnsi="Times New Roman" w:cs="Times New Roman"/>
          <w:sz w:val="28"/>
          <w:szCs w:val="28"/>
        </w:rPr>
        <w:t>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Đương nhiên bên th</w:t>
      </w:r>
      <w:r>
        <w:rPr>
          <w:rFonts w:ascii="Times New Roman" w:hAnsi="Times New Roman" w:cs="Times New Roman"/>
          <w:sz w:val="28"/>
          <w:szCs w:val="28"/>
        </w:rPr>
        <w:t>ứ</w:t>
      </w:r>
      <w:r>
        <w:rPr>
          <w:rFonts w:ascii="Times New Roman" w:hAnsi="Times New Roman" w:cs="Times New Roman"/>
          <w:sz w:val="28"/>
          <w:szCs w:val="28"/>
        </w:rPr>
        <w:t xml:space="preserve"> ba tham gia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đ</w:t>
      </w:r>
      <w:r>
        <w:rPr>
          <w:rFonts w:ascii="Times New Roman" w:hAnsi="Times New Roman" w:cs="Times New Roman"/>
          <w:sz w:val="28"/>
          <w:szCs w:val="28"/>
        </w:rPr>
        <w:t>ể</w:t>
      </w:r>
      <w:r>
        <w:rPr>
          <w:rFonts w:ascii="Times New Roman" w:hAnsi="Times New Roman" w:cs="Times New Roman"/>
          <w:sz w:val="28"/>
          <w:szCs w:val="28"/>
        </w:rPr>
        <w:t xml:space="preserve"> </w:t>
      </w:r>
      <w:r>
        <w:rPr>
          <w:rFonts w:ascii="Times New Roman" w:hAnsi="Times New Roman" w:cs="Times New Roman"/>
          <w:sz w:val="28"/>
          <w:szCs w:val="28"/>
          <w:lang w:val="vi-VN"/>
        </w:rPr>
        <w:t>nh</w:t>
      </w:r>
      <w:r>
        <w:rPr>
          <w:rFonts w:ascii="Times New Roman" w:hAnsi="Times New Roman" w:cs="Times New Roman"/>
          <w:sz w:val="28"/>
          <w:szCs w:val="28"/>
          <w:lang w:val="vi-VN"/>
        </w:rPr>
        <w:t>ắ</w:t>
      </w:r>
      <w:r>
        <w:rPr>
          <w:rFonts w:ascii="Times New Roman" w:hAnsi="Times New Roman" w:cs="Times New Roman"/>
          <w:sz w:val="28"/>
          <w:szCs w:val="28"/>
          <w:lang w:val="vi-VN"/>
        </w:rPr>
        <w:t>m t</w:t>
      </w:r>
      <w:r>
        <w:rPr>
          <w:rFonts w:ascii="Times New Roman" w:hAnsi="Times New Roman" w:cs="Times New Roman"/>
          <w:sz w:val="28"/>
          <w:szCs w:val="28"/>
          <w:lang w:val="vi-VN"/>
        </w:rPr>
        <w:t>ớ</w:t>
      </w:r>
      <w:r>
        <w:rPr>
          <w:rFonts w:ascii="Times New Roman" w:hAnsi="Times New Roman" w:cs="Times New Roman"/>
          <w:sz w:val="28"/>
          <w:szCs w:val="28"/>
          <w:lang w:val="vi-VN"/>
        </w:rPr>
        <w:t>i b</w:t>
      </w:r>
      <w:r>
        <w:rPr>
          <w:rFonts w:ascii="Times New Roman" w:hAnsi="Times New Roman" w:cs="Times New Roman"/>
          <w:sz w:val="28"/>
          <w:szCs w:val="28"/>
          <w:lang w:val="vi-VN"/>
        </w:rPr>
        <w:t>ả</w:t>
      </w:r>
      <w:r>
        <w:rPr>
          <w:rFonts w:ascii="Times New Roman" w:hAnsi="Times New Roman" w:cs="Times New Roman"/>
          <w:sz w:val="28"/>
          <w:szCs w:val="28"/>
          <w:lang w:val="vi-VN"/>
        </w:rPr>
        <w:t>o đ</w:t>
      </w:r>
      <w:r>
        <w:rPr>
          <w:rFonts w:ascii="Times New Roman" w:hAnsi="Times New Roman" w:cs="Times New Roman"/>
          <w:sz w:val="28"/>
          <w:szCs w:val="28"/>
          <w:lang w:val="vi-VN"/>
        </w:rPr>
        <w:t>ả</w:t>
      </w:r>
      <w:r>
        <w:rPr>
          <w:rFonts w:ascii="Times New Roman" w:hAnsi="Times New Roman" w:cs="Times New Roman"/>
          <w:sz w:val="28"/>
          <w:szCs w:val="28"/>
          <w:lang w:val="vi-VN"/>
        </w:rPr>
        <w:t xml:space="preserve">m </w:t>
      </w:r>
      <w:r>
        <w:rPr>
          <w:rFonts w:ascii="Times New Roman" w:hAnsi="Times New Roman" w:cs="Times New Roman"/>
          <w:sz w:val="28"/>
          <w:szCs w:val="28"/>
        </w:rPr>
        <w:t>l</w:t>
      </w:r>
      <w:r>
        <w:rPr>
          <w:rFonts w:ascii="Times New Roman" w:hAnsi="Times New Roman" w:cs="Times New Roman"/>
          <w:sz w:val="28"/>
          <w:szCs w:val="28"/>
        </w:rPr>
        <w:t>ợ</w:t>
      </w:r>
      <w:r>
        <w:rPr>
          <w:rFonts w:ascii="Times New Roman" w:hAnsi="Times New Roman" w:cs="Times New Roman"/>
          <w:sz w:val="28"/>
          <w:szCs w:val="28"/>
        </w:rPr>
        <w:t>i ích, gia tăng quy</w:t>
      </w:r>
      <w:r>
        <w:rPr>
          <w:rFonts w:ascii="Times New Roman" w:hAnsi="Times New Roman" w:cs="Times New Roman"/>
          <w:sz w:val="28"/>
          <w:szCs w:val="28"/>
        </w:rPr>
        <w:t>ề</w:t>
      </w:r>
      <w:r>
        <w:rPr>
          <w:rFonts w:ascii="Times New Roman" w:hAnsi="Times New Roman" w:cs="Times New Roman"/>
          <w:sz w:val="28"/>
          <w:szCs w:val="28"/>
        </w:rPr>
        <w:t>n l</w:t>
      </w:r>
      <w:r>
        <w:rPr>
          <w:rFonts w:ascii="Times New Roman" w:hAnsi="Times New Roman" w:cs="Times New Roman"/>
          <w:sz w:val="28"/>
          <w:szCs w:val="28"/>
        </w:rPr>
        <w:t>ợ</w:t>
      </w:r>
      <w:r>
        <w:rPr>
          <w:rFonts w:ascii="Times New Roman" w:hAnsi="Times New Roman" w:cs="Times New Roman"/>
          <w:sz w:val="28"/>
          <w:szCs w:val="28"/>
        </w:rPr>
        <w:t>i c</w:t>
      </w:r>
      <w:r>
        <w:rPr>
          <w:rFonts w:ascii="Times New Roman" w:hAnsi="Times New Roman" w:cs="Times New Roman"/>
          <w:sz w:val="28"/>
          <w:szCs w:val="28"/>
        </w:rPr>
        <w:t>ủ</w:t>
      </w:r>
      <w:r>
        <w:rPr>
          <w:rFonts w:ascii="Times New Roman" w:hAnsi="Times New Roman" w:cs="Times New Roman"/>
          <w:sz w:val="28"/>
          <w:szCs w:val="28"/>
        </w:rPr>
        <w:t>a h</w:t>
      </w:r>
      <w:r>
        <w:rPr>
          <w:rFonts w:ascii="Times New Roman" w:hAnsi="Times New Roman" w:cs="Times New Roman"/>
          <w:sz w:val="28"/>
          <w:szCs w:val="28"/>
        </w:rPr>
        <w:t>ọ</w:t>
      </w:r>
      <w:r>
        <w:rPr>
          <w:rFonts w:ascii="Times New Roman" w:hAnsi="Times New Roman" w:cs="Times New Roman"/>
          <w:sz w:val="28"/>
          <w:szCs w:val="28"/>
        </w:rPr>
        <w:t xml:space="preserve"> mà hoàn toàn không quan tâm đ</w:t>
      </w:r>
      <w:r>
        <w:rPr>
          <w:rFonts w:ascii="Times New Roman" w:hAnsi="Times New Roman" w:cs="Times New Roman"/>
          <w:sz w:val="28"/>
          <w:szCs w:val="28"/>
        </w:rPr>
        <w:t>ế</w:t>
      </w:r>
      <w:r>
        <w:rPr>
          <w:rFonts w:ascii="Times New Roman" w:hAnsi="Times New Roman" w:cs="Times New Roman"/>
          <w:sz w:val="28"/>
          <w:szCs w:val="28"/>
        </w:rPr>
        <w:t>n l</w:t>
      </w:r>
      <w:r>
        <w:rPr>
          <w:rFonts w:ascii="Times New Roman" w:hAnsi="Times New Roman" w:cs="Times New Roman"/>
          <w:sz w:val="28"/>
          <w:szCs w:val="28"/>
        </w:rPr>
        <w:t>ợ</w:t>
      </w:r>
      <w:r>
        <w:rPr>
          <w:rFonts w:ascii="Times New Roman" w:hAnsi="Times New Roman" w:cs="Times New Roman"/>
          <w:sz w:val="28"/>
          <w:szCs w:val="28"/>
        </w:rPr>
        <w:t>i ích c</w:t>
      </w:r>
      <w:r>
        <w:rPr>
          <w:rFonts w:ascii="Times New Roman" w:hAnsi="Times New Roman" w:cs="Times New Roman"/>
          <w:sz w:val="28"/>
          <w:szCs w:val="28"/>
        </w:rPr>
        <w:t>ủ</w:t>
      </w:r>
      <w:r>
        <w:rPr>
          <w:rFonts w:ascii="Times New Roman" w:hAnsi="Times New Roman" w:cs="Times New Roman"/>
          <w:sz w:val="28"/>
          <w:szCs w:val="28"/>
        </w:rPr>
        <w:t>a công ty và các c</w:t>
      </w:r>
      <w:r>
        <w:rPr>
          <w:rFonts w:ascii="Times New Roman" w:hAnsi="Times New Roman" w:cs="Times New Roman"/>
          <w:sz w:val="28"/>
          <w:szCs w:val="28"/>
        </w:rPr>
        <w:t>ổ</w:t>
      </w:r>
      <w:r>
        <w:rPr>
          <w:rFonts w:ascii="Times New Roman" w:hAnsi="Times New Roman" w:cs="Times New Roman"/>
          <w:sz w:val="28"/>
          <w:szCs w:val="28"/>
        </w:rPr>
        <w:t xml:space="preserve"> đông. Đi</w:t>
      </w:r>
      <w:r>
        <w:rPr>
          <w:rFonts w:ascii="Times New Roman" w:hAnsi="Times New Roman" w:cs="Times New Roman"/>
          <w:sz w:val="28"/>
          <w:szCs w:val="28"/>
        </w:rPr>
        <w:t>ề</w:t>
      </w:r>
      <w:r>
        <w:rPr>
          <w:rFonts w:ascii="Times New Roman" w:hAnsi="Times New Roman" w:cs="Times New Roman"/>
          <w:sz w:val="28"/>
          <w:szCs w:val="28"/>
        </w:rPr>
        <w:t>u này</w:t>
      </w:r>
      <w:r>
        <w:rPr>
          <w:rFonts w:ascii="Times New Roman" w:hAnsi="Times New Roman" w:cs="Times New Roman"/>
          <w:sz w:val="28"/>
          <w:szCs w:val="28"/>
          <w:lang w:val="vi-VN"/>
        </w:rPr>
        <w:t xml:space="preserve"> có th</w:t>
      </w:r>
      <w:r>
        <w:rPr>
          <w:rFonts w:ascii="Times New Roman" w:hAnsi="Times New Roman" w:cs="Times New Roman"/>
          <w:sz w:val="28"/>
          <w:szCs w:val="28"/>
          <w:lang w:val="vi-VN"/>
        </w:rPr>
        <w:t>ể</w:t>
      </w:r>
      <w:r>
        <w:rPr>
          <w:rFonts w:ascii="Times New Roman" w:hAnsi="Times New Roman" w:cs="Times New Roman"/>
          <w:sz w:val="28"/>
          <w:szCs w:val="28"/>
          <w:lang w:val="vi-VN"/>
        </w:rPr>
        <w:t xml:space="preserve"> d</w:t>
      </w:r>
      <w:r>
        <w:rPr>
          <w:rFonts w:ascii="Times New Roman" w:hAnsi="Times New Roman" w:cs="Times New Roman"/>
          <w:sz w:val="28"/>
          <w:szCs w:val="28"/>
          <w:lang w:val="vi-VN"/>
        </w:rPr>
        <w:t>ẫ</w:t>
      </w:r>
      <w:r>
        <w:rPr>
          <w:rFonts w:ascii="Times New Roman" w:hAnsi="Times New Roman" w:cs="Times New Roman"/>
          <w:sz w:val="28"/>
          <w:szCs w:val="28"/>
          <w:lang w:val="vi-VN"/>
        </w:rPr>
        <w:t>n t</w:t>
      </w:r>
      <w:r>
        <w:rPr>
          <w:rFonts w:ascii="Times New Roman" w:hAnsi="Times New Roman" w:cs="Times New Roman"/>
          <w:sz w:val="28"/>
          <w:szCs w:val="28"/>
          <w:lang w:val="vi-VN"/>
        </w:rPr>
        <w:t>ớ</w:t>
      </w:r>
      <w:r>
        <w:rPr>
          <w:rFonts w:ascii="Times New Roman" w:hAnsi="Times New Roman" w:cs="Times New Roman"/>
          <w:sz w:val="28"/>
          <w:szCs w:val="28"/>
          <w:lang w:val="vi-VN"/>
        </w:rPr>
        <w:t>i</w:t>
      </w:r>
      <w:r>
        <w:rPr>
          <w:rFonts w:ascii="Times New Roman" w:hAnsi="Times New Roman" w:cs="Times New Roman"/>
          <w:sz w:val="28"/>
          <w:szCs w:val="28"/>
        </w:rPr>
        <w:t xml:space="preserve"> các</w:t>
      </w:r>
      <w:r>
        <w:rPr>
          <w:rFonts w:ascii="Times New Roman" w:hAnsi="Times New Roman" w:cs="Times New Roman"/>
          <w:sz w:val="28"/>
          <w:szCs w:val="28"/>
          <w:lang w:val="vi-VN"/>
        </w:rPr>
        <w:t xml:space="preserve"> tác </w:t>
      </w:r>
      <w:r>
        <w:rPr>
          <w:rFonts w:ascii="Times New Roman" w:hAnsi="Times New Roman" w:cs="Times New Roman"/>
          <w:sz w:val="28"/>
          <w:szCs w:val="28"/>
        </w:rPr>
        <w:t>đ</w:t>
      </w:r>
      <w:r>
        <w:rPr>
          <w:rFonts w:ascii="Times New Roman" w:hAnsi="Times New Roman" w:cs="Times New Roman"/>
          <w:sz w:val="28"/>
          <w:szCs w:val="28"/>
          <w:lang w:val="vi-VN"/>
        </w:rPr>
        <w:t>ộ</w:t>
      </w:r>
      <w:r>
        <w:rPr>
          <w:rFonts w:ascii="Times New Roman" w:hAnsi="Times New Roman" w:cs="Times New Roman"/>
          <w:sz w:val="28"/>
          <w:szCs w:val="28"/>
          <w:lang w:val="vi-VN"/>
        </w:rPr>
        <w:t xml:space="preserve">ng tiêu </w:t>
      </w:r>
      <w:r>
        <w:rPr>
          <w:rFonts w:ascii="Times New Roman" w:hAnsi="Times New Roman" w:cs="Times New Roman"/>
          <w:sz w:val="28"/>
          <w:szCs w:val="28"/>
          <w:lang w:val="vi-VN"/>
        </w:rPr>
        <w:t>c</w:t>
      </w:r>
      <w:r>
        <w:rPr>
          <w:rFonts w:ascii="Times New Roman" w:hAnsi="Times New Roman" w:cs="Times New Roman"/>
          <w:sz w:val="28"/>
          <w:szCs w:val="28"/>
          <w:lang w:val="vi-VN"/>
        </w:rPr>
        <w:t>ự</w:t>
      </w:r>
      <w:r>
        <w:rPr>
          <w:rFonts w:ascii="Times New Roman" w:hAnsi="Times New Roman" w:cs="Times New Roman"/>
          <w:sz w:val="28"/>
          <w:szCs w:val="28"/>
          <w:lang w:val="vi-VN"/>
        </w:rPr>
        <w:t>c như</w:t>
      </w:r>
      <w:r>
        <w:rPr>
          <w:rFonts w:ascii="Times New Roman" w:hAnsi="Times New Roman" w:cs="Times New Roman"/>
          <w:sz w:val="28"/>
          <w:szCs w:val="28"/>
        </w:rPr>
        <w:t xml:space="preserve"> xâm </w:t>
      </w:r>
      <w:r>
        <w:rPr>
          <w:rFonts w:ascii="Times New Roman" w:hAnsi="Times New Roman" w:cs="Times New Roman"/>
          <w:sz w:val="28"/>
          <w:szCs w:val="28"/>
          <w:lang w:val="vi-VN"/>
        </w:rPr>
        <w:t>ph</w:t>
      </w:r>
      <w:r>
        <w:rPr>
          <w:rFonts w:ascii="Times New Roman" w:hAnsi="Times New Roman" w:cs="Times New Roman"/>
          <w:sz w:val="28"/>
          <w:szCs w:val="28"/>
          <w:lang w:val="vi-VN"/>
        </w:rPr>
        <w:t>ạ</w:t>
      </w:r>
      <w:r>
        <w:rPr>
          <w:rFonts w:ascii="Times New Roman" w:hAnsi="Times New Roman" w:cs="Times New Roman"/>
          <w:sz w:val="28"/>
          <w:szCs w:val="28"/>
          <w:lang w:val="vi-VN"/>
        </w:rPr>
        <w:t>m quy</w:t>
      </w:r>
      <w:r>
        <w:rPr>
          <w:rFonts w:ascii="Times New Roman" w:hAnsi="Times New Roman" w:cs="Times New Roman"/>
          <w:sz w:val="28"/>
          <w:szCs w:val="28"/>
          <w:lang w:val="vi-VN"/>
        </w:rPr>
        <w:t>ề</w:t>
      </w:r>
      <w:r>
        <w:rPr>
          <w:rFonts w:ascii="Times New Roman" w:hAnsi="Times New Roman" w:cs="Times New Roman"/>
          <w:sz w:val="28"/>
          <w:szCs w:val="28"/>
          <w:lang w:val="vi-VN"/>
        </w:rPr>
        <w:t>n c</w:t>
      </w:r>
      <w:r>
        <w:rPr>
          <w:rFonts w:ascii="Times New Roman" w:hAnsi="Times New Roman" w:cs="Times New Roman"/>
          <w:sz w:val="28"/>
          <w:szCs w:val="28"/>
          <w:lang w:val="vi-VN"/>
        </w:rPr>
        <w:t>ổ</w:t>
      </w:r>
      <w:r>
        <w:rPr>
          <w:rFonts w:ascii="Times New Roman" w:hAnsi="Times New Roman" w:cs="Times New Roman"/>
          <w:sz w:val="28"/>
          <w:szCs w:val="28"/>
          <w:lang w:val="vi-VN"/>
        </w:rPr>
        <w:t xml:space="preserve"> đông b</w:t>
      </w:r>
      <w:r>
        <w:rPr>
          <w:rFonts w:ascii="Times New Roman" w:hAnsi="Times New Roman" w:cs="Times New Roman"/>
          <w:sz w:val="28"/>
          <w:szCs w:val="28"/>
          <w:lang w:val="vi-VN"/>
        </w:rPr>
        <w:t>ở</w:t>
      </w:r>
      <w:r>
        <w:rPr>
          <w:rFonts w:ascii="Times New Roman" w:hAnsi="Times New Roman" w:cs="Times New Roman"/>
          <w:sz w:val="28"/>
          <w:szCs w:val="28"/>
          <w:lang w:val="vi-VN"/>
        </w:rPr>
        <w:t>i nh</w:t>
      </w:r>
      <w:r>
        <w:rPr>
          <w:rFonts w:ascii="Times New Roman" w:hAnsi="Times New Roman" w:cs="Times New Roman"/>
          <w:sz w:val="28"/>
          <w:szCs w:val="28"/>
          <w:lang w:val="vi-VN"/>
        </w:rPr>
        <w:t>ữ</w:t>
      </w:r>
      <w:r>
        <w:rPr>
          <w:rFonts w:ascii="Times New Roman" w:hAnsi="Times New Roman" w:cs="Times New Roman"/>
          <w:sz w:val="28"/>
          <w:szCs w:val="28"/>
          <w:lang w:val="vi-VN"/>
        </w:rPr>
        <w:t>ng ngư</w:t>
      </w:r>
      <w:r>
        <w:rPr>
          <w:rFonts w:ascii="Times New Roman" w:hAnsi="Times New Roman" w:cs="Times New Roman"/>
          <w:sz w:val="28"/>
          <w:szCs w:val="28"/>
          <w:lang w:val="vi-VN"/>
        </w:rPr>
        <w:t>ờ</w:t>
      </w:r>
      <w:r>
        <w:rPr>
          <w:rFonts w:ascii="Times New Roman" w:hAnsi="Times New Roman" w:cs="Times New Roman"/>
          <w:sz w:val="28"/>
          <w:szCs w:val="28"/>
          <w:lang w:val="vi-VN"/>
        </w:rPr>
        <w:t>i không ph</w:t>
      </w:r>
      <w:r>
        <w:rPr>
          <w:rFonts w:ascii="Times New Roman" w:hAnsi="Times New Roman" w:cs="Times New Roman"/>
          <w:sz w:val="28"/>
          <w:szCs w:val="28"/>
          <w:lang w:val="vi-VN"/>
        </w:rPr>
        <w:t>ả</w:t>
      </w:r>
      <w:r>
        <w:rPr>
          <w:rFonts w:ascii="Times New Roman" w:hAnsi="Times New Roman" w:cs="Times New Roman"/>
          <w:sz w:val="28"/>
          <w:szCs w:val="28"/>
          <w:lang w:val="vi-VN"/>
        </w:rPr>
        <w:t>i n</w:t>
      </w:r>
      <w:r>
        <w:rPr>
          <w:rFonts w:ascii="Times New Roman" w:hAnsi="Times New Roman" w:cs="Times New Roman"/>
          <w:sz w:val="28"/>
          <w:szCs w:val="28"/>
          <w:lang w:val="vi-VN"/>
        </w:rPr>
        <w:t>ằ</w:t>
      </w:r>
      <w:r>
        <w:rPr>
          <w:rFonts w:ascii="Times New Roman" w:hAnsi="Times New Roman" w:cs="Times New Roman"/>
          <w:sz w:val="28"/>
          <w:szCs w:val="28"/>
          <w:lang w:val="vi-VN"/>
        </w:rPr>
        <w:t>m trong quan h</w:t>
      </w:r>
      <w:r>
        <w:rPr>
          <w:rFonts w:ascii="Times New Roman" w:hAnsi="Times New Roman" w:cs="Times New Roman"/>
          <w:sz w:val="28"/>
          <w:szCs w:val="28"/>
          <w:lang w:val="vi-VN"/>
        </w:rPr>
        <w:t>ệ</w:t>
      </w:r>
      <w:r>
        <w:rPr>
          <w:rFonts w:ascii="Times New Roman" w:hAnsi="Times New Roman" w:cs="Times New Roman"/>
          <w:sz w:val="28"/>
          <w:szCs w:val="28"/>
          <w:lang w:val="vi-VN"/>
        </w:rPr>
        <w:t xml:space="preserve"> c</w:t>
      </w:r>
      <w:r>
        <w:rPr>
          <w:rFonts w:ascii="Times New Roman" w:hAnsi="Times New Roman" w:cs="Times New Roman"/>
          <w:sz w:val="28"/>
          <w:szCs w:val="28"/>
          <w:lang w:val="vi-VN"/>
        </w:rPr>
        <w:t>ổ</w:t>
      </w:r>
      <w:r>
        <w:rPr>
          <w:rFonts w:ascii="Times New Roman" w:hAnsi="Times New Roman" w:cs="Times New Roman"/>
          <w:sz w:val="28"/>
          <w:szCs w:val="28"/>
          <w:lang w:val="vi-VN"/>
        </w:rPr>
        <w:t xml:space="preserve"> đông</w:t>
      </w:r>
      <w:r>
        <w:rPr>
          <w:rFonts w:ascii="Times New Roman" w:hAnsi="Times New Roman" w:cs="Times New Roman"/>
          <w:sz w:val="28"/>
          <w:szCs w:val="28"/>
        </w:rPr>
        <w:t xml:space="preserve"> hay ti</w:t>
      </w:r>
      <w:r>
        <w:rPr>
          <w:rFonts w:ascii="Times New Roman" w:hAnsi="Times New Roman" w:cs="Times New Roman"/>
          <w:sz w:val="28"/>
          <w:szCs w:val="28"/>
        </w:rPr>
        <w:t>ề</w:t>
      </w:r>
      <w:r>
        <w:rPr>
          <w:rFonts w:ascii="Times New Roman" w:hAnsi="Times New Roman" w:cs="Times New Roman"/>
          <w:sz w:val="28"/>
          <w:szCs w:val="28"/>
        </w:rPr>
        <w:t>m tàng nguy cơ c</w:t>
      </w:r>
      <w:r>
        <w:rPr>
          <w:rFonts w:ascii="Times New Roman" w:hAnsi="Times New Roman" w:cs="Times New Roman"/>
          <w:sz w:val="28"/>
          <w:szCs w:val="28"/>
        </w:rPr>
        <w:t>ủ</w:t>
      </w:r>
      <w:r>
        <w:rPr>
          <w:rFonts w:ascii="Times New Roman" w:hAnsi="Times New Roman" w:cs="Times New Roman"/>
          <w:sz w:val="28"/>
          <w:szCs w:val="28"/>
        </w:rPr>
        <w:t xml:space="preserve">a </w:t>
      </w:r>
      <w:r>
        <w:rPr>
          <w:rFonts w:ascii="Times New Roman" w:hAnsi="Times New Roman" w:cs="Times New Roman"/>
          <w:sz w:val="28"/>
          <w:szCs w:val="28"/>
          <w:lang w:val="vi-VN"/>
        </w:rPr>
        <w:t>s</w:t>
      </w:r>
      <w:r>
        <w:rPr>
          <w:rFonts w:ascii="Times New Roman" w:hAnsi="Times New Roman" w:cs="Times New Roman"/>
          <w:sz w:val="28"/>
          <w:szCs w:val="28"/>
          <w:lang w:val="vi-VN"/>
        </w:rPr>
        <w:t>ự</w:t>
      </w:r>
      <w:r>
        <w:rPr>
          <w:rFonts w:ascii="Times New Roman" w:hAnsi="Times New Roman" w:cs="Times New Roman"/>
          <w:sz w:val="28"/>
          <w:szCs w:val="28"/>
          <w:lang w:val="vi-VN"/>
        </w:rPr>
        <w:t xml:space="preserve"> chi</w:t>
      </w:r>
      <w:r>
        <w:rPr>
          <w:rFonts w:ascii="Times New Roman" w:hAnsi="Times New Roman" w:cs="Times New Roman"/>
          <w:sz w:val="28"/>
          <w:szCs w:val="28"/>
          <w:lang w:val="vi-VN"/>
        </w:rPr>
        <w:t>ế</w:t>
      </w:r>
      <w:r>
        <w:rPr>
          <w:rFonts w:ascii="Times New Roman" w:hAnsi="Times New Roman" w:cs="Times New Roman"/>
          <w:sz w:val="28"/>
          <w:szCs w:val="28"/>
          <w:lang w:val="vi-VN"/>
        </w:rPr>
        <w:t>m đo</w:t>
      </w:r>
      <w:r>
        <w:rPr>
          <w:rFonts w:ascii="Times New Roman" w:hAnsi="Times New Roman" w:cs="Times New Roman"/>
          <w:sz w:val="28"/>
          <w:szCs w:val="28"/>
          <w:lang w:val="vi-VN"/>
        </w:rPr>
        <w:t>ạ</w:t>
      </w:r>
      <w:r>
        <w:rPr>
          <w:rFonts w:ascii="Times New Roman" w:hAnsi="Times New Roman" w:cs="Times New Roman"/>
          <w:sz w:val="28"/>
          <w:szCs w:val="28"/>
        </w:rPr>
        <w:t xml:space="preserve">t, thâu tóm </w:t>
      </w:r>
      <w:r>
        <w:rPr>
          <w:rFonts w:ascii="Times New Roman" w:hAnsi="Times New Roman" w:cs="Times New Roman"/>
          <w:sz w:val="28"/>
          <w:szCs w:val="28"/>
          <w:lang w:val="vi-VN"/>
        </w:rPr>
        <w:t>mua l</w:t>
      </w:r>
      <w:r>
        <w:rPr>
          <w:rFonts w:ascii="Times New Roman" w:hAnsi="Times New Roman" w:cs="Times New Roman"/>
          <w:sz w:val="28"/>
          <w:szCs w:val="28"/>
          <w:lang w:val="vi-VN"/>
        </w:rPr>
        <w:t>ạ</w:t>
      </w:r>
      <w:r>
        <w:rPr>
          <w:rFonts w:ascii="Times New Roman" w:hAnsi="Times New Roman" w:cs="Times New Roman"/>
          <w:sz w:val="28"/>
          <w:szCs w:val="28"/>
          <w:lang w:val="vi-VN"/>
        </w:rPr>
        <w:t>i công ty</w:t>
      </w:r>
      <w:r>
        <w:rPr>
          <w:rFonts w:ascii="Times New Roman" w:hAnsi="Times New Roman" w:cs="Times New Roman"/>
          <w:sz w:val="28"/>
          <w:szCs w:val="28"/>
        </w:rPr>
        <w:t xml:space="preserve">. </w:t>
      </w:r>
    </w:p>
    <w:p w14:paraId="10541D0B" w14:textId="77777777" w:rsidR="008F4594" w:rsidRDefault="001347D7">
      <w:pPr>
        <w:spacing w:afterLines="100" w:after="24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Th</w:t>
      </w:r>
      <w:r>
        <w:rPr>
          <w:rFonts w:ascii="Times New Roman" w:hAnsi="Times New Roman" w:cs="Times New Roman"/>
          <w:b/>
          <w:bCs/>
          <w:sz w:val="28"/>
          <w:szCs w:val="28"/>
        </w:rPr>
        <w:t>ứ</w:t>
      </w:r>
      <w:r>
        <w:rPr>
          <w:rFonts w:ascii="Times New Roman" w:hAnsi="Times New Roman" w:cs="Times New Roman"/>
          <w:b/>
          <w:bCs/>
          <w:sz w:val="28"/>
          <w:szCs w:val="28"/>
        </w:rPr>
        <w:t xml:space="preserve"> hai, v</w:t>
      </w:r>
      <w:r>
        <w:rPr>
          <w:rFonts w:ascii="Times New Roman" w:hAnsi="Times New Roman" w:cs="Times New Roman"/>
          <w:b/>
          <w:bCs/>
          <w:sz w:val="28"/>
          <w:szCs w:val="28"/>
        </w:rPr>
        <w:t>ề</w:t>
      </w:r>
      <w:r>
        <w:rPr>
          <w:rFonts w:ascii="Times New Roman" w:hAnsi="Times New Roman" w:cs="Times New Roman"/>
          <w:b/>
          <w:bCs/>
          <w:sz w:val="28"/>
          <w:szCs w:val="28"/>
        </w:rPr>
        <w:t xml:space="preserve"> p</w:t>
      </w:r>
      <w:r>
        <w:rPr>
          <w:rFonts w:ascii="Times New Roman" w:hAnsi="Times New Roman" w:cs="Times New Roman"/>
          <w:b/>
          <w:sz w:val="28"/>
          <w:szCs w:val="28"/>
        </w:rPr>
        <w:t>hân lo</w:t>
      </w:r>
      <w:r>
        <w:rPr>
          <w:rFonts w:ascii="Times New Roman" w:hAnsi="Times New Roman" w:cs="Times New Roman"/>
          <w:b/>
          <w:sz w:val="28"/>
          <w:szCs w:val="28"/>
        </w:rPr>
        <w:t>ạ</w:t>
      </w:r>
      <w:r>
        <w:rPr>
          <w:rFonts w:ascii="Times New Roman" w:hAnsi="Times New Roman" w:cs="Times New Roman"/>
          <w:b/>
          <w:sz w:val="28"/>
          <w:szCs w:val="28"/>
        </w:rPr>
        <w:t>i th</w:t>
      </w:r>
      <w:r>
        <w:rPr>
          <w:rFonts w:ascii="Times New Roman" w:hAnsi="Times New Roman" w:cs="Times New Roman"/>
          <w:b/>
          <w:sz w:val="28"/>
          <w:szCs w:val="28"/>
        </w:rPr>
        <w:t>ỏ</w:t>
      </w:r>
      <w:r>
        <w:rPr>
          <w:rFonts w:ascii="Times New Roman" w:hAnsi="Times New Roman" w:cs="Times New Roman"/>
          <w:b/>
          <w:sz w:val="28"/>
          <w:szCs w:val="28"/>
        </w:rPr>
        <w:t>a thu</w:t>
      </w:r>
      <w:r>
        <w:rPr>
          <w:rFonts w:ascii="Times New Roman" w:hAnsi="Times New Roman" w:cs="Times New Roman"/>
          <w:b/>
          <w:sz w:val="28"/>
          <w:szCs w:val="28"/>
        </w:rPr>
        <w:t>ậ</w:t>
      </w:r>
      <w:r>
        <w:rPr>
          <w:rFonts w:ascii="Times New Roman" w:hAnsi="Times New Roman" w:cs="Times New Roman"/>
          <w:b/>
          <w:sz w:val="28"/>
          <w:szCs w:val="28"/>
        </w:rPr>
        <w:t>n c</w:t>
      </w:r>
      <w:r>
        <w:rPr>
          <w:rFonts w:ascii="Times New Roman" w:hAnsi="Times New Roman" w:cs="Times New Roman"/>
          <w:b/>
          <w:sz w:val="28"/>
          <w:szCs w:val="28"/>
        </w:rPr>
        <w:t>ổ</w:t>
      </w:r>
      <w:r>
        <w:rPr>
          <w:rFonts w:ascii="Times New Roman" w:hAnsi="Times New Roman" w:cs="Times New Roman"/>
          <w:b/>
          <w:sz w:val="28"/>
          <w:szCs w:val="28"/>
        </w:rPr>
        <w:t xml:space="preserve"> đông:</w:t>
      </w:r>
    </w:p>
    <w:p w14:paraId="05EAE27A" w14:textId="77777777" w:rsidR="008F4594" w:rsidRDefault="001347D7">
      <w:pPr>
        <w:spacing w:afterLines="100" w:after="240" w:line="240" w:lineRule="auto"/>
        <w:ind w:firstLine="360"/>
        <w:jc w:val="both"/>
        <w:rPr>
          <w:rFonts w:ascii="Times New Roman" w:hAnsi="Times New Roman" w:cs="Times New Roman"/>
          <w:sz w:val="28"/>
          <w:szCs w:val="28"/>
        </w:rPr>
      </w:pPr>
      <w:r>
        <w:rPr>
          <w:rFonts w:ascii="Times New Roman" w:hAnsi="Times New Roman" w:cs="Times New Roman"/>
          <w:sz w:val="28"/>
          <w:szCs w:val="28"/>
        </w:rPr>
        <w:t>Có nhi</w:t>
      </w:r>
      <w:r>
        <w:rPr>
          <w:rFonts w:ascii="Times New Roman" w:hAnsi="Times New Roman" w:cs="Times New Roman"/>
          <w:sz w:val="28"/>
          <w:szCs w:val="28"/>
        </w:rPr>
        <w:t>ề</w:t>
      </w:r>
      <w:r>
        <w:rPr>
          <w:rFonts w:ascii="Times New Roman" w:hAnsi="Times New Roman" w:cs="Times New Roman"/>
          <w:sz w:val="28"/>
          <w:szCs w:val="28"/>
        </w:rPr>
        <w:t>u cách phân lo</w:t>
      </w:r>
      <w:r>
        <w:rPr>
          <w:rFonts w:ascii="Times New Roman" w:hAnsi="Times New Roman" w:cs="Times New Roman"/>
          <w:sz w:val="28"/>
          <w:szCs w:val="28"/>
        </w:rPr>
        <w:t>ạ</w:t>
      </w:r>
      <w:r>
        <w:rPr>
          <w:rFonts w:ascii="Times New Roman" w:hAnsi="Times New Roman" w:cs="Times New Roman"/>
          <w:sz w:val="28"/>
          <w:szCs w:val="28"/>
        </w:rPr>
        <w:t>i nhưng nhóm tác gi</w:t>
      </w:r>
      <w:r>
        <w:rPr>
          <w:rFonts w:ascii="Times New Roman" w:hAnsi="Times New Roman" w:cs="Times New Roman"/>
          <w:sz w:val="28"/>
          <w:szCs w:val="28"/>
        </w:rPr>
        <w:t>ả</w:t>
      </w:r>
      <w:r>
        <w:rPr>
          <w:rFonts w:ascii="Times New Roman" w:hAnsi="Times New Roman" w:cs="Times New Roman"/>
          <w:sz w:val="28"/>
          <w:szCs w:val="28"/>
        </w:rPr>
        <w:t xml:space="preserve"> s</w:t>
      </w:r>
      <w:r>
        <w:rPr>
          <w:rFonts w:ascii="Times New Roman" w:hAnsi="Times New Roman" w:cs="Times New Roman"/>
          <w:sz w:val="28"/>
          <w:szCs w:val="28"/>
        </w:rPr>
        <w:t>ẽ</w:t>
      </w:r>
      <w:r>
        <w:rPr>
          <w:rFonts w:ascii="Times New Roman" w:hAnsi="Times New Roman" w:cs="Times New Roman"/>
          <w:sz w:val="28"/>
          <w:szCs w:val="28"/>
        </w:rPr>
        <w:t xml:space="preserve"> l</w:t>
      </w:r>
      <w:r>
        <w:rPr>
          <w:rFonts w:ascii="Times New Roman" w:hAnsi="Times New Roman" w:cs="Times New Roman"/>
          <w:sz w:val="28"/>
          <w:szCs w:val="28"/>
        </w:rPr>
        <w:t>ự</w:t>
      </w:r>
      <w:r>
        <w:rPr>
          <w:rFonts w:ascii="Times New Roman" w:hAnsi="Times New Roman" w:cs="Times New Roman"/>
          <w:sz w:val="28"/>
          <w:szCs w:val="28"/>
        </w:rPr>
        <w:t>a ch</w:t>
      </w:r>
      <w:r>
        <w:rPr>
          <w:rFonts w:ascii="Times New Roman" w:hAnsi="Times New Roman" w:cs="Times New Roman"/>
          <w:sz w:val="28"/>
          <w:szCs w:val="28"/>
        </w:rPr>
        <w:t>ọ</w:t>
      </w:r>
      <w:r>
        <w:rPr>
          <w:rFonts w:ascii="Times New Roman" w:hAnsi="Times New Roman" w:cs="Times New Roman"/>
          <w:sz w:val="28"/>
          <w:szCs w:val="28"/>
        </w:rPr>
        <w:t>n vi</w:t>
      </w:r>
      <w:r>
        <w:rPr>
          <w:rFonts w:ascii="Times New Roman" w:hAnsi="Times New Roman" w:cs="Times New Roman"/>
          <w:sz w:val="28"/>
          <w:szCs w:val="28"/>
        </w:rPr>
        <w:t>ệ</w:t>
      </w:r>
      <w:r>
        <w:rPr>
          <w:rFonts w:ascii="Times New Roman" w:hAnsi="Times New Roman" w:cs="Times New Roman"/>
          <w:sz w:val="28"/>
          <w:szCs w:val="28"/>
        </w:rPr>
        <w:t>c ph</w:t>
      </w:r>
      <w:r>
        <w:rPr>
          <w:rFonts w:ascii="Times New Roman" w:hAnsi="Times New Roman" w:cs="Times New Roman"/>
          <w:sz w:val="28"/>
          <w:szCs w:val="28"/>
        </w:rPr>
        <w:t>ân lo</w:t>
      </w:r>
      <w:r>
        <w:rPr>
          <w:rFonts w:ascii="Times New Roman" w:hAnsi="Times New Roman" w:cs="Times New Roman"/>
          <w:sz w:val="28"/>
          <w:szCs w:val="28"/>
        </w:rPr>
        <w:t>ạ</w:t>
      </w:r>
      <w:r>
        <w:rPr>
          <w:rFonts w:ascii="Times New Roman" w:hAnsi="Times New Roman" w:cs="Times New Roman"/>
          <w:sz w:val="28"/>
          <w:szCs w:val="28"/>
        </w:rPr>
        <w:t>i c</w:t>
      </w:r>
      <w:r>
        <w:rPr>
          <w:rFonts w:ascii="Times New Roman" w:hAnsi="Times New Roman" w:cs="Times New Roman"/>
          <w:sz w:val="28"/>
          <w:szCs w:val="28"/>
        </w:rPr>
        <w:t>ổ</w:t>
      </w:r>
      <w:r>
        <w:rPr>
          <w:rFonts w:ascii="Times New Roman" w:hAnsi="Times New Roman" w:cs="Times New Roman"/>
          <w:sz w:val="28"/>
          <w:szCs w:val="28"/>
        </w:rPr>
        <w:t xml:space="preserve"> đông d</w:t>
      </w:r>
      <w:r>
        <w:rPr>
          <w:rFonts w:ascii="Times New Roman" w:hAnsi="Times New Roman" w:cs="Times New Roman"/>
          <w:sz w:val="28"/>
          <w:szCs w:val="28"/>
        </w:rPr>
        <w:t>ự</w:t>
      </w:r>
      <w:r>
        <w:rPr>
          <w:rFonts w:ascii="Times New Roman" w:hAnsi="Times New Roman" w:cs="Times New Roman"/>
          <w:sz w:val="28"/>
          <w:szCs w:val="28"/>
        </w:rPr>
        <w:t>a trên n</w:t>
      </w:r>
      <w:r>
        <w:rPr>
          <w:rFonts w:ascii="Times New Roman" w:hAnsi="Times New Roman" w:cs="Times New Roman"/>
          <w:sz w:val="28"/>
          <w:szCs w:val="28"/>
        </w:rPr>
        <w:t>ộ</w:t>
      </w:r>
      <w:r>
        <w:rPr>
          <w:rFonts w:ascii="Times New Roman" w:hAnsi="Times New Roman" w:cs="Times New Roman"/>
          <w:sz w:val="28"/>
          <w:szCs w:val="28"/>
        </w:rPr>
        <w:t>i dung c</w:t>
      </w:r>
      <w:r>
        <w:rPr>
          <w:rFonts w:ascii="Times New Roman" w:hAnsi="Times New Roman" w:cs="Times New Roman"/>
          <w:sz w:val="28"/>
          <w:szCs w:val="28"/>
        </w:rPr>
        <w:t>ủ</w:t>
      </w:r>
      <w:r>
        <w:rPr>
          <w:rFonts w:ascii="Times New Roman" w:hAnsi="Times New Roman" w:cs="Times New Roman"/>
          <w:sz w:val="28"/>
          <w:szCs w:val="28"/>
        </w:rPr>
        <w:t>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Theo đó,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đư</w:t>
      </w:r>
      <w:r>
        <w:rPr>
          <w:rFonts w:ascii="Times New Roman" w:hAnsi="Times New Roman" w:cs="Times New Roman"/>
          <w:sz w:val="28"/>
          <w:szCs w:val="28"/>
        </w:rPr>
        <w:t>ợ</w:t>
      </w:r>
      <w:r>
        <w:rPr>
          <w:rFonts w:ascii="Times New Roman" w:hAnsi="Times New Roman" w:cs="Times New Roman"/>
          <w:sz w:val="28"/>
          <w:szCs w:val="28"/>
        </w:rPr>
        <w:t>c chia thành ba lo</w:t>
      </w:r>
      <w:r>
        <w:rPr>
          <w:rFonts w:ascii="Times New Roman" w:hAnsi="Times New Roman" w:cs="Times New Roman"/>
          <w:sz w:val="28"/>
          <w:szCs w:val="28"/>
        </w:rPr>
        <w:t>ạ</w:t>
      </w:r>
      <w:r>
        <w:rPr>
          <w:rFonts w:ascii="Times New Roman" w:hAnsi="Times New Roman" w:cs="Times New Roman"/>
          <w:sz w:val="28"/>
          <w:szCs w:val="28"/>
        </w:rPr>
        <w:t>i. Lo</w:t>
      </w:r>
      <w:r>
        <w:rPr>
          <w:rFonts w:ascii="Times New Roman" w:hAnsi="Times New Roman" w:cs="Times New Roman"/>
          <w:sz w:val="28"/>
          <w:szCs w:val="28"/>
        </w:rPr>
        <w:t>ạ</w:t>
      </w:r>
      <w:r>
        <w:rPr>
          <w:rFonts w:ascii="Times New Roman" w:hAnsi="Times New Roman" w:cs="Times New Roman"/>
          <w:sz w:val="28"/>
          <w:szCs w:val="28"/>
        </w:rPr>
        <w:t>i th</w:t>
      </w:r>
      <w:r>
        <w:rPr>
          <w:rFonts w:ascii="Times New Roman" w:hAnsi="Times New Roman" w:cs="Times New Roman"/>
          <w:sz w:val="28"/>
          <w:szCs w:val="28"/>
        </w:rPr>
        <w:t>ứ</w:t>
      </w:r>
      <w:r>
        <w:rPr>
          <w:rFonts w:ascii="Times New Roman" w:hAnsi="Times New Roman" w:cs="Times New Roman"/>
          <w:sz w:val="28"/>
          <w:szCs w:val="28"/>
        </w:rPr>
        <w:t xml:space="preserve"> nh</w:t>
      </w:r>
      <w:r>
        <w:rPr>
          <w:rFonts w:ascii="Times New Roman" w:hAnsi="Times New Roman" w:cs="Times New Roman"/>
          <w:sz w:val="28"/>
          <w:szCs w:val="28"/>
        </w:rPr>
        <w:t>ấ</w:t>
      </w:r>
      <w:r>
        <w:rPr>
          <w:rFonts w:ascii="Times New Roman" w:hAnsi="Times New Roman" w:cs="Times New Roman"/>
          <w:sz w:val="28"/>
          <w:szCs w:val="28"/>
        </w:rPr>
        <w:t>t là các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liên quan t</w:t>
      </w:r>
      <w:r>
        <w:rPr>
          <w:rFonts w:ascii="Times New Roman" w:hAnsi="Times New Roman" w:cs="Times New Roman"/>
          <w:sz w:val="28"/>
          <w:szCs w:val="28"/>
        </w:rPr>
        <w:t>ớ</w:t>
      </w:r>
      <w:r>
        <w:rPr>
          <w:rFonts w:ascii="Times New Roman" w:hAnsi="Times New Roman" w:cs="Times New Roman"/>
          <w:sz w:val="28"/>
          <w:szCs w:val="28"/>
        </w:rPr>
        <w:t>i quy</w:t>
      </w:r>
      <w:r>
        <w:rPr>
          <w:rFonts w:ascii="Times New Roman" w:hAnsi="Times New Roman" w:cs="Times New Roman"/>
          <w:sz w:val="28"/>
          <w:szCs w:val="28"/>
        </w:rPr>
        <w:t>ề</w:t>
      </w:r>
      <w:r>
        <w:rPr>
          <w:rFonts w:ascii="Times New Roman" w:hAnsi="Times New Roman" w:cs="Times New Roman"/>
          <w:sz w:val="28"/>
          <w:szCs w:val="28"/>
        </w:rPr>
        <w:t>n bi</w:t>
      </w:r>
      <w:r>
        <w:rPr>
          <w:rFonts w:ascii="Times New Roman" w:hAnsi="Times New Roman" w:cs="Times New Roman"/>
          <w:sz w:val="28"/>
          <w:szCs w:val="28"/>
        </w:rPr>
        <w:t>ể</w:t>
      </w:r>
      <w:r>
        <w:rPr>
          <w:rFonts w:ascii="Times New Roman" w:hAnsi="Times New Roman" w:cs="Times New Roman"/>
          <w:sz w:val="28"/>
          <w:szCs w:val="28"/>
        </w:rPr>
        <w:t>u quy</w:t>
      </w:r>
      <w:r>
        <w:rPr>
          <w:rFonts w:ascii="Times New Roman" w:hAnsi="Times New Roman" w:cs="Times New Roman"/>
          <w:sz w:val="28"/>
          <w:szCs w:val="28"/>
        </w:rPr>
        <w:t>ế</w:t>
      </w:r>
      <w:r>
        <w:rPr>
          <w:rFonts w:ascii="Times New Roman" w:hAnsi="Times New Roman" w:cs="Times New Roman"/>
          <w:sz w:val="28"/>
          <w:szCs w:val="28"/>
        </w:rPr>
        <w:t>t, lo</w:t>
      </w:r>
      <w:r>
        <w:rPr>
          <w:rFonts w:ascii="Times New Roman" w:hAnsi="Times New Roman" w:cs="Times New Roman"/>
          <w:sz w:val="28"/>
          <w:szCs w:val="28"/>
        </w:rPr>
        <w:t>ạ</w:t>
      </w:r>
      <w:r>
        <w:rPr>
          <w:rFonts w:ascii="Times New Roman" w:hAnsi="Times New Roman" w:cs="Times New Roman"/>
          <w:sz w:val="28"/>
          <w:szCs w:val="28"/>
        </w:rPr>
        <w:t>i th</w:t>
      </w:r>
      <w:r>
        <w:rPr>
          <w:rFonts w:ascii="Times New Roman" w:hAnsi="Times New Roman" w:cs="Times New Roman"/>
          <w:sz w:val="28"/>
          <w:szCs w:val="28"/>
        </w:rPr>
        <w:t>ứ</w:t>
      </w:r>
      <w:r>
        <w:rPr>
          <w:rFonts w:ascii="Times New Roman" w:hAnsi="Times New Roman" w:cs="Times New Roman"/>
          <w:sz w:val="28"/>
          <w:szCs w:val="28"/>
        </w:rPr>
        <w:t xml:space="preserve"> hai liên quan t</w:t>
      </w:r>
      <w:r>
        <w:rPr>
          <w:rFonts w:ascii="Times New Roman" w:hAnsi="Times New Roman" w:cs="Times New Roman"/>
          <w:sz w:val="28"/>
          <w:szCs w:val="28"/>
        </w:rPr>
        <w:t>ớ</w:t>
      </w:r>
      <w:r>
        <w:rPr>
          <w:rFonts w:ascii="Times New Roman" w:hAnsi="Times New Roman" w:cs="Times New Roman"/>
          <w:sz w:val="28"/>
          <w:szCs w:val="28"/>
        </w:rPr>
        <w:t>i vi</w:t>
      </w:r>
      <w:r>
        <w:rPr>
          <w:rFonts w:ascii="Times New Roman" w:hAnsi="Times New Roman" w:cs="Times New Roman"/>
          <w:sz w:val="28"/>
          <w:szCs w:val="28"/>
        </w:rPr>
        <w:t>ệ</w:t>
      </w:r>
      <w:r>
        <w:rPr>
          <w:rFonts w:ascii="Times New Roman" w:hAnsi="Times New Roman" w:cs="Times New Roman"/>
          <w:sz w:val="28"/>
          <w:szCs w:val="28"/>
        </w:rPr>
        <w:t>c chuy</w:t>
      </w:r>
      <w:r>
        <w:rPr>
          <w:rFonts w:ascii="Times New Roman" w:hAnsi="Times New Roman" w:cs="Times New Roman"/>
          <w:sz w:val="28"/>
          <w:szCs w:val="28"/>
        </w:rPr>
        <w:t>ể</w:t>
      </w:r>
      <w:r>
        <w:rPr>
          <w:rFonts w:ascii="Times New Roman" w:hAnsi="Times New Roman" w:cs="Times New Roman"/>
          <w:sz w:val="28"/>
          <w:szCs w:val="28"/>
        </w:rPr>
        <w:t>n như</w:t>
      </w:r>
      <w:r>
        <w:rPr>
          <w:rFonts w:ascii="Times New Roman" w:hAnsi="Times New Roman" w:cs="Times New Roman"/>
          <w:sz w:val="28"/>
          <w:szCs w:val="28"/>
        </w:rPr>
        <w:t>ợ</w:t>
      </w:r>
      <w:r>
        <w:rPr>
          <w:rFonts w:ascii="Times New Roman" w:hAnsi="Times New Roman" w:cs="Times New Roman"/>
          <w:sz w:val="28"/>
          <w:szCs w:val="28"/>
        </w:rPr>
        <w:t>ng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 và lo</w:t>
      </w:r>
      <w:r>
        <w:rPr>
          <w:rFonts w:ascii="Times New Roman" w:hAnsi="Times New Roman" w:cs="Times New Roman"/>
          <w:sz w:val="28"/>
          <w:szCs w:val="28"/>
        </w:rPr>
        <w:t>ạ</w:t>
      </w:r>
      <w:r>
        <w:rPr>
          <w:rFonts w:ascii="Times New Roman" w:hAnsi="Times New Roman" w:cs="Times New Roman"/>
          <w:sz w:val="28"/>
          <w:szCs w:val="28"/>
        </w:rPr>
        <w:t>i th</w:t>
      </w:r>
      <w:r>
        <w:rPr>
          <w:rFonts w:ascii="Times New Roman" w:hAnsi="Times New Roman" w:cs="Times New Roman"/>
          <w:sz w:val="28"/>
          <w:szCs w:val="28"/>
        </w:rPr>
        <w:t>ứ</w:t>
      </w:r>
      <w:r>
        <w:rPr>
          <w:rFonts w:ascii="Times New Roman" w:hAnsi="Times New Roman" w:cs="Times New Roman"/>
          <w:sz w:val="28"/>
          <w:szCs w:val="28"/>
        </w:rPr>
        <w:t xml:space="preserve"> ba là các th</w:t>
      </w:r>
      <w:r>
        <w:rPr>
          <w:rFonts w:ascii="Times New Roman" w:hAnsi="Times New Roman" w:cs="Times New Roman"/>
          <w:sz w:val="28"/>
          <w:szCs w:val="28"/>
        </w:rPr>
        <w:t>ỏ</w:t>
      </w:r>
      <w:r>
        <w:rPr>
          <w:rFonts w:ascii="Times New Roman" w:hAnsi="Times New Roman" w:cs="Times New Roman"/>
          <w:sz w:val="28"/>
          <w:szCs w:val="28"/>
        </w:rPr>
        <w:t>a</w:t>
      </w:r>
      <w:r>
        <w:rPr>
          <w:rFonts w:ascii="Times New Roman" w:hAnsi="Times New Roman" w:cs="Times New Roman"/>
          <w:sz w:val="28"/>
          <w:szCs w:val="28"/>
        </w:rPr>
        <w:t xml:space="preserve">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liên quan t</w:t>
      </w:r>
      <w:r>
        <w:rPr>
          <w:rFonts w:ascii="Times New Roman" w:hAnsi="Times New Roman" w:cs="Times New Roman"/>
          <w:sz w:val="28"/>
          <w:szCs w:val="28"/>
        </w:rPr>
        <w:t>ớ</w:t>
      </w:r>
      <w:r>
        <w:rPr>
          <w:rFonts w:ascii="Times New Roman" w:hAnsi="Times New Roman" w:cs="Times New Roman"/>
          <w:sz w:val="28"/>
          <w:szCs w:val="28"/>
        </w:rPr>
        <w:t>i vi</w:t>
      </w:r>
      <w:r>
        <w:rPr>
          <w:rFonts w:ascii="Times New Roman" w:hAnsi="Times New Roman" w:cs="Times New Roman"/>
          <w:sz w:val="28"/>
          <w:szCs w:val="28"/>
        </w:rPr>
        <w:t>ệ</w:t>
      </w:r>
      <w:r>
        <w:rPr>
          <w:rFonts w:ascii="Times New Roman" w:hAnsi="Times New Roman" w:cs="Times New Roman"/>
          <w:sz w:val="28"/>
          <w:szCs w:val="28"/>
        </w:rPr>
        <w:t>c qu</w:t>
      </w:r>
      <w:r>
        <w:rPr>
          <w:rFonts w:ascii="Times New Roman" w:hAnsi="Times New Roman" w:cs="Times New Roman"/>
          <w:sz w:val="28"/>
          <w:szCs w:val="28"/>
        </w:rPr>
        <w:t>ả</w:t>
      </w:r>
      <w:r>
        <w:rPr>
          <w:rFonts w:ascii="Times New Roman" w:hAnsi="Times New Roman" w:cs="Times New Roman"/>
          <w:sz w:val="28"/>
          <w:szCs w:val="28"/>
        </w:rPr>
        <w:t>n lý công ty.</w:t>
      </w:r>
    </w:p>
    <w:p w14:paraId="1EFF0DA2" w14:textId="77777777" w:rsidR="008F4594" w:rsidRDefault="001347D7">
      <w:pPr>
        <w:pStyle w:val="ListParagraph"/>
        <w:numPr>
          <w:ilvl w:val="0"/>
          <w:numId w:val="3"/>
        </w:numPr>
        <w:spacing w:afterLines="100" w:after="240" w:line="240" w:lineRule="auto"/>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ề</w:t>
      </w:r>
      <w:r>
        <w:rPr>
          <w:rFonts w:ascii="Times New Roman" w:hAnsi="Times New Roman" w:cs="Times New Roman"/>
          <w:sz w:val="28"/>
          <w:szCs w:val="28"/>
        </w:rPr>
        <w:t xml:space="preserve">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liên quan t</w:t>
      </w:r>
      <w:r>
        <w:rPr>
          <w:rFonts w:ascii="Times New Roman" w:hAnsi="Times New Roman" w:cs="Times New Roman"/>
          <w:sz w:val="28"/>
          <w:szCs w:val="28"/>
        </w:rPr>
        <w:t>ớ</w:t>
      </w:r>
      <w:r>
        <w:rPr>
          <w:rFonts w:ascii="Times New Roman" w:hAnsi="Times New Roman" w:cs="Times New Roman"/>
          <w:sz w:val="28"/>
          <w:szCs w:val="28"/>
        </w:rPr>
        <w:t>i quy</w:t>
      </w:r>
      <w:r>
        <w:rPr>
          <w:rFonts w:ascii="Times New Roman" w:hAnsi="Times New Roman" w:cs="Times New Roman"/>
          <w:sz w:val="28"/>
          <w:szCs w:val="28"/>
        </w:rPr>
        <w:t>ề</w:t>
      </w:r>
      <w:r>
        <w:rPr>
          <w:rFonts w:ascii="Times New Roman" w:hAnsi="Times New Roman" w:cs="Times New Roman"/>
          <w:sz w:val="28"/>
          <w:szCs w:val="28"/>
        </w:rPr>
        <w:t>n bi</w:t>
      </w:r>
      <w:r>
        <w:rPr>
          <w:rFonts w:ascii="Times New Roman" w:hAnsi="Times New Roman" w:cs="Times New Roman"/>
          <w:sz w:val="28"/>
          <w:szCs w:val="28"/>
        </w:rPr>
        <w:t>ể</w:t>
      </w:r>
      <w:r>
        <w:rPr>
          <w:rFonts w:ascii="Times New Roman" w:hAnsi="Times New Roman" w:cs="Times New Roman"/>
          <w:sz w:val="28"/>
          <w:szCs w:val="28"/>
        </w:rPr>
        <w:t>u quy</w:t>
      </w:r>
      <w:r>
        <w:rPr>
          <w:rFonts w:ascii="Times New Roman" w:hAnsi="Times New Roman" w:cs="Times New Roman"/>
          <w:sz w:val="28"/>
          <w:szCs w:val="28"/>
        </w:rPr>
        <w:t>ế</w:t>
      </w:r>
      <w:r>
        <w:rPr>
          <w:rFonts w:ascii="Times New Roman" w:hAnsi="Times New Roman" w:cs="Times New Roman"/>
          <w:sz w:val="28"/>
          <w:szCs w:val="28"/>
        </w:rPr>
        <w:t>t</w:t>
      </w:r>
    </w:p>
    <w:p w14:paraId="39BAB2E1" w14:textId="77777777" w:rsidR="008F4594" w:rsidRDefault="001347D7">
      <w:pPr>
        <w:tabs>
          <w:tab w:val="center" w:pos="4680"/>
        </w:tabs>
        <w:spacing w:afterLines="100" w:after="24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t>Quy</w:t>
      </w:r>
      <w:r>
        <w:rPr>
          <w:rFonts w:ascii="Times New Roman" w:hAnsi="Times New Roman" w:cs="Times New Roman"/>
          <w:sz w:val="28"/>
          <w:szCs w:val="28"/>
        </w:rPr>
        <w:t>ề</w:t>
      </w:r>
      <w:r>
        <w:rPr>
          <w:rFonts w:ascii="Times New Roman" w:hAnsi="Times New Roman" w:cs="Times New Roman"/>
          <w:sz w:val="28"/>
          <w:szCs w:val="28"/>
        </w:rPr>
        <w:t>n bi</w:t>
      </w:r>
      <w:r>
        <w:rPr>
          <w:rFonts w:ascii="Times New Roman" w:hAnsi="Times New Roman" w:cs="Times New Roman"/>
          <w:sz w:val="28"/>
          <w:szCs w:val="28"/>
        </w:rPr>
        <w:t>ể</w:t>
      </w:r>
      <w:r>
        <w:rPr>
          <w:rFonts w:ascii="Times New Roman" w:hAnsi="Times New Roman" w:cs="Times New Roman"/>
          <w:sz w:val="28"/>
          <w:szCs w:val="28"/>
        </w:rPr>
        <w:t>u quy</w:t>
      </w:r>
      <w:r>
        <w:rPr>
          <w:rFonts w:ascii="Times New Roman" w:hAnsi="Times New Roman" w:cs="Times New Roman"/>
          <w:sz w:val="28"/>
          <w:szCs w:val="28"/>
        </w:rPr>
        <w:t>ế</w:t>
      </w:r>
      <w:r>
        <w:rPr>
          <w:rFonts w:ascii="Times New Roman" w:hAnsi="Times New Roman" w:cs="Times New Roman"/>
          <w:sz w:val="28"/>
          <w:szCs w:val="28"/>
        </w:rPr>
        <w:t>t là quy</w:t>
      </w:r>
      <w:r>
        <w:rPr>
          <w:rFonts w:ascii="Times New Roman" w:hAnsi="Times New Roman" w:cs="Times New Roman"/>
          <w:sz w:val="28"/>
          <w:szCs w:val="28"/>
        </w:rPr>
        <w:t>ề</w:t>
      </w:r>
      <w:r>
        <w:rPr>
          <w:rFonts w:ascii="Times New Roman" w:hAnsi="Times New Roman" w:cs="Times New Roman"/>
          <w:sz w:val="28"/>
          <w:szCs w:val="28"/>
        </w:rPr>
        <w:t>n cơ b</w:t>
      </w:r>
      <w:r>
        <w:rPr>
          <w:rFonts w:ascii="Times New Roman" w:hAnsi="Times New Roman" w:cs="Times New Roman"/>
          <w:sz w:val="28"/>
          <w:szCs w:val="28"/>
        </w:rPr>
        <w:t>ả</w:t>
      </w:r>
      <w:r>
        <w:rPr>
          <w:rFonts w:ascii="Times New Roman" w:hAnsi="Times New Roman" w:cs="Times New Roman"/>
          <w:sz w:val="28"/>
          <w:szCs w:val="28"/>
        </w:rPr>
        <w:t>n c</w:t>
      </w:r>
      <w:r>
        <w:rPr>
          <w:rFonts w:ascii="Times New Roman" w:hAnsi="Times New Roman" w:cs="Times New Roman"/>
          <w:sz w:val="28"/>
          <w:szCs w:val="28"/>
        </w:rPr>
        <w:t>ủ</w:t>
      </w:r>
      <w:r>
        <w:rPr>
          <w:rFonts w:ascii="Times New Roman" w:hAnsi="Times New Roman" w:cs="Times New Roman"/>
          <w:sz w:val="28"/>
          <w:szCs w:val="28"/>
        </w:rPr>
        <w:t>a c</w:t>
      </w:r>
      <w:r>
        <w:rPr>
          <w:rFonts w:ascii="Times New Roman" w:hAnsi="Times New Roman" w:cs="Times New Roman"/>
          <w:sz w:val="28"/>
          <w:szCs w:val="28"/>
        </w:rPr>
        <w:t>ổ</w:t>
      </w:r>
      <w:r>
        <w:rPr>
          <w:rFonts w:ascii="Times New Roman" w:hAnsi="Times New Roman" w:cs="Times New Roman"/>
          <w:sz w:val="28"/>
          <w:szCs w:val="28"/>
        </w:rPr>
        <w:t xml:space="preserve"> đông và đư</w:t>
      </w:r>
      <w:r>
        <w:rPr>
          <w:rFonts w:ascii="Times New Roman" w:hAnsi="Times New Roman" w:cs="Times New Roman"/>
          <w:sz w:val="28"/>
          <w:szCs w:val="28"/>
        </w:rPr>
        <w:t>ợ</w:t>
      </w:r>
      <w:r>
        <w:rPr>
          <w:rFonts w:ascii="Times New Roman" w:hAnsi="Times New Roman" w:cs="Times New Roman"/>
          <w:sz w:val="28"/>
          <w:szCs w:val="28"/>
        </w:rPr>
        <w:t>c ghi nh</w:t>
      </w:r>
      <w:r>
        <w:rPr>
          <w:rFonts w:ascii="Times New Roman" w:hAnsi="Times New Roman" w:cs="Times New Roman"/>
          <w:sz w:val="28"/>
          <w:szCs w:val="28"/>
        </w:rPr>
        <w:t>ậ</w:t>
      </w:r>
      <w:r>
        <w:rPr>
          <w:rFonts w:ascii="Times New Roman" w:hAnsi="Times New Roman" w:cs="Times New Roman"/>
          <w:sz w:val="28"/>
          <w:szCs w:val="28"/>
        </w:rPr>
        <w:t>n b</w:t>
      </w:r>
      <w:r>
        <w:rPr>
          <w:rFonts w:ascii="Times New Roman" w:hAnsi="Times New Roman" w:cs="Times New Roman"/>
          <w:sz w:val="28"/>
          <w:szCs w:val="28"/>
        </w:rPr>
        <w:t>ở</w:t>
      </w:r>
      <w:r>
        <w:rPr>
          <w:rFonts w:ascii="Times New Roman" w:hAnsi="Times New Roman" w:cs="Times New Roman"/>
          <w:sz w:val="28"/>
          <w:szCs w:val="28"/>
        </w:rPr>
        <w:t>i các nhà làm lu</w:t>
      </w:r>
      <w:r>
        <w:rPr>
          <w:rFonts w:ascii="Times New Roman" w:hAnsi="Times New Roman" w:cs="Times New Roman"/>
          <w:sz w:val="28"/>
          <w:szCs w:val="28"/>
        </w:rPr>
        <w:t>ậ</w:t>
      </w:r>
      <w:r>
        <w:rPr>
          <w:rFonts w:ascii="Times New Roman" w:hAnsi="Times New Roman" w:cs="Times New Roman"/>
          <w:sz w:val="28"/>
          <w:szCs w:val="28"/>
        </w:rPr>
        <w:t>t</w:t>
      </w:r>
      <w:r>
        <w:rPr>
          <w:rStyle w:val="FootnoteReference"/>
          <w:rFonts w:ascii="Times New Roman" w:hAnsi="Times New Roman" w:cs="Times New Roman"/>
          <w:sz w:val="28"/>
          <w:szCs w:val="28"/>
        </w:rPr>
        <w:footnoteReference w:id="24"/>
      </w:r>
      <w:r>
        <w:rPr>
          <w:rFonts w:ascii="Times New Roman" w:hAnsi="Times New Roman" w:cs="Times New Roman"/>
          <w:sz w:val="28"/>
          <w:szCs w:val="28"/>
        </w:rPr>
        <w:t>.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liên quan t</w:t>
      </w:r>
      <w:r>
        <w:rPr>
          <w:rFonts w:ascii="Times New Roman" w:hAnsi="Times New Roman" w:cs="Times New Roman"/>
          <w:sz w:val="28"/>
          <w:szCs w:val="28"/>
        </w:rPr>
        <w:t>ớ</w:t>
      </w:r>
      <w:r>
        <w:rPr>
          <w:rFonts w:ascii="Times New Roman" w:hAnsi="Times New Roman" w:cs="Times New Roman"/>
          <w:sz w:val="28"/>
          <w:szCs w:val="28"/>
        </w:rPr>
        <w:t>i quy</w:t>
      </w:r>
      <w:r>
        <w:rPr>
          <w:rFonts w:ascii="Times New Roman" w:hAnsi="Times New Roman" w:cs="Times New Roman"/>
          <w:sz w:val="28"/>
          <w:szCs w:val="28"/>
        </w:rPr>
        <w:t>ề</w:t>
      </w:r>
      <w:r>
        <w:rPr>
          <w:rFonts w:ascii="Times New Roman" w:hAnsi="Times New Roman" w:cs="Times New Roman"/>
          <w:sz w:val="28"/>
          <w:szCs w:val="28"/>
        </w:rPr>
        <w:t>n bi</w:t>
      </w:r>
      <w:r>
        <w:rPr>
          <w:rFonts w:ascii="Times New Roman" w:hAnsi="Times New Roman" w:cs="Times New Roman"/>
          <w:sz w:val="28"/>
          <w:szCs w:val="28"/>
        </w:rPr>
        <w:t>ể</w:t>
      </w:r>
      <w:r>
        <w:rPr>
          <w:rFonts w:ascii="Times New Roman" w:hAnsi="Times New Roman" w:cs="Times New Roman"/>
          <w:sz w:val="28"/>
          <w:szCs w:val="28"/>
        </w:rPr>
        <w:t>u quy</w:t>
      </w:r>
      <w:r>
        <w:rPr>
          <w:rFonts w:ascii="Times New Roman" w:hAnsi="Times New Roman" w:cs="Times New Roman"/>
          <w:sz w:val="28"/>
          <w:szCs w:val="28"/>
        </w:rPr>
        <w:t>ế</w:t>
      </w:r>
      <w:r>
        <w:rPr>
          <w:rFonts w:ascii="Times New Roman" w:hAnsi="Times New Roman" w:cs="Times New Roman"/>
          <w:sz w:val="28"/>
          <w:szCs w:val="28"/>
        </w:rPr>
        <w:t>t v</w:t>
      </w:r>
      <w:r>
        <w:rPr>
          <w:rFonts w:ascii="Times New Roman" w:hAnsi="Times New Roman" w:cs="Times New Roman"/>
          <w:sz w:val="28"/>
          <w:szCs w:val="28"/>
        </w:rPr>
        <w:t>ề</w:t>
      </w:r>
      <w:r>
        <w:rPr>
          <w:rFonts w:ascii="Times New Roman" w:hAnsi="Times New Roman" w:cs="Times New Roman"/>
          <w:sz w:val="28"/>
          <w:szCs w:val="28"/>
        </w:rPr>
        <w:t xml:space="preserve"> các v</w:t>
      </w:r>
      <w:r>
        <w:rPr>
          <w:rFonts w:ascii="Times New Roman" w:hAnsi="Times New Roman" w:cs="Times New Roman"/>
          <w:sz w:val="28"/>
          <w:szCs w:val="28"/>
        </w:rPr>
        <w:t>ấ</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 xml:space="preserve"> </w:t>
      </w:r>
      <w:r>
        <w:rPr>
          <w:rFonts w:ascii="Times New Roman" w:hAnsi="Times New Roman" w:cs="Times New Roman"/>
          <w:sz w:val="28"/>
          <w:szCs w:val="28"/>
        </w:rPr>
        <w:t>c</w:t>
      </w:r>
      <w:r>
        <w:rPr>
          <w:rFonts w:ascii="Times New Roman" w:hAnsi="Times New Roman" w:cs="Times New Roman"/>
          <w:sz w:val="28"/>
          <w:szCs w:val="28"/>
        </w:rPr>
        <w:t>ủ</w:t>
      </w:r>
      <w:r>
        <w:rPr>
          <w:rFonts w:ascii="Times New Roman" w:hAnsi="Times New Roman" w:cs="Times New Roman"/>
          <w:sz w:val="28"/>
          <w:szCs w:val="28"/>
        </w:rPr>
        <w:t>a công ty ph</w:t>
      </w:r>
      <w:r>
        <w:rPr>
          <w:rFonts w:ascii="Times New Roman" w:hAnsi="Times New Roman" w:cs="Times New Roman"/>
          <w:sz w:val="28"/>
          <w:szCs w:val="28"/>
        </w:rPr>
        <w:t>ổ</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nh</w:t>
      </w:r>
      <w:r>
        <w:rPr>
          <w:rFonts w:ascii="Times New Roman" w:hAnsi="Times New Roman" w:cs="Times New Roman"/>
          <w:sz w:val="28"/>
          <w:szCs w:val="28"/>
        </w:rPr>
        <w:t>ấ</w:t>
      </w:r>
      <w:r>
        <w:rPr>
          <w:rFonts w:ascii="Times New Roman" w:hAnsi="Times New Roman" w:cs="Times New Roman"/>
          <w:sz w:val="28"/>
          <w:szCs w:val="28"/>
        </w:rPr>
        <w:t>t hi</w:t>
      </w:r>
      <w:r>
        <w:rPr>
          <w:rFonts w:ascii="Times New Roman" w:hAnsi="Times New Roman" w:cs="Times New Roman"/>
          <w:sz w:val="28"/>
          <w:szCs w:val="28"/>
        </w:rPr>
        <w:t>ệ</w:t>
      </w:r>
      <w:r>
        <w:rPr>
          <w:rFonts w:ascii="Times New Roman" w:hAnsi="Times New Roman" w:cs="Times New Roman"/>
          <w:sz w:val="28"/>
          <w:szCs w:val="28"/>
        </w:rPr>
        <w:t>n nay là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g</w:t>
      </w:r>
      <w:r>
        <w:rPr>
          <w:rFonts w:ascii="Times New Roman" w:hAnsi="Times New Roman" w:cs="Times New Roman"/>
          <w:sz w:val="28"/>
          <w:szCs w:val="28"/>
        </w:rPr>
        <w:t>ộ</w:t>
      </w:r>
      <w:r>
        <w:rPr>
          <w:rFonts w:ascii="Times New Roman" w:hAnsi="Times New Roman" w:cs="Times New Roman"/>
          <w:sz w:val="28"/>
          <w:szCs w:val="28"/>
        </w:rPr>
        <w:t>p quy</w:t>
      </w:r>
      <w:r>
        <w:rPr>
          <w:rFonts w:ascii="Times New Roman" w:hAnsi="Times New Roman" w:cs="Times New Roman"/>
          <w:sz w:val="28"/>
          <w:szCs w:val="28"/>
        </w:rPr>
        <w:t>ề</w:t>
      </w:r>
      <w:r>
        <w:rPr>
          <w:rFonts w:ascii="Times New Roman" w:hAnsi="Times New Roman" w:cs="Times New Roman"/>
          <w:sz w:val="28"/>
          <w:szCs w:val="28"/>
        </w:rPr>
        <w:t>n bi</w:t>
      </w:r>
      <w:r>
        <w:rPr>
          <w:rFonts w:ascii="Times New Roman" w:hAnsi="Times New Roman" w:cs="Times New Roman"/>
          <w:sz w:val="28"/>
          <w:szCs w:val="28"/>
        </w:rPr>
        <w:t>ể</w:t>
      </w:r>
      <w:r>
        <w:rPr>
          <w:rFonts w:ascii="Times New Roman" w:hAnsi="Times New Roman" w:cs="Times New Roman"/>
          <w:sz w:val="28"/>
          <w:szCs w:val="28"/>
        </w:rPr>
        <w:t>u quy</w:t>
      </w:r>
      <w:r>
        <w:rPr>
          <w:rFonts w:ascii="Times New Roman" w:hAnsi="Times New Roman" w:cs="Times New Roman"/>
          <w:sz w:val="28"/>
          <w:szCs w:val="28"/>
        </w:rPr>
        <w:t>ế</w:t>
      </w:r>
      <w:r>
        <w:rPr>
          <w:rFonts w:ascii="Times New Roman" w:hAnsi="Times New Roman" w:cs="Times New Roman"/>
          <w:sz w:val="28"/>
          <w:szCs w:val="28"/>
        </w:rPr>
        <w:t>t (pooling agreement), sau đây g</w:t>
      </w:r>
      <w:r>
        <w:rPr>
          <w:rFonts w:ascii="Times New Roman" w:hAnsi="Times New Roman" w:cs="Times New Roman"/>
          <w:sz w:val="28"/>
          <w:szCs w:val="28"/>
        </w:rPr>
        <w:t>ọ</w:t>
      </w:r>
      <w:r>
        <w:rPr>
          <w:rFonts w:ascii="Times New Roman" w:hAnsi="Times New Roman" w:cs="Times New Roman"/>
          <w:sz w:val="28"/>
          <w:szCs w:val="28"/>
        </w:rPr>
        <w:t>i là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g</w:t>
      </w:r>
      <w:r>
        <w:rPr>
          <w:rFonts w:ascii="Times New Roman" w:hAnsi="Times New Roman" w:cs="Times New Roman"/>
          <w:sz w:val="28"/>
          <w:szCs w:val="28"/>
        </w:rPr>
        <w:t>ộ</w:t>
      </w:r>
      <w:r>
        <w:rPr>
          <w:rFonts w:ascii="Times New Roman" w:hAnsi="Times New Roman" w:cs="Times New Roman"/>
          <w:sz w:val="28"/>
          <w:szCs w:val="28"/>
        </w:rPr>
        <w:t>p, thư</w:t>
      </w:r>
      <w:r>
        <w:rPr>
          <w:rFonts w:ascii="Times New Roman" w:hAnsi="Times New Roman" w:cs="Times New Roman"/>
          <w:sz w:val="28"/>
          <w:szCs w:val="28"/>
        </w:rPr>
        <w:t>ờ</w:t>
      </w:r>
      <w:r>
        <w:rPr>
          <w:rFonts w:ascii="Times New Roman" w:hAnsi="Times New Roman" w:cs="Times New Roman"/>
          <w:sz w:val="28"/>
          <w:szCs w:val="28"/>
        </w:rPr>
        <w:t>ng đư</w:t>
      </w:r>
      <w:r>
        <w:rPr>
          <w:rFonts w:ascii="Times New Roman" w:hAnsi="Times New Roman" w:cs="Times New Roman"/>
          <w:sz w:val="28"/>
          <w:szCs w:val="28"/>
        </w:rPr>
        <w:t>ợ</w:t>
      </w:r>
      <w:r>
        <w:rPr>
          <w:rFonts w:ascii="Times New Roman" w:hAnsi="Times New Roman" w:cs="Times New Roman"/>
          <w:sz w:val="28"/>
          <w:szCs w:val="28"/>
        </w:rPr>
        <w:t>c th</w:t>
      </w:r>
      <w:r>
        <w:rPr>
          <w:rFonts w:ascii="Times New Roman" w:hAnsi="Times New Roman" w:cs="Times New Roman"/>
          <w:sz w:val="28"/>
          <w:szCs w:val="28"/>
        </w:rPr>
        <w:t>ự</w:t>
      </w:r>
      <w:r>
        <w:rPr>
          <w:rFonts w:ascii="Times New Roman" w:hAnsi="Times New Roman" w:cs="Times New Roman"/>
          <w:sz w:val="28"/>
          <w:szCs w:val="28"/>
        </w:rPr>
        <w:t>c hi</w:t>
      </w:r>
      <w:r>
        <w:rPr>
          <w:rFonts w:ascii="Times New Roman" w:hAnsi="Times New Roman" w:cs="Times New Roman"/>
          <w:sz w:val="28"/>
          <w:szCs w:val="28"/>
        </w:rPr>
        <w:t>ệ</w:t>
      </w:r>
      <w:r>
        <w:rPr>
          <w:rFonts w:ascii="Times New Roman" w:hAnsi="Times New Roman" w:cs="Times New Roman"/>
          <w:sz w:val="28"/>
          <w:szCs w:val="28"/>
        </w:rPr>
        <w:t xml:space="preserve">n thông qua </w:t>
      </w:r>
      <w:r>
        <w:rPr>
          <w:rFonts w:ascii="Times New Roman" w:hAnsi="Times New Roman" w:cs="Times New Roman"/>
          <w:sz w:val="28"/>
          <w:szCs w:val="28"/>
        </w:rPr>
        <w:t>ủ</w:t>
      </w:r>
      <w:r>
        <w:rPr>
          <w:rFonts w:ascii="Times New Roman" w:hAnsi="Times New Roman" w:cs="Times New Roman"/>
          <w:sz w:val="28"/>
          <w:szCs w:val="28"/>
        </w:rPr>
        <w:t>y thác bi</w:t>
      </w:r>
      <w:r>
        <w:rPr>
          <w:rFonts w:ascii="Times New Roman" w:hAnsi="Times New Roman" w:cs="Times New Roman"/>
          <w:sz w:val="28"/>
          <w:szCs w:val="28"/>
        </w:rPr>
        <w:t>ể</w:t>
      </w:r>
      <w:r>
        <w:rPr>
          <w:rFonts w:ascii="Times New Roman" w:hAnsi="Times New Roman" w:cs="Times New Roman"/>
          <w:sz w:val="28"/>
          <w:szCs w:val="28"/>
        </w:rPr>
        <w:t>u quy</w:t>
      </w:r>
      <w:r>
        <w:rPr>
          <w:rFonts w:ascii="Times New Roman" w:hAnsi="Times New Roman" w:cs="Times New Roman"/>
          <w:sz w:val="28"/>
          <w:szCs w:val="28"/>
        </w:rPr>
        <w:t>ế</w:t>
      </w:r>
      <w:r>
        <w:rPr>
          <w:rFonts w:ascii="Times New Roman" w:hAnsi="Times New Roman" w:cs="Times New Roman"/>
          <w:sz w:val="28"/>
          <w:szCs w:val="28"/>
        </w:rPr>
        <w:t>t (voting trust).</w:t>
      </w:r>
    </w:p>
    <w:p w14:paraId="59D5E27B" w14:textId="77777777" w:rsidR="008F4594" w:rsidRDefault="001347D7">
      <w:pPr>
        <w:tabs>
          <w:tab w:val="center" w:pos="4680"/>
        </w:tabs>
        <w:spacing w:afterLines="100" w:after="24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t>T</w:t>
      </w:r>
      <w:r>
        <w:rPr>
          <w:rFonts w:ascii="Times New Roman" w:hAnsi="Times New Roman" w:cs="Times New Roman"/>
          <w:sz w:val="28"/>
          <w:szCs w:val="28"/>
        </w:rPr>
        <w:t>ạ</w:t>
      </w:r>
      <w:r>
        <w:rPr>
          <w:rFonts w:ascii="Times New Roman" w:hAnsi="Times New Roman" w:cs="Times New Roman"/>
          <w:sz w:val="28"/>
          <w:szCs w:val="28"/>
        </w:rPr>
        <w:t>i M</w:t>
      </w:r>
      <w:r>
        <w:rPr>
          <w:rFonts w:ascii="Times New Roman" w:hAnsi="Times New Roman" w:cs="Times New Roman"/>
          <w:sz w:val="28"/>
          <w:szCs w:val="28"/>
        </w:rPr>
        <w:t>ỹ</w:t>
      </w:r>
      <w:r>
        <w:rPr>
          <w:rFonts w:ascii="Times New Roman" w:hAnsi="Times New Roman" w:cs="Times New Roman"/>
          <w:sz w:val="28"/>
          <w:szCs w:val="28"/>
        </w:rPr>
        <w:t>, trư</w:t>
      </w:r>
      <w:r>
        <w:rPr>
          <w:rFonts w:ascii="Times New Roman" w:hAnsi="Times New Roman" w:cs="Times New Roman"/>
          <w:sz w:val="28"/>
          <w:szCs w:val="28"/>
        </w:rPr>
        <w:t>ớ</w:t>
      </w:r>
      <w:r>
        <w:rPr>
          <w:rFonts w:ascii="Times New Roman" w:hAnsi="Times New Roman" w:cs="Times New Roman"/>
          <w:sz w:val="28"/>
          <w:szCs w:val="28"/>
        </w:rPr>
        <w:t>c đây,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liên quan t</w:t>
      </w:r>
      <w:r>
        <w:rPr>
          <w:rFonts w:ascii="Times New Roman" w:hAnsi="Times New Roman" w:cs="Times New Roman"/>
          <w:sz w:val="28"/>
          <w:szCs w:val="28"/>
        </w:rPr>
        <w:t>ớ</w:t>
      </w:r>
      <w:r>
        <w:rPr>
          <w:rFonts w:ascii="Times New Roman" w:hAnsi="Times New Roman" w:cs="Times New Roman"/>
          <w:sz w:val="28"/>
          <w:szCs w:val="28"/>
        </w:rPr>
        <w:t>i quy</w:t>
      </w:r>
      <w:r>
        <w:rPr>
          <w:rFonts w:ascii="Times New Roman" w:hAnsi="Times New Roman" w:cs="Times New Roman"/>
          <w:sz w:val="28"/>
          <w:szCs w:val="28"/>
        </w:rPr>
        <w:t>ề</w:t>
      </w:r>
      <w:r>
        <w:rPr>
          <w:rFonts w:ascii="Times New Roman" w:hAnsi="Times New Roman" w:cs="Times New Roman"/>
          <w:sz w:val="28"/>
          <w:szCs w:val="28"/>
        </w:rPr>
        <w:t>n bi</w:t>
      </w:r>
      <w:r>
        <w:rPr>
          <w:rFonts w:ascii="Times New Roman" w:hAnsi="Times New Roman" w:cs="Times New Roman"/>
          <w:sz w:val="28"/>
          <w:szCs w:val="28"/>
        </w:rPr>
        <w:t>ể</w:t>
      </w:r>
      <w:r>
        <w:rPr>
          <w:rFonts w:ascii="Times New Roman" w:hAnsi="Times New Roman" w:cs="Times New Roman"/>
          <w:sz w:val="28"/>
          <w:szCs w:val="28"/>
        </w:rPr>
        <w:t>u quy</w:t>
      </w:r>
      <w:r>
        <w:rPr>
          <w:rFonts w:ascii="Times New Roman" w:hAnsi="Times New Roman" w:cs="Times New Roman"/>
          <w:sz w:val="28"/>
          <w:szCs w:val="28"/>
        </w:rPr>
        <w:t>ế</w:t>
      </w:r>
      <w:r>
        <w:rPr>
          <w:rFonts w:ascii="Times New Roman" w:hAnsi="Times New Roman" w:cs="Times New Roman"/>
          <w:sz w:val="28"/>
          <w:szCs w:val="28"/>
        </w:rPr>
        <w:t>t không có hi</w:t>
      </w:r>
      <w:r>
        <w:rPr>
          <w:rFonts w:ascii="Times New Roman" w:hAnsi="Times New Roman" w:cs="Times New Roman"/>
          <w:sz w:val="28"/>
          <w:szCs w:val="28"/>
        </w:rPr>
        <w:t>ệ</w:t>
      </w:r>
      <w:r>
        <w:rPr>
          <w:rFonts w:ascii="Times New Roman" w:hAnsi="Times New Roman" w:cs="Times New Roman"/>
          <w:sz w:val="28"/>
          <w:szCs w:val="28"/>
        </w:rPr>
        <w:t>u l</w:t>
      </w:r>
      <w:r>
        <w:rPr>
          <w:rFonts w:ascii="Times New Roman" w:hAnsi="Times New Roman" w:cs="Times New Roman"/>
          <w:sz w:val="28"/>
          <w:szCs w:val="28"/>
        </w:rPr>
        <w:t>ự</w:t>
      </w:r>
      <w:r>
        <w:rPr>
          <w:rFonts w:ascii="Times New Roman" w:hAnsi="Times New Roman" w:cs="Times New Roman"/>
          <w:sz w:val="28"/>
          <w:szCs w:val="28"/>
        </w:rPr>
        <w:t>c b</w:t>
      </w:r>
      <w:r>
        <w:rPr>
          <w:rFonts w:ascii="Times New Roman" w:hAnsi="Times New Roman" w:cs="Times New Roman"/>
          <w:sz w:val="28"/>
          <w:szCs w:val="28"/>
        </w:rPr>
        <w:t>ở</w:t>
      </w:r>
      <w:r>
        <w:rPr>
          <w:rFonts w:ascii="Times New Roman" w:hAnsi="Times New Roman" w:cs="Times New Roman"/>
          <w:sz w:val="28"/>
          <w:szCs w:val="28"/>
        </w:rPr>
        <w:t>i th</w:t>
      </w:r>
      <w:r>
        <w:rPr>
          <w:rFonts w:ascii="Times New Roman" w:hAnsi="Times New Roman" w:cs="Times New Roman"/>
          <w:sz w:val="28"/>
          <w:szCs w:val="28"/>
        </w:rPr>
        <w:t>ẩ</w:t>
      </w:r>
      <w:r>
        <w:rPr>
          <w:rFonts w:ascii="Times New Roman" w:hAnsi="Times New Roman" w:cs="Times New Roman"/>
          <w:sz w:val="28"/>
          <w:szCs w:val="28"/>
        </w:rPr>
        <w:t>m phán cho r</w:t>
      </w:r>
      <w:r>
        <w:rPr>
          <w:rFonts w:ascii="Times New Roman" w:hAnsi="Times New Roman" w:cs="Times New Roman"/>
          <w:sz w:val="28"/>
          <w:szCs w:val="28"/>
        </w:rPr>
        <w:t>ằ</w:t>
      </w:r>
      <w:r>
        <w:rPr>
          <w:rFonts w:ascii="Times New Roman" w:hAnsi="Times New Roman" w:cs="Times New Roman"/>
          <w:sz w:val="28"/>
          <w:szCs w:val="28"/>
        </w:rPr>
        <w:t>ng (i) quy</w:t>
      </w:r>
      <w:r>
        <w:rPr>
          <w:rFonts w:ascii="Times New Roman" w:hAnsi="Times New Roman" w:cs="Times New Roman"/>
          <w:sz w:val="28"/>
          <w:szCs w:val="28"/>
        </w:rPr>
        <w:t>ề</w:t>
      </w:r>
      <w:r>
        <w:rPr>
          <w:rFonts w:ascii="Times New Roman" w:hAnsi="Times New Roman" w:cs="Times New Roman"/>
          <w:sz w:val="28"/>
          <w:szCs w:val="28"/>
        </w:rPr>
        <w:t>n bi</w:t>
      </w:r>
      <w:r>
        <w:rPr>
          <w:rFonts w:ascii="Times New Roman" w:hAnsi="Times New Roman" w:cs="Times New Roman"/>
          <w:sz w:val="28"/>
          <w:szCs w:val="28"/>
        </w:rPr>
        <w:t>ể</w:t>
      </w:r>
      <w:r>
        <w:rPr>
          <w:rFonts w:ascii="Times New Roman" w:hAnsi="Times New Roman" w:cs="Times New Roman"/>
          <w:sz w:val="28"/>
          <w:szCs w:val="28"/>
        </w:rPr>
        <w:t>u quy</w:t>
      </w:r>
      <w:r>
        <w:rPr>
          <w:rFonts w:ascii="Times New Roman" w:hAnsi="Times New Roman" w:cs="Times New Roman"/>
          <w:sz w:val="28"/>
          <w:szCs w:val="28"/>
        </w:rPr>
        <w:t>ế</w:t>
      </w:r>
      <w:r>
        <w:rPr>
          <w:rFonts w:ascii="Times New Roman" w:hAnsi="Times New Roman" w:cs="Times New Roman"/>
          <w:sz w:val="28"/>
          <w:szCs w:val="28"/>
        </w:rPr>
        <w:t>t không tách r</w:t>
      </w:r>
      <w:r>
        <w:rPr>
          <w:rFonts w:ascii="Times New Roman" w:hAnsi="Times New Roman" w:cs="Times New Roman"/>
          <w:sz w:val="28"/>
          <w:szCs w:val="28"/>
        </w:rPr>
        <w:t>ờ</w:t>
      </w:r>
      <w:r>
        <w:rPr>
          <w:rFonts w:ascii="Times New Roman" w:hAnsi="Times New Roman" w:cs="Times New Roman"/>
          <w:sz w:val="28"/>
          <w:szCs w:val="28"/>
        </w:rPr>
        <w:t>i kh</w:t>
      </w:r>
      <w:r>
        <w:rPr>
          <w:rFonts w:ascii="Times New Roman" w:hAnsi="Times New Roman" w:cs="Times New Roman"/>
          <w:sz w:val="28"/>
          <w:szCs w:val="28"/>
        </w:rPr>
        <w:t>ỏ</w:t>
      </w:r>
      <w:r>
        <w:rPr>
          <w:rFonts w:ascii="Times New Roman" w:hAnsi="Times New Roman" w:cs="Times New Roman"/>
          <w:sz w:val="28"/>
          <w:szCs w:val="28"/>
        </w:rPr>
        <w:t>i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 (ii) trong các cu</w:t>
      </w:r>
      <w:r>
        <w:rPr>
          <w:rFonts w:ascii="Times New Roman" w:hAnsi="Times New Roman" w:cs="Times New Roman"/>
          <w:sz w:val="28"/>
          <w:szCs w:val="28"/>
        </w:rPr>
        <w:t>ộ</w:t>
      </w:r>
      <w:r>
        <w:rPr>
          <w:rFonts w:ascii="Times New Roman" w:hAnsi="Times New Roman" w:cs="Times New Roman"/>
          <w:sz w:val="28"/>
          <w:szCs w:val="28"/>
        </w:rPr>
        <w:t>c h</w:t>
      </w:r>
      <w:r>
        <w:rPr>
          <w:rFonts w:ascii="Times New Roman" w:hAnsi="Times New Roman" w:cs="Times New Roman"/>
          <w:sz w:val="28"/>
          <w:szCs w:val="28"/>
        </w:rPr>
        <w:t>ọ</w:t>
      </w:r>
      <w:r>
        <w:rPr>
          <w:rFonts w:ascii="Times New Roman" w:hAnsi="Times New Roman" w:cs="Times New Roman"/>
          <w:sz w:val="28"/>
          <w:szCs w:val="28"/>
        </w:rPr>
        <w:t>p c</w:t>
      </w:r>
      <w:r>
        <w:rPr>
          <w:rFonts w:ascii="Times New Roman" w:hAnsi="Times New Roman" w:cs="Times New Roman"/>
          <w:sz w:val="28"/>
          <w:szCs w:val="28"/>
        </w:rPr>
        <w:t>ủ</w:t>
      </w:r>
      <w:r>
        <w:rPr>
          <w:rFonts w:ascii="Times New Roman" w:hAnsi="Times New Roman" w:cs="Times New Roman"/>
          <w:sz w:val="28"/>
          <w:szCs w:val="28"/>
        </w:rPr>
        <w:t>a công ty, c</w:t>
      </w:r>
      <w:r>
        <w:rPr>
          <w:rFonts w:ascii="Times New Roman" w:hAnsi="Times New Roman" w:cs="Times New Roman"/>
          <w:sz w:val="28"/>
          <w:szCs w:val="28"/>
        </w:rPr>
        <w:t>ổ</w:t>
      </w:r>
      <w:r>
        <w:rPr>
          <w:rFonts w:ascii="Times New Roman" w:hAnsi="Times New Roman" w:cs="Times New Roman"/>
          <w:sz w:val="28"/>
          <w:szCs w:val="28"/>
        </w:rPr>
        <w:t xml:space="preserve"> đông có nghĩa v</w:t>
      </w:r>
      <w:r>
        <w:rPr>
          <w:rFonts w:ascii="Times New Roman" w:hAnsi="Times New Roman" w:cs="Times New Roman"/>
          <w:sz w:val="28"/>
          <w:szCs w:val="28"/>
        </w:rPr>
        <w:t>ụ</w:t>
      </w:r>
      <w:r>
        <w:rPr>
          <w:rFonts w:ascii="Times New Roman" w:hAnsi="Times New Roman" w:cs="Times New Roman"/>
          <w:sz w:val="28"/>
          <w:szCs w:val="28"/>
        </w:rPr>
        <w:t xml:space="preserve"> bi</w:t>
      </w:r>
      <w:r>
        <w:rPr>
          <w:rFonts w:ascii="Times New Roman" w:hAnsi="Times New Roman" w:cs="Times New Roman"/>
          <w:sz w:val="28"/>
          <w:szCs w:val="28"/>
        </w:rPr>
        <w:t>ể</w:t>
      </w:r>
      <w:r>
        <w:rPr>
          <w:rFonts w:ascii="Times New Roman" w:hAnsi="Times New Roman" w:cs="Times New Roman"/>
          <w:sz w:val="28"/>
          <w:szCs w:val="28"/>
        </w:rPr>
        <w:t>u quy</w:t>
      </w:r>
      <w:r>
        <w:rPr>
          <w:rFonts w:ascii="Times New Roman" w:hAnsi="Times New Roman" w:cs="Times New Roman"/>
          <w:sz w:val="28"/>
          <w:szCs w:val="28"/>
        </w:rPr>
        <w:t>ế</w:t>
      </w:r>
      <w:r>
        <w:rPr>
          <w:rFonts w:ascii="Times New Roman" w:hAnsi="Times New Roman" w:cs="Times New Roman"/>
          <w:sz w:val="28"/>
          <w:szCs w:val="28"/>
        </w:rPr>
        <w:t>t vì l</w:t>
      </w:r>
      <w:r>
        <w:rPr>
          <w:rFonts w:ascii="Times New Roman" w:hAnsi="Times New Roman" w:cs="Times New Roman"/>
          <w:sz w:val="28"/>
          <w:szCs w:val="28"/>
        </w:rPr>
        <w:t>ợ</w:t>
      </w:r>
      <w:r>
        <w:rPr>
          <w:rFonts w:ascii="Times New Roman" w:hAnsi="Times New Roman" w:cs="Times New Roman"/>
          <w:sz w:val="28"/>
          <w:szCs w:val="28"/>
        </w:rPr>
        <w:t>i ích c</w:t>
      </w:r>
      <w:r>
        <w:rPr>
          <w:rFonts w:ascii="Times New Roman" w:hAnsi="Times New Roman" w:cs="Times New Roman"/>
          <w:sz w:val="28"/>
          <w:szCs w:val="28"/>
        </w:rPr>
        <w:t>ủ</w:t>
      </w:r>
      <w:r>
        <w:rPr>
          <w:rFonts w:ascii="Times New Roman" w:hAnsi="Times New Roman" w:cs="Times New Roman"/>
          <w:sz w:val="28"/>
          <w:szCs w:val="28"/>
        </w:rPr>
        <w:t>a công ty</w:t>
      </w:r>
      <w:r>
        <w:rPr>
          <w:rStyle w:val="FootnoteReference"/>
          <w:rFonts w:ascii="Times New Roman" w:hAnsi="Times New Roman" w:cs="Times New Roman"/>
          <w:sz w:val="28"/>
          <w:szCs w:val="28"/>
        </w:rPr>
        <w:footnoteReference w:id="25"/>
      </w:r>
      <w:r>
        <w:rPr>
          <w:rFonts w:ascii="Times New Roman" w:hAnsi="Times New Roman" w:cs="Times New Roman"/>
          <w:sz w:val="28"/>
          <w:szCs w:val="28"/>
        </w:rPr>
        <w:t>. Tuy nhiên Lu</w:t>
      </w:r>
      <w:r>
        <w:rPr>
          <w:rFonts w:ascii="Times New Roman" w:hAnsi="Times New Roman" w:cs="Times New Roman"/>
          <w:sz w:val="28"/>
          <w:szCs w:val="28"/>
        </w:rPr>
        <w:t>ậ</w:t>
      </w:r>
      <w:r>
        <w:rPr>
          <w:rFonts w:ascii="Times New Roman" w:hAnsi="Times New Roman" w:cs="Times New Roman"/>
          <w:sz w:val="28"/>
          <w:szCs w:val="28"/>
        </w:rPr>
        <w:t>t m</w:t>
      </w:r>
      <w:r>
        <w:rPr>
          <w:rFonts w:ascii="Times New Roman" w:hAnsi="Times New Roman" w:cs="Times New Roman"/>
          <w:sz w:val="28"/>
          <w:szCs w:val="28"/>
        </w:rPr>
        <w:t>ẫ</w:t>
      </w:r>
      <w:r>
        <w:rPr>
          <w:rFonts w:ascii="Times New Roman" w:hAnsi="Times New Roman" w:cs="Times New Roman"/>
          <w:sz w:val="28"/>
          <w:szCs w:val="28"/>
        </w:rPr>
        <w:t>u v</w:t>
      </w:r>
      <w:r>
        <w:rPr>
          <w:rFonts w:ascii="Times New Roman" w:hAnsi="Times New Roman" w:cs="Times New Roman"/>
          <w:sz w:val="28"/>
          <w:szCs w:val="28"/>
        </w:rPr>
        <w:t>ề</w:t>
      </w:r>
      <w:r>
        <w:rPr>
          <w:rFonts w:ascii="Times New Roman" w:hAnsi="Times New Roman" w:cs="Times New Roman"/>
          <w:sz w:val="28"/>
          <w:szCs w:val="28"/>
        </w:rPr>
        <w:t xml:space="preserve"> công ty kinh doanh (Model Business Corporation A</w:t>
      </w:r>
      <w:r>
        <w:rPr>
          <w:rFonts w:ascii="Times New Roman" w:hAnsi="Times New Roman" w:cs="Times New Roman"/>
          <w:sz w:val="28"/>
          <w:szCs w:val="28"/>
        </w:rPr>
        <w:t>ct) ra đ</w:t>
      </w:r>
      <w:r>
        <w:rPr>
          <w:rFonts w:ascii="Times New Roman" w:hAnsi="Times New Roman" w:cs="Times New Roman"/>
          <w:sz w:val="28"/>
          <w:szCs w:val="28"/>
        </w:rPr>
        <w:t>ờ</w:t>
      </w:r>
      <w:r>
        <w:rPr>
          <w:rFonts w:ascii="Times New Roman" w:hAnsi="Times New Roman" w:cs="Times New Roman"/>
          <w:sz w:val="28"/>
          <w:szCs w:val="28"/>
        </w:rPr>
        <w:t>i đã cung c</w:t>
      </w:r>
      <w:r>
        <w:rPr>
          <w:rFonts w:ascii="Times New Roman" w:hAnsi="Times New Roman" w:cs="Times New Roman"/>
          <w:sz w:val="28"/>
          <w:szCs w:val="28"/>
        </w:rPr>
        <w:t>ấ</w:t>
      </w:r>
      <w:r>
        <w:rPr>
          <w:rFonts w:ascii="Times New Roman" w:hAnsi="Times New Roman" w:cs="Times New Roman"/>
          <w:sz w:val="28"/>
          <w:szCs w:val="28"/>
        </w:rPr>
        <w:t>p các quy đ</w:t>
      </w:r>
      <w:r>
        <w:rPr>
          <w:rFonts w:ascii="Times New Roman" w:hAnsi="Times New Roman" w:cs="Times New Roman"/>
          <w:sz w:val="28"/>
          <w:szCs w:val="28"/>
        </w:rPr>
        <w:t>ị</w:t>
      </w:r>
      <w:r>
        <w:rPr>
          <w:rFonts w:ascii="Times New Roman" w:hAnsi="Times New Roman" w:cs="Times New Roman"/>
          <w:sz w:val="28"/>
          <w:szCs w:val="28"/>
        </w:rPr>
        <w:t>nh đ</w:t>
      </w:r>
      <w:r>
        <w:rPr>
          <w:rFonts w:ascii="Times New Roman" w:hAnsi="Times New Roman" w:cs="Times New Roman"/>
          <w:sz w:val="28"/>
          <w:szCs w:val="28"/>
        </w:rPr>
        <w:t>ể</w:t>
      </w:r>
      <w:r>
        <w:rPr>
          <w:rFonts w:ascii="Times New Roman" w:hAnsi="Times New Roman" w:cs="Times New Roman"/>
          <w:sz w:val="28"/>
          <w:szCs w:val="28"/>
        </w:rPr>
        <w:t xml:space="preserve"> công nh</w:t>
      </w:r>
      <w:r>
        <w:rPr>
          <w:rFonts w:ascii="Times New Roman" w:hAnsi="Times New Roman" w:cs="Times New Roman"/>
          <w:sz w:val="28"/>
          <w:szCs w:val="28"/>
        </w:rPr>
        <w:t>ậ</w:t>
      </w:r>
      <w:r>
        <w:rPr>
          <w:rFonts w:ascii="Times New Roman" w:hAnsi="Times New Roman" w:cs="Times New Roman"/>
          <w:sz w:val="28"/>
          <w:szCs w:val="28"/>
        </w:rPr>
        <w:t>n hi</w:t>
      </w:r>
      <w:r>
        <w:rPr>
          <w:rFonts w:ascii="Times New Roman" w:hAnsi="Times New Roman" w:cs="Times New Roman"/>
          <w:sz w:val="28"/>
          <w:szCs w:val="28"/>
        </w:rPr>
        <w:t>ệ</w:t>
      </w:r>
      <w:r>
        <w:rPr>
          <w:rFonts w:ascii="Times New Roman" w:hAnsi="Times New Roman" w:cs="Times New Roman"/>
          <w:sz w:val="28"/>
          <w:szCs w:val="28"/>
        </w:rPr>
        <w:t>u l</w:t>
      </w:r>
      <w:r>
        <w:rPr>
          <w:rFonts w:ascii="Times New Roman" w:hAnsi="Times New Roman" w:cs="Times New Roman"/>
          <w:sz w:val="28"/>
          <w:szCs w:val="28"/>
        </w:rPr>
        <w:t>ự</w:t>
      </w:r>
      <w:r>
        <w:rPr>
          <w:rFonts w:ascii="Times New Roman" w:hAnsi="Times New Roman" w:cs="Times New Roman"/>
          <w:sz w:val="28"/>
          <w:szCs w:val="28"/>
        </w:rPr>
        <w:t>c và tính bu</w:t>
      </w:r>
      <w:r>
        <w:rPr>
          <w:rFonts w:ascii="Times New Roman" w:hAnsi="Times New Roman" w:cs="Times New Roman"/>
          <w:sz w:val="28"/>
          <w:szCs w:val="28"/>
        </w:rPr>
        <w:t>ộ</w:t>
      </w:r>
      <w:r>
        <w:rPr>
          <w:rFonts w:ascii="Times New Roman" w:hAnsi="Times New Roman" w:cs="Times New Roman"/>
          <w:sz w:val="28"/>
          <w:szCs w:val="28"/>
        </w:rPr>
        <w:t>c thi hành c</w:t>
      </w:r>
      <w:r>
        <w:rPr>
          <w:rFonts w:ascii="Times New Roman" w:hAnsi="Times New Roman" w:cs="Times New Roman"/>
          <w:sz w:val="28"/>
          <w:szCs w:val="28"/>
        </w:rPr>
        <w:t>ủ</w:t>
      </w:r>
      <w:r>
        <w:rPr>
          <w:rFonts w:ascii="Times New Roman" w:hAnsi="Times New Roman" w:cs="Times New Roman"/>
          <w:sz w:val="28"/>
          <w:szCs w:val="28"/>
        </w:rPr>
        <w:t>a các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liên quan t</w:t>
      </w:r>
      <w:r>
        <w:rPr>
          <w:rFonts w:ascii="Times New Roman" w:hAnsi="Times New Roman" w:cs="Times New Roman"/>
          <w:sz w:val="28"/>
          <w:szCs w:val="28"/>
        </w:rPr>
        <w:t>ớ</w:t>
      </w:r>
      <w:r>
        <w:rPr>
          <w:rFonts w:ascii="Times New Roman" w:hAnsi="Times New Roman" w:cs="Times New Roman"/>
          <w:sz w:val="28"/>
          <w:szCs w:val="28"/>
        </w:rPr>
        <w:t>i bi</w:t>
      </w:r>
      <w:r>
        <w:rPr>
          <w:rFonts w:ascii="Times New Roman" w:hAnsi="Times New Roman" w:cs="Times New Roman"/>
          <w:sz w:val="28"/>
          <w:szCs w:val="28"/>
        </w:rPr>
        <w:t>ể</w:t>
      </w:r>
      <w:r>
        <w:rPr>
          <w:rFonts w:ascii="Times New Roman" w:hAnsi="Times New Roman" w:cs="Times New Roman"/>
          <w:sz w:val="28"/>
          <w:szCs w:val="28"/>
        </w:rPr>
        <w:t>u quy</w:t>
      </w:r>
      <w:r>
        <w:rPr>
          <w:rFonts w:ascii="Times New Roman" w:hAnsi="Times New Roman" w:cs="Times New Roman"/>
          <w:sz w:val="28"/>
          <w:szCs w:val="28"/>
        </w:rPr>
        <w:t>ế</w:t>
      </w:r>
      <w:r>
        <w:rPr>
          <w:rFonts w:ascii="Times New Roman" w:hAnsi="Times New Roman" w:cs="Times New Roman"/>
          <w:sz w:val="28"/>
          <w:szCs w:val="28"/>
        </w:rPr>
        <w:t>t g</w:t>
      </w:r>
      <w:r>
        <w:rPr>
          <w:rFonts w:ascii="Times New Roman" w:hAnsi="Times New Roman" w:cs="Times New Roman"/>
          <w:sz w:val="28"/>
          <w:szCs w:val="28"/>
        </w:rPr>
        <w:t>ồ</w:t>
      </w:r>
      <w:r>
        <w:rPr>
          <w:rFonts w:ascii="Times New Roman" w:hAnsi="Times New Roman" w:cs="Times New Roman"/>
          <w:sz w:val="28"/>
          <w:szCs w:val="28"/>
        </w:rPr>
        <w:t>m ““pooling agreement”</w:t>
      </w:r>
      <w:r>
        <w:rPr>
          <w:rStyle w:val="FootnoteReference"/>
          <w:rFonts w:ascii="Times New Roman" w:hAnsi="Times New Roman" w:cs="Times New Roman"/>
          <w:sz w:val="28"/>
          <w:szCs w:val="28"/>
        </w:rPr>
        <w:footnoteReference w:id="26"/>
      </w:r>
      <w:r>
        <w:rPr>
          <w:rFonts w:ascii="Times New Roman" w:hAnsi="Times New Roman" w:cs="Times New Roman"/>
          <w:sz w:val="28"/>
          <w:szCs w:val="28"/>
        </w:rPr>
        <w:t xml:space="preserve"> và “voting trust”</w:t>
      </w:r>
      <w:r>
        <w:rPr>
          <w:rStyle w:val="FootnoteReference"/>
          <w:rFonts w:ascii="Times New Roman" w:hAnsi="Times New Roman" w:cs="Times New Roman"/>
          <w:sz w:val="28"/>
          <w:szCs w:val="28"/>
        </w:rPr>
        <w:footnoteReference w:id="27"/>
      </w:r>
      <w:r>
        <w:rPr>
          <w:rFonts w:ascii="Times New Roman" w:hAnsi="Times New Roman" w:cs="Times New Roman"/>
          <w:sz w:val="28"/>
          <w:szCs w:val="28"/>
        </w:rPr>
        <w:t xml:space="preserve">. </w:t>
      </w:r>
    </w:p>
    <w:p w14:paraId="38ED2A65" w14:textId="77777777" w:rsidR="008F4594" w:rsidRDefault="001347D7">
      <w:pPr>
        <w:tabs>
          <w:tab w:val="center" w:pos="4680"/>
        </w:tabs>
        <w:spacing w:afterLines="100" w:after="240" w:line="240" w:lineRule="auto"/>
        <w:ind w:firstLine="360"/>
        <w:jc w:val="both"/>
        <w:rPr>
          <w:rFonts w:ascii="Times New Roman" w:hAnsi="Times New Roman" w:cs="Times New Roman"/>
          <w:sz w:val="28"/>
          <w:szCs w:val="28"/>
        </w:rPr>
      </w:pPr>
      <w:r>
        <w:rPr>
          <w:rFonts w:ascii="Times New Roman" w:hAnsi="Times New Roman" w:cs="Times New Roman"/>
          <w:sz w:val="28"/>
          <w:szCs w:val="28"/>
        </w:rPr>
        <w:t>Lu</w:t>
      </w:r>
      <w:r>
        <w:rPr>
          <w:rFonts w:ascii="Times New Roman" w:hAnsi="Times New Roman" w:cs="Times New Roman"/>
          <w:sz w:val="28"/>
          <w:szCs w:val="28"/>
        </w:rPr>
        <w:t>ậ</w:t>
      </w:r>
      <w:r>
        <w:rPr>
          <w:rFonts w:ascii="Times New Roman" w:hAnsi="Times New Roman" w:cs="Times New Roman"/>
          <w:sz w:val="28"/>
          <w:szCs w:val="28"/>
        </w:rPr>
        <w:t>t pháp Đ</w:t>
      </w:r>
      <w:r>
        <w:rPr>
          <w:rFonts w:ascii="Times New Roman" w:hAnsi="Times New Roman" w:cs="Times New Roman"/>
          <w:sz w:val="28"/>
          <w:szCs w:val="28"/>
        </w:rPr>
        <w:t>ứ</w:t>
      </w:r>
      <w:r>
        <w:rPr>
          <w:rFonts w:ascii="Times New Roman" w:hAnsi="Times New Roman" w:cs="Times New Roman"/>
          <w:sz w:val="28"/>
          <w:szCs w:val="28"/>
        </w:rPr>
        <w:t>c cũng ghi nh</w:t>
      </w:r>
      <w:r>
        <w:rPr>
          <w:rFonts w:ascii="Times New Roman" w:hAnsi="Times New Roman" w:cs="Times New Roman"/>
          <w:sz w:val="28"/>
          <w:szCs w:val="28"/>
        </w:rPr>
        <w:t>ậ</w:t>
      </w:r>
      <w:r>
        <w:rPr>
          <w:rFonts w:ascii="Times New Roman" w:hAnsi="Times New Roman" w:cs="Times New Roman"/>
          <w:sz w:val="28"/>
          <w:szCs w:val="28"/>
        </w:rPr>
        <w:t>n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ủ</w:t>
      </w:r>
      <w:r>
        <w:rPr>
          <w:rFonts w:ascii="Times New Roman" w:hAnsi="Times New Roman" w:cs="Times New Roman"/>
          <w:sz w:val="28"/>
          <w:szCs w:val="28"/>
        </w:rPr>
        <w:t>a c</w:t>
      </w:r>
      <w:r>
        <w:rPr>
          <w:rFonts w:ascii="Times New Roman" w:hAnsi="Times New Roman" w:cs="Times New Roman"/>
          <w:sz w:val="28"/>
          <w:szCs w:val="28"/>
        </w:rPr>
        <w:t>ổ</w:t>
      </w:r>
      <w:r>
        <w:rPr>
          <w:rFonts w:ascii="Times New Roman" w:hAnsi="Times New Roman" w:cs="Times New Roman"/>
          <w:sz w:val="28"/>
          <w:szCs w:val="28"/>
        </w:rPr>
        <w:t xml:space="preserve"> đông liên quan t</w:t>
      </w:r>
      <w:r>
        <w:rPr>
          <w:rFonts w:ascii="Times New Roman" w:hAnsi="Times New Roman" w:cs="Times New Roman"/>
          <w:sz w:val="28"/>
          <w:szCs w:val="28"/>
        </w:rPr>
        <w:t>ớ</w:t>
      </w:r>
      <w:r>
        <w:rPr>
          <w:rFonts w:ascii="Times New Roman" w:hAnsi="Times New Roman" w:cs="Times New Roman"/>
          <w:sz w:val="28"/>
          <w:szCs w:val="28"/>
        </w:rPr>
        <w:t>i quy</w:t>
      </w:r>
      <w:r>
        <w:rPr>
          <w:rFonts w:ascii="Times New Roman" w:hAnsi="Times New Roman" w:cs="Times New Roman"/>
          <w:sz w:val="28"/>
          <w:szCs w:val="28"/>
        </w:rPr>
        <w:t>ề</w:t>
      </w:r>
      <w:r>
        <w:rPr>
          <w:rFonts w:ascii="Times New Roman" w:hAnsi="Times New Roman" w:cs="Times New Roman"/>
          <w:sz w:val="28"/>
          <w:szCs w:val="28"/>
        </w:rPr>
        <w:t>n bi</w:t>
      </w:r>
      <w:r>
        <w:rPr>
          <w:rFonts w:ascii="Times New Roman" w:hAnsi="Times New Roman" w:cs="Times New Roman"/>
          <w:sz w:val="28"/>
          <w:szCs w:val="28"/>
        </w:rPr>
        <w:t>ể</w:t>
      </w:r>
      <w:r>
        <w:rPr>
          <w:rFonts w:ascii="Times New Roman" w:hAnsi="Times New Roman" w:cs="Times New Roman"/>
          <w:sz w:val="28"/>
          <w:szCs w:val="28"/>
        </w:rPr>
        <w:t xml:space="preserve">u </w:t>
      </w:r>
      <w:r>
        <w:rPr>
          <w:rFonts w:ascii="Times New Roman" w:hAnsi="Times New Roman" w:cs="Times New Roman"/>
          <w:sz w:val="28"/>
          <w:szCs w:val="28"/>
        </w:rPr>
        <w:t>quy</w:t>
      </w:r>
      <w:r>
        <w:rPr>
          <w:rFonts w:ascii="Times New Roman" w:hAnsi="Times New Roman" w:cs="Times New Roman"/>
          <w:sz w:val="28"/>
          <w:szCs w:val="28"/>
        </w:rPr>
        <w:t>ế</w:t>
      </w:r>
      <w:r>
        <w:rPr>
          <w:rFonts w:ascii="Times New Roman" w:hAnsi="Times New Roman" w:cs="Times New Roman"/>
          <w:sz w:val="28"/>
          <w:szCs w:val="28"/>
        </w:rPr>
        <w:t>t. Vi</w:t>
      </w:r>
      <w:r>
        <w:rPr>
          <w:rFonts w:ascii="Times New Roman" w:hAnsi="Times New Roman" w:cs="Times New Roman"/>
          <w:sz w:val="28"/>
          <w:szCs w:val="28"/>
        </w:rPr>
        <w:t>ệ</w:t>
      </w:r>
      <w:r>
        <w:rPr>
          <w:rFonts w:ascii="Times New Roman" w:hAnsi="Times New Roman" w:cs="Times New Roman"/>
          <w:sz w:val="28"/>
          <w:szCs w:val="28"/>
        </w:rPr>
        <w:t>c các c</w:t>
      </w:r>
      <w:r>
        <w:rPr>
          <w:rFonts w:ascii="Times New Roman" w:hAnsi="Times New Roman" w:cs="Times New Roman"/>
          <w:sz w:val="28"/>
          <w:szCs w:val="28"/>
        </w:rPr>
        <w:t>ổ</w:t>
      </w:r>
      <w:r>
        <w:rPr>
          <w:rFonts w:ascii="Times New Roman" w:hAnsi="Times New Roman" w:cs="Times New Roman"/>
          <w:sz w:val="28"/>
          <w:szCs w:val="28"/>
        </w:rPr>
        <w:t xml:space="preserve"> đông b</w:t>
      </w:r>
      <w:r>
        <w:rPr>
          <w:rFonts w:ascii="Times New Roman" w:hAnsi="Times New Roman" w:cs="Times New Roman"/>
          <w:sz w:val="28"/>
          <w:szCs w:val="28"/>
        </w:rPr>
        <w:t>ỏ</w:t>
      </w:r>
      <w:r>
        <w:rPr>
          <w:rFonts w:ascii="Times New Roman" w:hAnsi="Times New Roman" w:cs="Times New Roman"/>
          <w:sz w:val="28"/>
          <w:szCs w:val="28"/>
        </w:rPr>
        <w:t xml:space="preserve"> phi</w:t>
      </w:r>
      <w:r>
        <w:rPr>
          <w:rFonts w:ascii="Times New Roman" w:hAnsi="Times New Roman" w:cs="Times New Roman"/>
          <w:sz w:val="28"/>
          <w:szCs w:val="28"/>
        </w:rPr>
        <w:t>ế</w:t>
      </w:r>
      <w:r>
        <w:rPr>
          <w:rFonts w:ascii="Times New Roman" w:hAnsi="Times New Roman" w:cs="Times New Roman"/>
          <w:sz w:val="28"/>
          <w:szCs w:val="28"/>
        </w:rPr>
        <w:t>u ho</w:t>
      </w:r>
      <w:r>
        <w:rPr>
          <w:rFonts w:ascii="Times New Roman" w:hAnsi="Times New Roman" w:cs="Times New Roman"/>
          <w:sz w:val="28"/>
          <w:szCs w:val="28"/>
        </w:rPr>
        <w:t>ặ</w:t>
      </w:r>
      <w:r>
        <w:rPr>
          <w:rFonts w:ascii="Times New Roman" w:hAnsi="Times New Roman" w:cs="Times New Roman"/>
          <w:sz w:val="28"/>
          <w:szCs w:val="28"/>
        </w:rPr>
        <w:t>c không b</w:t>
      </w:r>
      <w:r>
        <w:rPr>
          <w:rFonts w:ascii="Times New Roman" w:hAnsi="Times New Roman" w:cs="Times New Roman"/>
          <w:sz w:val="28"/>
          <w:szCs w:val="28"/>
        </w:rPr>
        <w:t>ỏ</w:t>
      </w:r>
      <w:r>
        <w:rPr>
          <w:rFonts w:ascii="Times New Roman" w:hAnsi="Times New Roman" w:cs="Times New Roman"/>
          <w:sz w:val="28"/>
          <w:szCs w:val="28"/>
        </w:rPr>
        <w:t xml:space="preserve"> phi</w:t>
      </w:r>
      <w:r>
        <w:rPr>
          <w:rFonts w:ascii="Times New Roman" w:hAnsi="Times New Roman" w:cs="Times New Roman"/>
          <w:sz w:val="28"/>
          <w:szCs w:val="28"/>
        </w:rPr>
        <w:t>ế</w:t>
      </w:r>
      <w:r>
        <w:rPr>
          <w:rFonts w:ascii="Times New Roman" w:hAnsi="Times New Roman" w:cs="Times New Roman"/>
          <w:sz w:val="28"/>
          <w:szCs w:val="28"/>
        </w:rPr>
        <w:t>u theo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u đư</w:t>
      </w:r>
      <w:r>
        <w:rPr>
          <w:rFonts w:ascii="Times New Roman" w:hAnsi="Times New Roman" w:cs="Times New Roman"/>
          <w:sz w:val="28"/>
          <w:szCs w:val="28"/>
        </w:rPr>
        <w:t>ợ</w:t>
      </w:r>
      <w:r>
        <w:rPr>
          <w:rFonts w:ascii="Times New Roman" w:hAnsi="Times New Roman" w:cs="Times New Roman"/>
          <w:sz w:val="28"/>
          <w:szCs w:val="28"/>
        </w:rPr>
        <w:t>c ch</w:t>
      </w:r>
      <w:r>
        <w:rPr>
          <w:rFonts w:ascii="Times New Roman" w:hAnsi="Times New Roman" w:cs="Times New Roman"/>
          <w:sz w:val="28"/>
          <w:szCs w:val="28"/>
        </w:rPr>
        <w:t>ấ</w:t>
      </w:r>
      <w:r>
        <w:rPr>
          <w:rFonts w:ascii="Times New Roman" w:hAnsi="Times New Roman" w:cs="Times New Roman"/>
          <w:sz w:val="28"/>
          <w:szCs w:val="28"/>
        </w:rPr>
        <w:t>p nh</w:t>
      </w:r>
      <w:r>
        <w:rPr>
          <w:rFonts w:ascii="Times New Roman" w:hAnsi="Times New Roman" w:cs="Times New Roman"/>
          <w:sz w:val="28"/>
          <w:szCs w:val="28"/>
        </w:rPr>
        <w:t>ậ</w:t>
      </w:r>
      <w:r>
        <w:rPr>
          <w:rFonts w:ascii="Times New Roman" w:hAnsi="Times New Roman" w:cs="Times New Roman"/>
          <w:sz w:val="28"/>
          <w:szCs w:val="28"/>
        </w:rPr>
        <w:t>n</w:t>
      </w:r>
      <w:r>
        <w:rPr>
          <w:rStyle w:val="FootnoteReference"/>
          <w:rFonts w:ascii="Times New Roman" w:hAnsi="Times New Roman" w:cs="Times New Roman"/>
          <w:sz w:val="28"/>
          <w:szCs w:val="28"/>
        </w:rPr>
        <w:footnoteReference w:id="28"/>
      </w:r>
      <w:r>
        <w:rPr>
          <w:rFonts w:ascii="Times New Roman" w:hAnsi="Times New Roman" w:cs="Times New Roman"/>
          <w:sz w:val="28"/>
          <w:szCs w:val="28"/>
        </w:rPr>
        <w:t>. Tòa án t</w:t>
      </w:r>
      <w:r>
        <w:rPr>
          <w:rFonts w:ascii="Times New Roman" w:hAnsi="Times New Roman" w:cs="Times New Roman"/>
          <w:sz w:val="28"/>
          <w:szCs w:val="28"/>
        </w:rPr>
        <w:t>ố</w:t>
      </w:r>
      <w:r>
        <w:rPr>
          <w:rFonts w:ascii="Times New Roman" w:hAnsi="Times New Roman" w:cs="Times New Roman"/>
          <w:sz w:val="28"/>
          <w:szCs w:val="28"/>
        </w:rPr>
        <w:t>i cao liên bang Đ</w:t>
      </w:r>
      <w:r>
        <w:rPr>
          <w:rFonts w:ascii="Times New Roman" w:hAnsi="Times New Roman" w:cs="Times New Roman"/>
          <w:sz w:val="28"/>
          <w:szCs w:val="28"/>
        </w:rPr>
        <w:t>ứ</w:t>
      </w:r>
      <w:r>
        <w:rPr>
          <w:rFonts w:ascii="Times New Roman" w:hAnsi="Times New Roman" w:cs="Times New Roman"/>
          <w:sz w:val="28"/>
          <w:szCs w:val="28"/>
        </w:rPr>
        <w:t>c th</w:t>
      </w:r>
      <w:r>
        <w:rPr>
          <w:rFonts w:ascii="Times New Roman" w:hAnsi="Times New Roman" w:cs="Times New Roman"/>
          <w:sz w:val="28"/>
          <w:szCs w:val="28"/>
        </w:rPr>
        <w:t>ừ</w:t>
      </w:r>
      <w:r>
        <w:rPr>
          <w:rFonts w:ascii="Times New Roman" w:hAnsi="Times New Roman" w:cs="Times New Roman"/>
          <w:sz w:val="28"/>
          <w:szCs w:val="28"/>
        </w:rPr>
        <w:t>a nh</w:t>
      </w:r>
      <w:r>
        <w:rPr>
          <w:rFonts w:ascii="Times New Roman" w:hAnsi="Times New Roman" w:cs="Times New Roman"/>
          <w:sz w:val="28"/>
          <w:szCs w:val="28"/>
        </w:rPr>
        <w:t>ậ</w:t>
      </w:r>
      <w:r>
        <w:rPr>
          <w:rFonts w:ascii="Times New Roman" w:hAnsi="Times New Roman" w:cs="Times New Roman"/>
          <w:sz w:val="28"/>
          <w:szCs w:val="28"/>
        </w:rPr>
        <w:t>n “pooling agreement” (</w:t>
      </w:r>
      <w:r>
        <w:rPr>
          <w:rFonts w:ascii="Times New Roman" w:hAnsi="Times New Roman" w:cs="Times New Roman"/>
          <w:i/>
          <w:sz w:val="28"/>
          <w:szCs w:val="28"/>
        </w:rPr>
        <w:t>Ti</w:t>
      </w:r>
      <w:r>
        <w:rPr>
          <w:rFonts w:ascii="Times New Roman" w:hAnsi="Times New Roman" w:cs="Times New Roman"/>
          <w:i/>
          <w:sz w:val="28"/>
          <w:szCs w:val="28"/>
        </w:rPr>
        <w:t>ế</w:t>
      </w:r>
      <w:r>
        <w:rPr>
          <w:rFonts w:ascii="Times New Roman" w:hAnsi="Times New Roman" w:cs="Times New Roman"/>
          <w:i/>
          <w:sz w:val="28"/>
          <w:szCs w:val="28"/>
        </w:rPr>
        <w:t>ng Đ</w:t>
      </w:r>
      <w:r>
        <w:rPr>
          <w:rFonts w:ascii="Times New Roman" w:hAnsi="Times New Roman" w:cs="Times New Roman"/>
          <w:i/>
          <w:sz w:val="28"/>
          <w:szCs w:val="28"/>
        </w:rPr>
        <w:t>ứ</w:t>
      </w:r>
      <w:r>
        <w:rPr>
          <w:rFonts w:ascii="Times New Roman" w:hAnsi="Times New Roman" w:cs="Times New Roman"/>
          <w:i/>
          <w:sz w:val="28"/>
          <w:szCs w:val="28"/>
        </w:rPr>
        <w:t>c: Poolverträge</w:t>
      </w:r>
      <w:r>
        <w:rPr>
          <w:rFonts w:ascii="Times New Roman" w:hAnsi="Times New Roman" w:cs="Times New Roman"/>
          <w:sz w:val="28"/>
          <w:szCs w:val="28"/>
        </w:rPr>
        <w:t>) và đ</w:t>
      </w:r>
      <w:r>
        <w:rPr>
          <w:rFonts w:ascii="Times New Roman" w:hAnsi="Times New Roman" w:cs="Times New Roman"/>
          <w:sz w:val="28"/>
          <w:szCs w:val="28"/>
        </w:rPr>
        <w:t>ị</w:t>
      </w:r>
      <w:r>
        <w:rPr>
          <w:rFonts w:ascii="Times New Roman" w:hAnsi="Times New Roman" w:cs="Times New Roman"/>
          <w:sz w:val="28"/>
          <w:szCs w:val="28"/>
        </w:rPr>
        <w:t>nh nghĩa nó không ch</w:t>
      </w:r>
      <w:r>
        <w:rPr>
          <w:rFonts w:ascii="Times New Roman" w:hAnsi="Times New Roman" w:cs="Times New Roman"/>
          <w:sz w:val="28"/>
          <w:szCs w:val="28"/>
        </w:rPr>
        <w:t>ỉ</w:t>
      </w:r>
      <w:r>
        <w:rPr>
          <w:rFonts w:ascii="Times New Roman" w:hAnsi="Times New Roman" w:cs="Times New Roman"/>
          <w:sz w:val="28"/>
          <w:szCs w:val="28"/>
        </w:rPr>
        <w:t xml:space="preserve"> là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gi</w:t>
      </w:r>
      <w:r>
        <w:rPr>
          <w:rFonts w:ascii="Times New Roman" w:hAnsi="Times New Roman" w:cs="Times New Roman"/>
          <w:sz w:val="28"/>
          <w:szCs w:val="28"/>
        </w:rPr>
        <w:t>ữ</w:t>
      </w:r>
      <w:r>
        <w:rPr>
          <w:rFonts w:ascii="Times New Roman" w:hAnsi="Times New Roman" w:cs="Times New Roman"/>
          <w:sz w:val="28"/>
          <w:szCs w:val="28"/>
        </w:rPr>
        <w:t>a các c</w:t>
      </w:r>
      <w:r>
        <w:rPr>
          <w:rFonts w:ascii="Times New Roman" w:hAnsi="Times New Roman" w:cs="Times New Roman"/>
          <w:sz w:val="28"/>
          <w:szCs w:val="28"/>
        </w:rPr>
        <w:t>ổ</w:t>
      </w:r>
      <w:r>
        <w:rPr>
          <w:rFonts w:ascii="Times New Roman" w:hAnsi="Times New Roman" w:cs="Times New Roman"/>
          <w:sz w:val="28"/>
          <w:szCs w:val="28"/>
        </w:rPr>
        <w:t xml:space="preserve"> đông cùng đ</w:t>
      </w:r>
      <w:r>
        <w:rPr>
          <w:rFonts w:ascii="Times New Roman" w:hAnsi="Times New Roman" w:cs="Times New Roman"/>
          <w:sz w:val="28"/>
          <w:szCs w:val="28"/>
        </w:rPr>
        <w:t>ồ</w:t>
      </w:r>
      <w:r>
        <w:rPr>
          <w:rFonts w:ascii="Times New Roman" w:hAnsi="Times New Roman" w:cs="Times New Roman"/>
          <w:sz w:val="28"/>
          <w:szCs w:val="28"/>
        </w:rPr>
        <w:t>ng ý bi</w:t>
      </w:r>
      <w:r>
        <w:rPr>
          <w:rFonts w:ascii="Times New Roman" w:hAnsi="Times New Roman" w:cs="Times New Roman"/>
          <w:sz w:val="28"/>
          <w:szCs w:val="28"/>
        </w:rPr>
        <w:t>ể</w:t>
      </w:r>
      <w:r>
        <w:rPr>
          <w:rFonts w:ascii="Times New Roman" w:hAnsi="Times New Roman" w:cs="Times New Roman"/>
          <w:sz w:val="28"/>
          <w:szCs w:val="28"/>
        </w:rPr>
        <w:t>u quy</w:t>
      </w:r>
      <w:r>
        <w:rPr>
          <w:rFonts w:ascii="Times New Roman" w:hAnsi="Times New Roman" w:cs="Times New Roman"/>
          <w:sz w:val="28"/>
          <w:szCs w:val="28"/>
        </w:rPr>
        <w:t>ế</w:t>
      </w:r>
      <w:r>
        <w:rPr>
          <w:rFonts w:ascii="Times New Roman" w:hAnsi="Times New Roman" w:cs="Times New Roman"/>
          <w:sz w:val="28"/>
          <w:szCs w:val="28"/>
        </w:rPr>
        <w:t xml:space="preserve">t </w:t>
      </w:r>
      <w:r>
        <w:rPr>
          <w:rFonts w:ascii="Times New Roman" w:hAnsi="Times New Roman" w:cs="Times New Roman"/>
          <w:sz w:val="28"/>
          <w:szCs w:val="28"/>
        </w:rPr>
        <w:t>m</w:t>
      </w:r>
      <w:r>
        <w:rPr>
          <w:rFonts w:ascii="Times New Roman" w:hAnsi="Times New Roman" w:cs="Times New Roman"/>
          <w:sz w:val="28"/>
          <w:szCs w:val="28"/>
        </w:rPr>
        <w:t>ộ</w:t>
      </w:r>
      <w:r>
        <w:rPr>
          <w:rFonts w:ascii="Times New Roman" w:hAnsi="Times New Roman" w:cs="Times New Roman"/>
          <w:sz w:val="28"/>
          <w:szCs w:val="28"/>
        </w:rPr>
        <w:t>t cách trong Đ</w:t>
      </w:r>
      <w:r>
        <w:rPr>
          <w:rFonts w:ascii="Times New Roman" w:hAnsi="Times New Roman" w:cs="Times New Roman"/>
          <w:sz w:val="28"/>
          <w:szCs w:val="28"/>
        </w:rPr>
        <w:t>ạ</w:t>
      </w:r>
      <w:r>
        <w:rPr>
          <w:rFonts w:ascii="Times New Roman" w:hAnsi="Times New Roman" w:cs="Times New Roman"/>
          <w:sz w:val="28"/>
          <w:szCs w:val="28"/>
        </w:rPr>
        <w:t>i h</w:t>
      </w:r>
      <w:r>
        <w:rPr>
          <w:rFonts w:ascii="Times New Roman" w:hAnsi="Times New Roman" w:cs="Times New Roman"/>
          <w:sz w:val="28"/>
          <w:szCs w:val="28"/>
        </w:rPr>
        <w:t>ộ</w:t>
      </w:r>
      <w:r>
        <w:rPr>
          <w:rFonts w:ascii="Times New Roman" w:hAnsi="Times New Roman" w:cs="Times New Roman"/>
          <w:sz w:val="28"/>
          <w:szCs w:val="28"/>
        </w:rPr>
        <w:t>i đ</w:t>
      </w:r>
      <w:r>
        <w:rPr>
          <w:rFonts w:ascii="Times New Roman" w:hAnsi="Times New Roman" w:cs="Times New Roman"/>
          <w:sz w:val="28"/>
          <w:szCs w:val="28"/>
        </w:rPr>
        <w:t>ồ</w:t>
      </w:r>
      <w:r>
        <w:rPr>
          <w:rFonts w:ascii="Times New Roman" w:hAnsi="Times New Roman" w:cs="Times New Roman"/>
          <w:sz w:val="28"/>
          <w:szCs w:val="28"/>
        </w:rPr>
        <w:t>ng c</w:t>
      </w:r>
      <w:r>
        <w:rPr>
          <w:rFonts w:ascii="Times New Roman" w:hAnsi="Times New Roman" w:cs="Times New Roman"/>
          <w:sz w:val="28"/>
          <w:szCs w:val="28"/>
        </w:rPr>
        <w:t>ổ</w:t>
      </w:r>
      <w:r>
        <w:rPr>
          <w:rFonts w:ascii="Times New Roman" w:hAnsi="Times New Roman" w:cs="Times New Roman"/>
          <w:sz w:val="28"/>
          <w:szCs w:val="28"/>
        </w:rPr>
        <w:t xml:space="preserve"> đông mà còn là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đ</w:t>
      </w:r>
      <w:r>
        <w:rPr>
          <w:rFonts w:ascii="Times New Roman" w:hAnsi="Times New Roman" w:cs="Times New Roman"/>
          <w:sz w:val="28"/>
          <w:szCs w:val="28"/>
        </w:rPr>
        <w:t>ả</w:t>
      </w:r>
      <w:r>
        <w:rPr>
          <w:rFonts w:ascii="Times New Roman" w:hAnsi="Times New Roman" w:cs="Times New Roman"/>
          <w:sz w:val="28"/>
          <w:szCs w:val="28"/>
        </w:rPr>
        <w:t>m b</w:t>
      </w:r>
      <w:r>
        <w:rPr>
          <w:rFonts w:ascii="Times New Roman" w:hAnsi="Times New Roman" w:cs="Times New Roman"/>
          <w:sz w:val="28"/>
          <w:szCs w:val="28"/>
        </w:rPr>
        <w:t>ả</w:t>
      </w:r>
      <w:r>
        <w:rPr>
          <w:rFonts w:ascii="Times New Roman" w:hAnsi="Times New Roman" w:cs="Times New Roman"/>
          <w:sz w:val="28"/>
          <w:szCs w:val="28"/>
        </w:rPr>
        <w:t>o duy trì s</w:t>
      </w:r>
      <w:r>
        <w:rPr>
          <w:rFonts w:ascii="Times New Roman" w:hAnsi="Times New Roman" w:cs="Times New Roman"/>
          <w:sz w:val="28"/>
          <w:szCs w:val="28"/>
        </w:rPr>
        <w:t>ố</w:t>
      </w:r>
      <w:r>
        <w:rPr>
          <w:rFonts w:ascii="Times New Roman" w:hAnsi="Times New Roman" w:cs="Times New Roman"/>
          <w:sz w:val="28"/>
          <w:szCs w:val="28"/>
        </w:rPr>
        <w:t xml:space="preserve"> lư</w:t>
      </w:r>
      <w:r>
        <w:rPr>
          <w:rFonts w:ascii="Times New Roman" w:hAnsi="Times New Roman" w:cs="Times New Roman"/>
          <w:sz w:val="28"/>
          <w:szCs w:val="28"/>
        </w:rPr>
        <w:t>ợ</w:t>
      </w:r>
      <w:r>
        <w:rPr>
          <w:rFonts w:ascii="Times New Roman" w:hAnsi="Times New Roman" w:cs="Times New Roman"/>
          <w:sz w:val="28"/>
          <w:szCs w:val="28"/>
        </w:rPr>
        <w:t>ng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 g</w:t>
      </w:r>
      <w:r>
        <w:rPr>
          <w:rFonts w:ascii="Times New Roman" w:hAnsi="Times New Roman" w:cs="Times New Roman"/>
          <w:sz w:val="28"/>
          <w:szCs w:val="28"/>
        </w:rPr>
        <w:t>ộ</w:t>
      </w:r>
      <w:r>
        <w:rPr>
          <w:rFonts w:ascii="Times New Roman" w:hAnsi="Times New Roman" w:cs="Times New Roman"/>
          <w:sz w:val="28"/>
          <w:szCs w:val="28"/>
        </w:rPr>
        <w:t>p. Theo đó, các thành viên trong nhóm g</w:t>
      </w:r>
      <w:r>
        <w:rPr>
          <w:rFonts w:ascii="Times New Roman" w:hAnsi="Times New Roman" w:cs="Times New Roman"/>
          <w:sz w:val="28"/>
          <w:szCs w:val="28"/>
        </w:rPr>
        <w:t>ộ</w:t>
      </w:r>
      <w:r>
        <w:rPr>
          <w:rFonts w:ascii="Times New Roman" w:hAnsi="Times New Roman" w:cs="Times New Roman"/>
          <w:sz w:val="28"/>
          <w:szCs w:val="28"/>
        </w:rPr>
        <w:t>p, đ</w:t>
      </w:r>
      <w:r>
        <w:rPr>
          <w:rFonts w:ascii="Times New Roman" w:hAnsi="Times New Roman" w:cs="Times New Roman"/>
          <w:sz w:val="28"/>
          <w:szCs w:val="28"/>
        </w:rPr>
        <w:t>ể</w:t>
      </w:r>
      <w:r>
        <w:rPr>
          <w:rFonts w:ascii="Times New Roman" w:hAnsi="Times New Roman" w:cs="Times New Roman"/>
          <w:sz w:val="28"/>
          <w:szCs w:val="28"/>
        </w:rPr>
        <w:t xml:space="preserve"> đ</w:t>
      </w:r>
      <w:r>
        <w:rPr>
          <w:rFonts w:ascii="Times New Roman" w:hAnsi="Times New Roman" w:cs="Times New Roman"/>
          <w:sz w:val="28"/>
          <w:szCs w:val="28"/>
        </w:rPr>
        <w:t>ả</w:t>
      </w:r>
      <w:r>
        <w:rPr>
          <w:rFonts w:ascii="Times New Roman" w:hAnsi="Times New Roman" w:cs="Times New Roman"/>
          <w:sz w:val="28"/>
          <w:szCs w:val="28"/>
        </w:rPr>
        <w:t>m b</w:t>
      </w:r>
      <w:r>
        <w:rPr>
          <w:rFonts w:ascii="Times New Roman" w:hAnsi="Times New Roman" w:cs="Times New Roman"/>
          <w:sz w:val="28"/>
          <w:szCs w:val="28"/>
        </w:rPr>
        <w:t>ả</w:t>
      </w:r>
      <w:r>
        <w:rPr>
          <w:rFonts w:ascii="Times New Roman" w:hAnsi="Times New Roman" w:cs="Times New Roman"/>
          <w:sz w:val="28"/>
          <w:szCs w:val="28"/>
        </w:rPr>
        <w:t>o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 g</w:t>
      </w:r>
      <w:r>
        <w:rPr>
          <w:rFonts w:ascii="Times New Roman" w:hAnsi="Times New Roman" w:cs="Times New Roman"/>
          <w:sz w:val="28"/>
          <w:szCs w:val="28"/>
        </w:rPr>
        <w:t>ộ</w:t>
      </w:r>
      <w:r>
        <w:rPr>
          <w:rFonts w:ascii="Times New Roman" w:hAnsi="Times New Roman" w:cs="Times New Roman"/>
          <w:sz w:val="28"/>
          <w:szCs w:val="28"/>
        </w:rPr>
        <w:t>p đư</w:t>
      </w:r>
      <w:r>
        <w:rPr>
          <w:rFonts w:ascii="Times New Roman" w:hAnsi="Times New Roman" w:cs="Times New Roman"/>
          <w:sz w:val="28"/>
          <w:szCs w:val="28"/>
        </w:rPr>
        <w:t>ợ</w:t>
      </w:r>
      <w:r>
        <w:rPr>
          <w:rFonts w:ascii="Times New Roman" w:hAnsi="Times New Roman" w:cs="Times New Roman"/>
          <w:sz w:val="28"/>
          <w:szCs w:val="28"/>
        </w:rPr>
        <w:t>c gi</w:t>
      </w:r>
      <w:r>
        <w:rPr>
          <w:rFonts w:ascii="Times New Roman" w:hAnsi="Times New Roman" w:cs="Times New Roman"/>
          <w:sz w:val="28"/>
          <w:szCs w:val="28"/>
        </w:rPr>
        <w:t>ữ</w:t>
      </w:r>
      <w:r>
        <w:rPr>
          <w:rFonts w:ascii="Times New Roman" w:hAnsi="Times New Roman" w:cs="Times New Roman"/>
          <w:sz w:val="28"/>
          <w:szCs w:val="28"/>
        </w:rPr>
        <w:t xml:space="preserve"> nguyên, s</w:t>
      </w:r>
      <w:r>
        <w:rPr>
          <w:rFonts w:ascii="Times New Roman" w:hAnsi="Times New Roman" w:cs="Times New Roman"/>
          <w:sz w:val="28"/>
          <w:szCs w:val="28"/>
        </w:rPr>
        <w:t>ẽ</w:t>
      </w:r>
      <w:r>
        <w:rPr>
          <w:rFonts w:ascii="Times New Roman" w:hAnsi="Times New Roman" w:cs="Times New Roman"/>
          <w:sz w:val="28"/>
          <w:szCs w:val="28"/>
        </w:rPr>
        <w:t xml:space="preserve"> không bán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 mà không có s</w:t>
      </w:r>
      <w:r>
        <w:rPr>
          <w:rFonts w:ascii="Times New Roman" w:hAnsi="Times New Roman" w:cs="Times New Roman"/>
          <w:sz w:val="28"/>
          <w:szCs w:val="28"/>
        </w:rPr>
        <w:t>ự</w:t>
      </w:r>
      <w:r>
        <w:rPr>
          <w:rFonts w:ascii="Times New Roman" w:hAnsi="Times New Roman" w:cs="Times New Roman"/>
          <w:sz w:val="28"/>
          <w:szCs w:val="28"/>
        </w:rPr>
        <w:t xml:space="preserve"> đ</w:t>
      </w:r>
      <w:r>
        <w:rPr>
          <w:rFonts w:ascii="Times New Roman" w:hAnsi="Times New Roman" w:cs="Times New Roman"/>
          <w:sz w:val="28"/>
          <w:szCs w:val="28"/>
        </w:rPr>
        <w:t>ồ</w:t>
      </w:r>
      <w:r>
        <w:rPr>
          <w:rFonts w:ascii="Times New Roman" w:hAnsi="Times New Roman" w:cs="Times New Roman"/>
          <w:sz w:val="28"/>
          <w:szCs w:val="28"/>
        </w:rPr>
        <w:t>ng ý c</w:t>
      </w:r>
      <w:r>
        <w:rPr>
          <w:rFonts w:ascii="Times New Roman" w:hAnsi="Times New Roman" w:cs="Times New Roman"/>
          <w:sz w:val="28"/>
          <w:szCs w:val="28"/>
        </w:rPr>
        <w:t>ủ</w:t>
      </w:r>
      <w:r>
        <w:rPr>
          <w:rFonts w:ascii="Times New Roman" w:hAnsi="Times New Roman" w:cs="Times New Roman"/>
          <w:sz w:val="28"/>
          <w:szCs w:val="28"/>
        </w:rPr>
        <w:t>a các thành viên còn l</w:t>
      </w:r>
      <w:r>
        <w:rPr>
          <w:rFonts w:ascii="Times New Roman" w:hAnsi="Times New Roman" w:cs="Times New Roman"/>
          <w:sz w:val="28"/>
          <w:szCs w:val="28"/>
        </w:rPr>
        <w:t>ạ</w:t>
      </w:r>
      <w:r>
        <w:rPr>
          <w:rFonts w:ascii="Times New Roman" w:hAnsi="Times New Roman" w:cs="Times New Roman"/>
          <w:sz w:val="28"/>
          <w:szCs w:val="28"/>
        </w:rPr>
        <w:t>i, ho</w:t>
      </w:r>
      <w:r>
        <w:rPr>
          <w:rFonts w:ascii="Times New Roman" w:hAnsi="Times New Roman" w:cs="Times New Roman"/>
          <w:sz w:val="28"/>
          <w:szCs w:val="28"/>
        </w:rPr>
        <w:t>ặ</w:t>
      </w:r>
      <w:r>
        <w:rPr>
          <w:rFonts w:ascii="Times New Roman" w:hAnsi="Times New Roman" w:cs="Times New Roman"/>
          <w:sz w:val="28"/>
          <w:szCs w:val="28"/>
        </w:rPr>
        <w:t>c s</w:t>
      </w:r>
      <w:r>
        <w:rPr>
          <w:rFonts w:ascii="Times New Roman" w:hAnsi="Times New Roman" w:cs="Times New Roman"/>
          <w:sz w:val="28"/>
          <w:szCs w:val="28"/>
        </w:rPr>
        <w:t>ẽ</w:t>
      </w:r>
      <w:r>
        <w:rPr>
          <w:rFonts w:ascii="Times New Roman" w:hAnsi="Times New Roman" w:cs="Times New Roman"/>
          <w:sz w:val="28"/>
          <w:szCs w:val="28"/>
        </w:rPr>
        <w:t xml:space="preserve"> ch</w:t>
      </w:r>
      <w:r>
        <w:rPr>
          <w:rFonts w:ascii="Times New Roman" w:hAnsi="Times New Roman" w:cs="Times New Roman"/>
          <w:sz w:val="28"/>
          <w:szCs w:val="28"/>
        </w:rPr>
        <w:t>ào bán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 c</w:t>
      </w:r>
      <w:r>
        <w:rPr>
          <w:rFonts w:ascii="Times New Roman" w:hAnsi="Times New Roman" w:cs="Times New Roman"/>
          <w:sz w:val="28"/>
          <w:szCs w:val="28"/>
        </w:rPr>
        <w:t>ủ</w:t>
      </w:r>
      <w:r>
        <w:rPr>
          <w:rFonts w:ascii="Times New Roman" w:hAnsi="Times New Roman" w:cs="Times New Roman"/>
          <w:sz w:val="28"/>
          <w:szCs w:val="28"/>
        </w:rPr>
        <w:t>a mình cho các thành viên còn l</w:t>
      </w:r>
      <w:r>
        <w:rPr>
          <w:rFonts w:ascii="Times New Roman" w:hAnsi="Times New Roman" w:cs="Times New Roman"/>
          <w:sz w:val="28"/>
          <w:szCs w:val="28"/>
        </w:rPr>
        <w:t>ạ</w:t>
      </w:r>
      <w:r>
        <w:rPr>
          <w:rFonts w:ascii="Times New Roman" w:hAnsi="Times New Roman" w:cs="Times New Roman"/>
          <w:sz w:val="28"/>
          <w:szCs w:val="28"/>
        </w:rPr>
        <w:t>i</w:t>
      </w:r>
      <w:r>
        <w:rPr>
          <w:rStyle w:val="FootnoteReference"/>
          <w:rFonts w:ascii="Times New Roman" w:hAnsi="Times New Roman" w:cs="Times New Roman"/>
          <w:sz w:val="28"/>
          <w:szCs w:val="28"/>
        </w:rPr>
        <w:footnoteReference w:id="29"/>
      </w:r>
      <w:r>
        <w:rPr>
          <w:rFonts w:ascii="Times New Roman" w:hAnsi="Times New Roman" w:cs="Times New Roman"/>
          <w:sz w:val="28"/>
          <w:szCs w:val="28"/>
        </w:rPr>
        <w:t>.</w:t>
      </w:r>
    </w:p>
    <w:p w14:paraId="4FD7D15B" w14:textId="77777777" w:rsidR="008F4594" w:rsidRDefault="001347D7">
      <w:pPr>
        <w:pStyle w:val="ListParagraph"/>
        <w:numPr>
          <w:ilvl w:val="0"/>
          <w:numId w:val="3"/>
        </w:numPr>
        <w:spacing w:afterLines="100" w:after="240" w:line="240" w:lineRule="auto"/>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ề</w:t>
      </w:r>
      <w:r>
        <w:rPr>
          <w:rFonts w:ascii="Times New Roman" w:hAnsi="Times New Roman" w:cs="Times New Roman"/>
          <w:sz w:val="28"/>
          <w:szCs w:val="28"/>
        </w:rPr>
        <w:t xml:space="preserve">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liên quan t</w:t>
      </w:r>
      <w:r>
        <w:rPr>
          <w:rFonts w:ascii="Times New Roman" w:hAnsi="Times New Roman" w:cs="Times New Roman"/>
          <w:sz w:val="28"/>
          <w:szCs w:val="28"/>
        </w:rPr>
        <w:t>ớ</w:t>
      </w:r>
      <w:r>
        <w:rPr>
          <w:rFonts w:ascii="Times New Roman" w:hAnsi="Times New Roman" w:cs="Times New Roman"/>
          <w:sz w:val="28"/>
          <w:szCs w:val="28"/>
        </w:rPr>
        <w:t>i vi</w:t>
      </w:r>
      <w:r>
        <w:rPr>
          <w:rFonts w:ascii="Times New Roman" w:hAnsi="Times New Roman" w:cs="Times New Roman"/>
          <w:sz w:val="28"/>
          <w:szCs w:val="28"/>
        </w:rPr>
        <w:t>ệ</w:t>
      </w:r>
      <w:r>
        <w:rPr>
          <w:rFonts w:ascii="Times New Roman" w:hAnsi="Times New Roman" w:cs="Times New Roman"/>
          <w:sz w:val="28"/>
          <w:szCs w:val="28"/>
        </w:rPr>
        <w:t>c chuy</w:t>
      </w:r>
      <w:r>
        <w:rPr>
          <w:rFonts w:ascii="Times New Roman" w:hAnsi="Times New Roman" w:cs="Times New Roman"/>
          <w:sz w:val="28"/>
          <w:szCs w:val="28"/>
        </w:rPr>
        <w:t>ể</w:t>
      </w:r>
      <w:r>
        <w:rPr>
          <w:rFonts w:ascii="Times New Roman" w:hAnsi="Times New Roman" w:cs="Times New Roman"/>
          <w:sz w:val="28"/>
          <w:szCs w:val="28"/>
        </w:rPr>
        <w:t>n như</w:t>
      </w:r>
      <w:r>
        <w:rPr>
          <w:rFonts w:ascii="Times New Roman" w:hAnsi="Times New Roman" w:cs="Times New Roman"/>
          <w:sz w:val="28"/>
          <w:szCs w:val="28"/>
        </w:rPr>
        <w:t>ợ</w:t>
      </w:r>
      <w:r>
        <w:rPr>
          <w:rFonts w:ascii="Times New Roman" w:hAnsi="Times New Roman" w:cs="Times New Roman"/>
          <w:sz w:val="28"/>
          <w:szCs w:val="28"/>
        </w:rPr>
        <w:t>ng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w:t>
      </w:r>
    </w:p>
    <w:p w14:paraId="258780E7" w14:textId="77777777" w:rsidR="008F4594" w:rsidRDefault="001347D7">
      <w:pPr>
        <w:spacing w:afterLines="100" w:after="240" w:line="240" w:lineRule="auto"/>
        <w:ind w:firstLine="360"/>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ề</w:t>
      </w:r>
      <w:r>
        <w:rPr>
          <w:rFonts w:ascii="Times New Roman" w:hAnsi="Times New Roman" w:cs="Times New Roman"/>
          <w:sz w:val="28"/>
          <w:szCs w:val="28"/>
        </w:rPr>
        <w:t xml:space="preserve"> nguyên t</w:t>
      </w:r>
      <w:r>
        <w:rPr>
          <w:rFonts w:ascii="Times New Roman" w:hAnsi="Times New Roman" w:cs="Times New Roman"/>
          <w:sz w:val="28"/>
          <w:szCs w:val="28"/>
        </w:rPr>
        <w:t>ắ</w:t>
      </w:r>
      <w:r>
        <w:rPr>
          <w:rFonts w:ascii="Times New Roman" w:hAnsi="Times New Roman" w:cs="Times New Roman"/>
          <w:sz w:val="28"/>
          <w:szCs w:val="28"/>
        </w:rPr>
        <w:t>c, c</w:t>
      </w:r>
      <w:r>
        <w:rPr>
          <w:rFonts w:ascii="Times New Roman" w:hAnsi="Times New Roman" w:cs="Times New Roman"/>
          <w:sz w:val="28"/>
          <w:szCs w:val="28"/>
        </w:rPr>
        <w:t>ổ</w:t>
      </w:r>
      <w:r>
        <w:rPr>
          <w:rFonts w:ascii="Times New Roman" w:hAnsi="Times New Roman" w:cs="Times New Roman"/>
          <w:sz w:val="28"/>
          <w:szCs w:val="28"/>
        </w:rPr>
        <w:t xml:space="preserve"> đông có quy</w:t>
      </w:r>
      <w:r>
        <w:rPr>
          <w:rFonts w:ascii="Times New Roman" w:hAnsi="Times New Roman" w:cs="Times New Roman"/>
          <w:sz w:val="28"/>
          <w:szCs w:val="28"/>
        </w:rPr>
        <w:t>ề</w:t>
      </w:r>
      <w:r>
        <w:rPr>
          <w:rFonts w:ascii="Times New Roman" w:hAnsi="Times New Roman" w:cs="Times New Roman"/>
          <w:sz w:val="28"/>
          <w:szCs w:val="28"/>
        </w:rPr>
        <w:t>n t</w:t>
      </w:r>
      <w:r>
        <w:rPr>
          <w:rFonts w:ascii="Times New Roman" w:hAnsi="Times New Roman" w:cs="Times New Roman"/>
          <w:sz w:val="28"/>
          <w:szCs w:val="28"/>
        </w:rPr>
        <w:t>ự</w:t>
      </w:r>
      <w:r>
        <w:rPr>
          <w:rFonts w:ascii="Times New Roman" w:hAnsi="Times New Roman" w:cs="Times New Roman"/>
          <w:sz w:val="28"/>
          <w:szCs w:val="28"/>
        </w:rPr>
        <w:t xml:space="preserve"> do chuy</w:t>
      </w:r>
      <w:r>
        <w:rPr>
          <w:rFonts w:ascii="Times New Roman" w:hAnsi="Times New Roman" w:cs="Times New Roman"/>
          <w:sz w:val="28"/>
          <w:szCs w:val="28"/>
        </w:rPr>
        <w:t>ể</w:t>
      </w:r>
      <w:r>
        <w:rPr>
          <w:rFonts w:ascii="Times New Roman" w:hAnsi="Times New Roman" w:cs="Times New Roman"/>
          <w:sz w:val="28"/>
          <w:szCs w:val="28"/>
        </w:rPr>
        <w:t>n như</w:t>
      </w:r>
      <w:r>
        <w:rPr>
          <w:rFonts w:ascii="Times New Roman" w:hAnsi="Times New Roman" w:cs="Times New Roman"/>
          <w:sz w:val="28"/>
          <w:szCs w:val="28"/>
        </w:rPr>
        <w:t>ợ</w:t>
      </w:r>
      <w:r>
        <w:rPr>
          <w:rFonts w:ascii="Times New Roman" w:hAnsi="Times New Roman" w:cs="Times New Roman"/>
          <w:sz w:val="28"/>
          <w:szCs w:val="28"/>
        </w:rPr>
        <w:t>ng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 Lu</w:t>
      </w:r>
      <w:r>
        <w:rPr>
          <w:rFonts w:ascii="Times New Roman" w:hAnsi="Times New Roman" w:cs="Times New Roman"/>
          <w:sz w:val="28"/>
          <w:szCs w:val="28"/>
        </w:rPr>
        <w:t>ậ</w:t>
      </w:r>
      <w:r>
        <w:rPr>
          <w:rFonts w:ascii="Times New Roman" w:hAnsi="Times New Roman" w:cs="Times New Roman"/>
          <w:sz w:val="28"/>
          <w:szCs w:val="28"/>
        </w:rPr>
        <w:t>t Vi</w:t>
      </w:r>
      <w:r>
        <w:rPr>
          <w:rFonts w:ascii="Times New Roman" w:hAnsi="Times New Roman" w:cs="Times New Roman"/>
          <w:sz w:val="28"/>
          <w:szCs w:val="28"/>
        </w:rPr>
        <w:t>ệ</w:t>
      </w:r>
      <w:r>
        <w:rPr>
          <w:rFonts w:ascii="Times New Roman" w:hAnsi="Times New Roman" w:cs="Times New Roman"/>
          <w:sz w:val="28"/>
          <w:szCs w:val="28"/>
        </w:rPr>
        <w:t>t Nam</w:t>
      </w:r>
      <w:r>
        <w:rPr>
          <w:rStyle w:val="FootnoteReference"/>
          <w:rFonts w:ascii="Times New Roman" w:hAnsi="Times New Roman" w:cs="Times New Roman"/>
          <w:sz w:val="28"/>
          <w:szCs w:val="28"/>
        </w:rPr>
        <w:footnoteReference w:id="30"/>
      </w:r>
      <w:r>
        <w:rPr>
          <w:rFonts w:ascii="Times New Roman" w:hAnsi="Times New Roman" w:cs="Times New Roman"/>
          <w:sz w:val="28"/>
          <w:szCs w:val="28"/>
        </w:rPr>
        <w:t xml:space="preserve"> hay lu</w:t>
      </w:r>
      <w:r>
        <w:rPr>
          <w:rFonts w:ascii="Times New Roman" w:hAnsi="Times New Roman" w:cs="Times New Roman"/>
          <w:sz w:val="28"/>
          <w:szCs w:val="28"/>
        </w:rPr>
        <w:t>ậ</w:t>
      </w:r>
      <w:r>
        <w:rPr>
          <w:rFonts w:ascii="Times New Roman" w:hAnsi="Times New Roman" w:cs="Times New Roman"/>
          <w:sz w:val="28"/>
          <w:szCs w:val="28"/>
        </w:rPr>
        <w:t>t các nư</w:t>
      </w:r>
      <w:r>
        <w:rPr>
          <w:rFonts w:ascii="Times New Roman" w:hAnsi="Times New Roman" w:cs="Times New Roman"/>
          <w:sz w:val="28"/>
          <w:szCs w:val="28"/>
        </w:rPr>
        <w:t>ớ</w:t>
      </w:r>
      <w:r>
        <w:rPr>
          <w:rFonts w:ascii="Times New Roman" w:hAnsi="Times New Roman" w:cs="Times New Roman"/>
          <w:sz w:val="28"/>
          <w:szCs w:val="28"/>
        </w:rPr>
        <w:t>c đ</w:t>
      </w:r>
      <w:r>
        <w:rPr>
          <w:rFonts w:ascii="Times New Roman" w:hAnsi="Times New Roman" w:cs="Times New Roman"/>
          <w:sz w:val="28"/>
          <w:szCs w:val="28"/>
        </w:rPr>
        <w:t>ề</w:t>
      </w:r>
      <w:r>
        <w:rPr>
          <w:rFonts w:ascii="Times New Roman" w:hAnsi="Times New Roman" w:cs="Times New Roman"/>
          <w:sz w:val="28"/>
          <w:szCs w:val="28"/>
        </w:rPr>
        <w:t>u th</w:t>
      </w:r>
      <w:r>
        <w:rPr>
          <w:rFonts w:ascii="Times New Roman" w:hAnsi="Times New Roman" w:cs="Times New Roman"/>
          <w:sz w:val="28"/>
          <w:szCs w:val="28"/>
        </w:rPr>
        <w:t>ừ</w:t>
      </w:r>
      <w:r>
        <w:rPr>
          <w:rFonts w:ascii="Times New Roman" w:hAnsi="Times New Roman" w:cs="Times New Roman"/>
          <w:sz w:val="28"/>
          <w:szCs w:val="28"/>
        </w:rPr>
        <w:t>a nh</w:t>
      </w:r>
      <w:r>
        <w:rPr>
          <w:rFonts w:ascii="Times New Roman" w:hAnsi="Times New Roman" w:cs="Times New Roman"/>
          <w:sz w:val="28"/>
          <w:szCs w:val="28"/>
        </w:rPr>
        <w:t>ậ</w:t>
      </w:r>
      <w:r>
        <w:rPr>
          <w:rFonts w:ascii="Times New Roman" w:hAnsi="Times New Roman" w:cs="Times New Roman"/>
          <w:sz w:val="28"/>
          <w:szCs w:val="28"/>
        </w:rPr>
        <w:t>n tính kh</w:t>
      </w:r>
      <w:r>
        <w:rPr>
          <w:rFonts w:ascii="Times New Roman" w:hAnsi="Times New Roman" w:cs="Times New Roman"/>
          <w:sz w:val="28"/>
          <w:szCs w:val="28"/>
        </w:rPr>
        <w:t>ả</w:t>
      </w:r>
      <w:r>
        <w:rPr>
          <w:rFonts w:ascii="Times New Roman" w:hAnsi="Times New Roman" w:cs="Times New Roman"/>
          <w:sz w:val="28"/>
          <w:szCs w:val="28"/>
        </w:rPr>
        <w:t xml:space="preserve"> như</w:t>
      </w:r>
      <w:r>
        <w:rPr>
          <w:rFonts w:ascii="Times New Roman" w:hAnsi="Times New Roman" w:cs="Times New Roman"/>
          <w:sz w:val="28"/>
          <w:szCs w:val="28"/>
        </w:rPr>
        <w:t>ợ</w:t>
      </w:r>
      <w:r>
        <w:rPr>
          <w:rFonts w:ascii="Times New Roman" w:hAnsi="Times New Roman" w:cs="Times New Roman"/>
          <w:sz w:val="28"/>
          <w:szCs w:val="28"/>
        </w:rPr>
        <w:t>ng c</w:t>
      </w:r>
      <w:r>
        <w:rPr>
          <w:rFonts w:ascii="Times New Roman" w:hAnsi="Times New Roman" w:cs="Times New Roman"/>
          <w:sz w:val="28"/>
          <w:szCs w:val="28"/>
        </w:rPr>
        <w:t>ủ</w:t>
      </w:r>
      <w:r>
        <w:rPr>
          <w:rFonts w:ascii="Times New Roman" w:hAnsi="Times New Roman" w:cs="Times New Roman"/>
          <w:sz w:val="28"/>
          <w:szCs w:val="28"/>
        </w:rPr>
        <w:t>a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n/ph</w:t>
      </w:r>
      <w:r>
        <w:rPr>
          <w:rFonts w:ascii="Times New Roman" w:hAnsi="Times New Roman" w:cs="Times New Roman"/>
          <w:sz w:val="28"/>
          <w:szCs w:val="28"/>
        </w:rPr>
        <w:t>ầ</w:t>
      </w:r>
      <w:r>
        <w:rPr>
          <w:rFonts w:ascii="Times New Roman" w:hAnsi="Times New Roman" w:cs="Times New Roman"/>
          <w:sz w:val="28"/>
          <w:szCs w:val="28"/>
        </w:rPr>
        <w:t>n</w:t>
      </w:r>
      <w:r>
        <w:rPr>
          <w:rFonts w:ascii="Times New Roman" w:hAnsi="Times New Roman" w:cs="Times New Roman"/>
          <w:sz w:val="28"/>
          <w:szCs w:val="28"/>
        </w:rPr>
        <w:t xml:space="preserve"> v</w:t>
      </w:r>
      <w:r>
        <w:rPr>
          <w:rFonts w:ascii="Times New Roman" w:hAnsi="Times New Roman" w:cs="Times New Roman"/>
          <w:sz w:val="28"/>
          <w:szCs w:val="28"/>
        </w:rPr>
        <w:t>ố</w:t>
      </w:r>
      <w:r>
        <w:rPr>
          <w:rFonts w:ascii="Times New Roman" w:hAnsi="Times New Roman" w:cs="Times New Roman"/>
          <w:sz w:val="28"/>
          <w:szCs w:val="28"/>
        </w:rPr>
        <w:t xml:space="preserve">n góp trong công ty. </w:t>
      </w:r>
      <w:r>
        <w:rPr>
          <w:rFonts w:ascii="Times New Roman" w:hAnsi="Times New Roman" w:cs="Times New Roman"/>
          <w:color w:val="0000FF"/>
          <w:sz w:val="28"/>
          <w:szCs w:val="28"/>
        </w:rPr>
        <w:t>Tuy nhiên, vì các lý do như mu</w:t>
      </w:r>
      <w:r>
        <w:rPr>
          <w:rFonts w:ascii="Times New Roman" w:hAnsi="Times New Roman" w:cs="Times New Roman"/>
          <w:color w:val="0000FF"/>
          <w:sz w:val="28"/>
          <w:szCs w:val="28"/>
        </w:rPr>
        <w:t>ố</w:t>
      </w:r>
      <w:r>
        <w:rPr>
          <w:rFonts w:ascii="Times New Roman" w:hAnsi="Times New Roman" w:cs="Times New Roman"/>
          <w:color w:val="0000FF"/>
          <w:sz w:val="28"/>
          <w:szCs w:val="28"/>
        </w:rPr>
        <w:t>n các thành viên cam k</w:t>
      </w:r>
      <w:r>
        <w:rPr>
          <w:rFonts w:ascii="Times New Roman" w:hAnsi="Times New Roman" w:cs="Times New Roman"/>
          <w:color w:val="0000FF"/>
          <w:sz w:val="28"/>
          <w:szCs w:val="28"/>
        </w:rPr>
        <w:t>ế</w:t>
      </w:r>
      <w:r>
        <w:rPr>
          <w:rFonts w:ascii="Times New Roman" w:hAnsi="Times New Roman" w:cs="Times New Roman"/>
          <w:color w:val="0000FF"/>
          <w:sz w:val="28"/>
          <w:szCs w:val="28"/>
        </w:rPr>
        <w:t>t g</w:t>
      </w:r>
      <w:r>
        <w:rPr>
          <w:rFonts w:ascii="Times New Roman" w:hAnsi="Times New Roman" w:cs="Times New Roman"/>
          <w:color w:val="0000FF"/>
          <w:sz w:val="28"/>
          <w:szCs w:val="28"/>
        </w:rPr>
        <w:t>ắ</w:t>
      </w:r>
      <w:r>
        <w:rPr>
          <w:rFonts w:ascii="Times New Roman" w:hAnsi="Times New Roman" w:cs="Times New Roman"/>
          <w:color w:val="0000FF"/>
          <w:sz w:val="28"/>
          <w:szCs w:val="28"/>
        </w:rPr>
        <w:t>n bó v</w:t>
      </w:r>
      <w:r>
        <w:rPr>
          <w:rFonts w:ascii="Times New Roman" w:hAnsi="Times New Roman" w:cs="Times New Roman"/>
          <w:color w:val="0000FF"/>
          <w:sz w:val="28"/>
          <w:szCs w:val="28"/>
        </w:rPr>
        <w:t>ớ</w:t>
      </w:r>
      <w:r>
        <w:rPr>
          <w:rFonts w:ascii="Times New Roman" w:hAnsi="Times New Roman" w:cs="Times New Roman"/>
          <w:color w:val="0000FF"/>
          <w:sz w:val="28"/>
          <w:szCs w:val="28"/>
        </w:rPr>
        <w:t>i công ty trong th</w:t>
      </w:r>
      <w:r>
        <w:rPr>
          <w:rFonts w:ascii="Times New Roman" w:hAnsi="Times New Roman" w:cs="Times New Roman"/>
          <w:color w:val="0000FF"/>
          <w:sz w:val="28"/>
          <w:szCs w:val="28"/>
        </w:rPr>
        <w:t>ờ</w:t>
      </w:r>
      <w:r>
        <w:rPr>
          <w:rFonts w:ascii="Times New Roman" w:hAnsi="Times New Roman" w:cs="Times New Roman"/>
          <w:color w:val="0000FF"/>
          <w:sz w:val="28"/>
          <w:szCs w:val="28"/>
        </w:rPr>
        <w:t>i gian dài nên h</w:t>
      </w:r>
      <w:r>
        <w:rPr>
          <w:rFonts w:ascii="Times New Roman" w:hAnsi="Times New Roman" w:cs="Times New Roman"/>
          <w:color w:val="0000FF"/>
          <w:sz w:val="28"/>
          <w:szCs w:val="28"/>
        </w:rPr>
        <w:t>ọ</w:t>
      </w:r>
      <w:r>
        <w:rPr>
          <w:rFonts w:ascii="Times New Roman" w:hAnsi="Times New Roman" w:cs="Times New Roman"/>
          <w:color w:val="0000FF"/>
          <w:sz w:val="28"/>
          <w:szCs w:val="28"/>
        </w:rPr>
        <w:t xml:space="preserve"> ký th</w:t>
      </w:r>
      <w:r>
        <w:rPr>
          <w:rFonts w:ascii="Times New Roman" w:hAnsi="Times New Roman" w:cs="Times New Roman"/>
          <w:color w:val="0000FF"/>
          <w:sz w:val="28"/>
          <w:szCs w:val="28"/>
        </w:rPr>
        <w:t>ỏ</w:t>
      </w:r>
      <w:r>
        <w:rPr>
          <w:rFonts w:ascii="Times New Roman" w:hAnsi="Times New Roman" w:cs="Times New Roman"/>
          <w:color w:val="0000FF"/>
          <w:sz w:val="28"/>
          <w:szCs w:val="28"/>
        </w:rPr>
        <w:t>a thu</w:t>
      </w:r>
      <w:r>
        <w:rPr>
          <w:rFonts w:ascii="Times New Roman" w:hAnsi="Times New Roman" w:cs="Times New Roman"/>
          <w:color w:val="0000FF"/>
          <w:sz w:val="28"/>
          <w:szCs w:val="28"/>
        </w:rPr>
        <w:t>ậ</w:t>
      </w:r>
      <w:r>
        <w:rPr>
          <w:rFonts w:ascii="Times New Roman" w:hAnsi="Times New Roman" w:cs="Times New Roman"/>
          <w:color w:val="0000FF"/>
          <w:sz w:val="28"/>
          <w:szCs w:val="28"/>
        </w:rPr>
        <w:t>n h</w:t>
      </w:r>
      <w:r>
        <w:rPr>
          <w:rFonts w:ascii="Times New Roman" w:hAnsi="Times New Roman" w:cs="Times New Roman"/>
          <w:color w:val="0000FF"/>
          <w:sz w:val="28"/>
          <w:szCs w:val="28"/>
        </w:rPr>
        <w:t>ạ</w:t>
      </w:r>
      <w:r>
        <w:rPr>
          <w:rFonts w:ascii="Times New Roman" w:hAnsi="Times New Roman" w:cs="Times New Roman"/>
          <w:color w:val="0000FF"/>
          <w:sz w:val="28"/>
          <w:szCs w:val="28"/>
        </w:rPr>
        <w:t>n ch</w:t>
      </w:r>
      <w:r>
        <w:rPr>
          <w:rFonts w:ascii="Times New Roman" w:hAnsi="Times New Roman" w:cs="Times New Roman"/>
          <w:color w:val="0000FF"/>
          <w:sz w:val="28"/>
          <w:szCs w:val="28"/>
        </w:rPr>
        <w:t>ế</w:t>
      </w:r>
      <w:r>
        <w:rPr>
          <w:rFonts w:ascii="Times New Roman" w:hAnsi="Times New Roman" w:cs="Times New Roman"/>
          <w:color w:val="0000FF"/>
          <w:sz w:val="28"/>
          <w:szCs w:val="28"/>
        </w:rPr>
        <w:t xml:space="preserve"> quy</w:t>
      </w:r>
      <w:r>
        <w:rPr>
          <w:rFonts w:ascii="Times New Roman" w:hAnsi="Times New Roman" w:cs="Times New Roman"/>
          <w:color w:val="0000FF"/>
          <w:sz w:val="28"/>
          <w:szCs w:val="28"/>
        </w:rPr>
        <w:t>ề</w:t>
      </w:r>
      <w:r>
        <w:rPr>
          <w:rFonts w:ascii="Times New Roman" w:hAnsi="Times New Roman" w:cs="Times New Roman"/>
          <w:color w:val="0000FF"/>
          <w:sz w:val="28"/>
          <w:szCs w:val="28"/>
        </w:rPr>
        <w:t>n chuy</w:t>
      </w:r>
      <w:r>
        <w:rPr>
          <w:rFonts w:ascii="Times New Roman" w:hAnsi="Times New Roman" w:cs="Times New Roman"/>
          <w:color w:val="0000FF"/>
          <w:sz w:val="28"/>
          <w:szCs w:val="28"/>
        </w:rPr>
        <w:t>ể</w:t>
      </w:r>
      <w:r>
        <w:rPr>
          <w:rFonts w:ascii="Times New Roman" w:hAnsi="Times New Roman" w:cs="Times New Roman"/>
          <w:color w:val="0000FF"/>
          <w:sz w:val="28"/>
          <w:szCs w:val="28"/>
        </w:rPr>
        <w:t>n như</w:t>
      </w:r>
      <w:r>
        <w:rPr>
          <w:rFonts w:ascii="Times New Roman" w:hAnsi="Times New Roman" w:cs="Times New Roman"/>
          <w:color w:val="0000FF"/>
          <w:sz w:val="28"/>
          <w:szCs w:val="28"/>
        </w:rPr>
        <w:t>ợ</w:t>
      </w:r>
      <w:r>
        <w:rPr>
          <w:rFonts w:ascii="Times New Roman" w:hAnsi="Times New Roman" w:cs="Times New Roman"/>
          <w:color w:val="0000FF"/>
          <w:sz w:val="28"/>
          <w:szCs w:val="28"/>
        </w:rPr>
        <w:t>ng c</w:t>
      </w:r>
      <w:r>
        <w:rPr>
          <w:rFonts w:ascii="Times New Roman" w:hAnsi="Times New Roman" w:cs="Times New Roman"/>
          <w:color w:val="0000FF"/>
          <w:sz w:val="28"/>
          <w:szCs w:val="28"/>
        </w:rPr>
        <w:t>ổ</w:t>
      </w:r>
      <w:r>
        <w:rPr>
          <w:rFonts w:ascii="Times New Roman" w:hAnsi="Times New Roman" w:cs="Times New Roman"/>
          <w:color w:val="0000FF"/>
          <w:sz w:val="28"/>
          <w:szCs w:val="28"/>
        </w:rPr>
        <w:t xml:space="preserve"> ph</w:t>
      </w:r>
      <w:r>
        <w:rPr>
          <w:rFonts w:ascii="Times New Roman" w:hAnsi="Times New Roman" w:cs="Times New Roman"/>
          <w:color w:val="0000FF"/>
          <w:sz w:val="28"/>
          <w:szCs w:val="28"/>
        </w:rPr>
        <w:t>ầ</w:t>
      </w:r>
      <w:r>
        <w:rPr>
          <w:rFonts w:ascii="Times New Roman" w:hAnsi="Times New Roman" w:cs="Times New Roman"/>
          <w:color w:val="0000FF"/>
          <w:sz w:val="28"/>
          <w:szCs w:val="28"/>
        </w:rPr>
        <w:t>n trong m</w:t>
      </w:r>
      <w:r>
        <w:rPr>
          <w:rFonts w:ascii="Times New Roman" w:hAnsi="Times New Roman" w:cs="Times New Roman"/>
          <w:color w:val="0000FF"/>
          <w:sz w:val="28"/>
          <w:szCs w:val="28"/>
        </w:rPr>
        <w:t>ộ</w:t>
      </w:r>
      <w:r>
        <w:rPr>
          <w:rFonts w:ascii="Times New Roman" w:hAnsi="Times New Roman" w:cs="Times New Roman"/>
          <w:color w:val="0000FF"/>
          <w:sz w:val="28"/>
          <w:szCs w:val="28"/>
        </w:rPr>
        <w:t>t th</w:t>
      </w:r>
      <w:r>
        <w:rPr>
          <w:rFonts w:ascii="Times New Roman" w:hAnsi="Times New Roman" w:cs="Times New Roman"/>
          <w:color w:val="0000FF"/>
          <w:sz w:val="28"/>
          <w:szCs w:val="28"/>
        </w:rPr>
        <w:t>ờ</w:t>
      </w:r>
      <w:r>
        <w:rPr>
          <w:rFonts w:ascii="Times New Roman" w:hAnsi="Times New Roman" w:cs="Times New Roman"/>
          <w:color w:val="0000FF"/>
          <w:sz w:val="28"/>
          <w:szCs w:val="28"/>
        </w:rPr>
        <w:t>i gian nh</w:t>
      </w:r>
      <w:r>
        <w:rPr>
          <w:rFonts w:ascii="Times New Roman" w:hAnsi="Times New Roman" w:cs="Times New Roman"/>
          <w:color w:val="0000FF"/>
          <w:sz w:val="28"/>
          <w:szCs w:val="28"/>
        </w:rPr>
        <w:t>ấ</w:t>
      </w:r>
      <w:r>
        <w:rPr>
          <w:rFonts w:ascii="Times New Roman" w:hAnsi="Times New Roman" w:cs="Times New Roman"/>
          <w:color w:val="0000FF"/>
          <w:sz w:val="28"/>
          <w:szCs w:val="28"/>
        </w:rPr>
        <w:t>t đ</w:t>
      </w:r>
      <w:r>
        <w:rPr>
          <w:rFonts w:ascii="Times New Roman" w:hAnsi="Times New Roman" w:cs="Times New Roman"/>
          <w:color w:val="0000FF"/>
          <w:sz w:val="28"/>
          <w:szCs w:val="28"/>
        </w:rPr>
        <w:t>ị</w:t>
      </w:r>
      <w:r>
        <w:rPr>
          <w:rFonts w:ascii="Times New Roman" w:hAnsi="Times New Roman" w:cs="Times New Roman"/>
          <w:color w:val="0000FF"/>
          <w:sz w:val="28"/>
          <w:szCs w:val="28"/>
        </w:rPr>
        <w:t>nh; ho</w:t>
      </w:r>
      <w:r>
        <w:rPr>
          <w:rFonts w:ascii="Times New Roman" w:hAnsi="Times New Roman" w:cs="Times New Roman"/>
          <w:color w:val="0000FF"/>
          <w:sz w:val="28"/>
          <w:szCs w:val="28"/>
        </w:rPr>
        <w:t>ặ</w:t>
      </w:r>
      <w:r>
        <w:rPr>
          <w:rFonts w:ascii="Times New Roman" w:hAnsi="Times New Roman" w:cs="Times New Roman"/>
          <w:color w:val="0000FF"/>
          <w:sz w:val="28"/>
          <w:szCs w:val="28"/>
        </w:rPr>
        <w:t>c vì s</w:t>
      </w:r>
      <w:r>
        <w:rPr>
          <w:rFonts w:ascii="Times New Roman" w:hAnsi="Times New Roman" w:cs="Times New Roman"/>
          <w:color w:val="0000FF"/>
          <w:sz w:val="28"/>
          <w:szCs w:val="28"/>
        </w:rPr>
        <w:t>ợ</w:t>
      </w:r>
      <w:r>
        <w:rPr>
          <w:rFonts w:ascii="Times New Roman" w:hAnsi="Times New Roman" w:cs="Times New Roman"/>
          <w:color w:val="0000FF"/>
          <w:sz w:val="28"/>
          <w:szCs w:val="28"/>
        </w:rPr>
        <w:t xml:space="preserve"> m</w:t>
      </w:r>
      <w:r>
        <w:rPr>
          <w:rFonts w:ascii="Times New Roman" w:hAnsi="Times New Roman" w:cs="Times New Roman"/>
          <w:color w:val="0000FF"/>
          <w:sz w:val="28"/>
          <w:szCs w:val="28"/>
        </w:rPr>
        <w:t>ấ</w:t>
      </w:r>
      <w:r>
        <w:rPr>
          <w:rFonts w:ascii="Times New Roman" w:hAnsi="Times New Roman" w:cs="Times New Roman"/>
          <w:color w:val="0000FF"/>
          <w:sz w:val="28"/>
          <w:szCs w:val="28"/>
        </w:rPr>
        <w:t>t quy</w:t>
      </w:r>
      <w:r>
        <w:rPr>
          <w:rFonts w:ascii="Times New Roman" w:hAnsi="Times New Roman" w:cs="Times New Roman"/>
          <w:color w:val="0000FF"/>
          <w:sz w:val="28"/>
          <w:szCs w:val="28"/>
        </w:rPr>
        <w:t>ề</w:t>
      </w:r>
      <w:r>
        <w:rPr>
          <w:rFonts w:ascii="Times New Roman" w:hAnsi="Times New Roman" w:cs="Times New Roman"/>
          <w:color w:val="0000FF"/>
          <w:sz w:val="28"/>
          <w:szCs w:val="28"/>
        </w:rPr>
        <w:t>n ki</w:t>
      </w:r>
      <w:r>
        <w:rPr>
          <w:rFonts w:ascii="Times New Roman" w:hAnsi="Times New Roman" w:cs="Times New Roman"/>
          <w:color w:val="0000FF"/>
          <w:sz w:val="28"/>
          <w:szCs w:val="28"/>
        </w:rPr>
        <w:t>ể</w:t>
      </w:r>
      <w:r>
        <w:rPr>
          <w:rFonts w:ascii="Times New Roman" w:hAnsi="Times New Roman" w:cs="Times New Roman"/>
          <w:color w:val="0000FF"/>
          <w:sz w:val="28"/>
          <w:szCs w:val="28"/>
        </w:rPr>
        <w:t>m soát công ty vào tay ng</w:t>
      </w:r>
      <w:r>
        <w:rPr>
          <w:rFonts w:ascii="Times New Roman" w:hAnsi="Times New Roman" w:cs="Times New Roman"/>
          <w:color w:val="0000FF"/>
          <w:sz w:val="28"/>
          <w:szCs w:val="28"/>
        </w:rPr>
        <w:t>ư</w:t>
      </w:r>
      <w:r>
        <w:rPr>
          <w:rFonts w:ascii="Times New Roman" w:hAnsi="Times New Roman" w:cs="Times New Roman"/>
          <w:color w:val="0000FF"/>
          <w:sz w:val="28"/>
          <w:szCs w:val="28"/>
        </w:rPr>
        <w:t>ờ</w:t>
      </w:r>
      <w:r>
        <w:rPr>
          <w:rFonts w:ascii="Times New Roman" w:hAnsi="Times New Roman" w:cs="Times New Roman"/>
          <w:color w:val="0000FF"/>
          <w:sz w:val="28"/>
          <w:szCs w:val="28"/>
        </w:rPr>
        <w:t>i ngoài nên các c</w:t>
      </w:r>
      <w:r>
        <w:rPr>
          <w:rFonts w:ascii="Times New Roman" w:hAnsi="Times New Roman" w:cs="Times New Roman"/>
          <w:color w:val="0000FF"/>
          <w:sz w:val="28"/>
          <w:szCs w:val="28"/>
        </w:rPr>
        <w:t>ổ</w:t>
      </w:r>
      <w:r>
        <w:rPr>
          <w:rFonts w:ascii="Times New Roman" w:hAnsi="Times New Roman" w:cs="Times New Roman"/>
          <w:color w:val="0000FF"/>
          <w:sz w:val="28"/>
          <w:szCs w:val="28"/>
        </w:rPr>
        <w:t xml:space="preserve"> đông công ty th</w:t>
      </w:r>
      <w:r>
        <w:rPr>
          <w:rFonts w:ascii="Times New Roman" w:hAnsi="Times New Roman" w:cs="Times New Roman"/>
          <w:color w:val="0000FF"/>
          <w:sz w:val="28"/>
          <w:szCs w:val="28"/>
        </w:rPr>
        <w:t>ỏ</w:t>
      </w:r>
      <w:r>
        <w:rPr>
          <w:rFonts w:ascii="Times New Roman" w:hAnsi="Times New Roman" w:cs="Times New Roman"/>
          <w:color w:val="0000FF"/>
          <w:sz w:val="28"/>
          <w:szCs w:val="28"/>
        </w:rPr>
        <w:t>a thu</w:t>
      </w:r>
      <w:r>
        <w:rPr>
          <w:rFonts w:ascii="Times New Roman" w:hAnsi="Times New Roman" w:cs="Times New Roman"/>
          <w:color w:val="0000FF"/>
          <w:sz w:val="28"/>
          <w:szCs w:val="28"/>
        </w:rPr>
        <w:t>ậ</w:t>
      </w:r>
      <w:r>
        <w:rPr>
          <w:rFonts w:ascii="Times New Roman" w:hAnsi="Times New Roman" w:cs="Times New Roman"/>
          <w:color w:val="0000FF"/>
          <w:sz w:val="28"/>
          <w:szCs w:val="28"/>
        </w:rPr>
        <w:t>n n</w:t>
      </w:r>
      <w:r>
        <w:rPr>
          <w:rFonts w:ascii="Times New Roman" w:hAnsi="Times New Roman" w:cs="Times New Roman"/>
          <w:color w:val="0000FF"/>
          <w:sz w:val="28"/>
          <w:szCs w:val="28"/>
        </w:rPr>
        <w:t>ế</w:t>
      </w:r>
      <w:r>
        <w:rPr>
          <w:rFonts w:ascii="Times New Roman" w:hAnsi="Times New Roman" w:cs="Times New Roman"/>
          <w:color w:val="0000FF"/>
          <w:sz w:val="28"/>
          <w:szCs w:val="28"/>
        </w:rPr>
        <w:t>u có c</w:t>
      </w:r>
      <w:r>
        <w:rPr>
          <w:rFonts w:ascii="Times New Roman" w:hAnsi="Times New Roman" w:cs="Times New Roman"/>
          <w:color w:val="0000FF"/>
          <w:sz w:val="28"/>
          <w:szCs w:val="28"/>
        </w:rPr>
        <w:t>ổ</w:t>
      </w:r>
      <w:r>
        <w:rPr>
          <w:rFonts w:ascii="Times New Roman" w:hAnsi="Times New Roman" w:cs="Times New Roman"/>
          <w:color w:val="0000FF"/>
          <w:sz w:val="28"/>
          <w:szCs w:val="28"/>
        </w:rPr>
        <w:t xml:space="preserve"> đông mu</w:t>
      </w:r>
      <w:r>
        <w:rPr>
          <w:rFonts w:ascii="Times New Roman" w:hAnsi="Times New Roman" w:cs="Times New Roman"/>
          <w:color w:val="0000FF"/>
          <w:sz w:val="28"/>
          <w:szCs w:val="28"/>
        </w:rPr>
        <w:t>ố</w:t>
      </w:r>
      <w:r>
        <w:rPr>
          <w:rFonts w:ascii="Times New Roman" w:hAnsi="Times New Roman" w:cs="Times New Roman"/>
          <w:color w:val="0000FF"/>
          <w:sz w:val="28"/>
          <w:szCs w:val="28"/>
        </w:rPr>
        <w:t>n bán c</w:t>
      </w:r>
      <w:r>
        <w:rPr>
          <w:rFonts w:ascii="Times New Roman" w:hAnsi="Times New Roman" w:cs="Times New Roman"/>
          <w:color w:val="0000FF"/>
          <w:sz w:val="28"/>
          <w:szCs w:val="28"/>
        </w:rPr>
        <w:t>ổ</w:t>
      </w:r>
      <w:r>
        <w:rPr>
          <w:rFonts w:ascii="Times New Roman" w:hAnsi="Times New Roman" w:cs="Times New Roman"/>
          <w:color w:val="0000FF"/>
          <w:sz w:val="28"/>
          <w:szCs w:val="28"/>
        </w:rPr>
        <w:t xml:space="preserve"> ph</w:t>
      </w:r>
      <w:r>
        <w:rPr>
          <w:rFonts w:ascii="Times New Roman" w:hAnsi="Times New Roman" w:cs="Times New Roman"/>
          <w:color w:val="0000FF"/>
          <w:sz w:val="28"/>
          <w:szCs w:val="28"/>
        </w:rPr>
        <w:t>ầ</w:t>
      </w:r>
      <w:r>
        <w:rPr>
          <w:rFonts w:ascii="Times New Roman" w:hAnsi="Times New Roman" w:cs="Times New Roman"/>
          <w:color w:val="0000FF"/>
          <w:sz w:val="28"/>
          <w:szCs w:val="28"/>
        </w:rPr>
        <w:t>n thì ph</w:t>
      </w:r>
      <w:r>
        <w:rPr>
          <w:rFonts w:ascii="Times New Roman" w:hAnsi="Times New Roman" w:cs="Times New Roman"/>
          <w:color w:val="0000FF"/>
          <w:sz w:val="28"/>
          <w:szCs w:val="28"/>
        </w:rPr>
        <w:t>ả</w:t>
      </w:r>
      <w:r>
        <w:rPr>
          <w:rFonts w:ascii="Times New Roman" w:hAnsi="Times New Roman" w:cs="Times New Roman"/>
          <w:color w:val="0000FF"/>
          <w:sz w:val="28"/>
          <w:szCs w:val="28"/>
        </w:rPr>
        <w:t>i ưu tiên bán cho các c</w:t>
      </w:r>
      <w:r>
        <w:rPr>
          <w:rFonts w:ascii="Times New Roman" w:hAnsi="Times New Roman" w:cs="Times New Roman"/>
          <w:color w:val="0000FF"/>
          <w:sz w:val="28"/>
          <w:szCs w:val="28"/>
        </w:rPr>
        <w:t>ổ</w:t>
      </w:r>
      <w:r>
        <w:rPr>
          <w:rFonts w:ascii="Times New Roman" w:hAnsi="Times New Roman" w:cs="Times New Roman"/>
          <w:color w:val="0000FF"/>
          <w:sz w:val="28"/>
          <w:szCs w:val="28"/>
        </w:rPr>
        <w:t xml:space="preserve"> đông này trư</w:t>
      </w:r>
      <w:r>
        <w:rPr>
          <w:rFonts w:ascii="Times New Roman" w:hAnsi="Times New Roman" w:cs="Times New Roman"/>
          <w:color w:val="0000FF"/>
          <w:sz w:val="28"/>
          <w:szCs w:val="28"/>
        </w:rPr>
        <w:t>ớ</w:t>
      </w:r>
      <w:r>
        <w:rPr>
          <w:rFonts w:ascii="Times New Roman" w:hAnsi="Times New Roman" w:cs="Times New Roman"/>
          <w:color w:val="0000FF"/>
          <w:sz w:val="28"/>
          <w:szCs w:val="28"/>
        </w:rPr>
        <w:t>c m</w:t>
      </w:r>
      <w:r>
        <w:rPr>
          <w:rFonts w:ascii="Times New Roman" w:hAnsi="Times New Roman" w:cs="Times New Roman"/>
          <w:color w:val="0000FF"/>
          <w:sz w:val="28"/>
          <w:szCs w:val="28"/>
        </w:rPr>
        <w:t>ặ</w:t>
      </w:r>
      <w:r>
        <w:rPr>
          <w:rFonts w:ascii="Times New Roman" w:hAnsi="Times New Roman" w:cs="Times New Roman"/>
          <w:color w:val="0000FF"/>
          <w:sz w:val="28"/>
          <w:szCs w:val="28"/>
        </w:rPr>
        <w:t>c dù s</w:t>
      </w:r>
      <w:r>
        <w:rPr>
          <w:rFonts w:ascii="Times New Roman" w:hAnsi="Times New Roman" w:cs="Times New Roman"/>
          <w:color w:val="0000FF"/>
          <w:sz w:val="28"/>
          <w:szCs w:val="28"/>
        </w:rPr>
        <w:t>ố</w:t>
      </w:r>
      <w:r>
        <w:rPr>
          <w:rFonts w:ascii="Times New Roman" w:hAnsi="Times New Roman" w:cs="Times New Roman"/>
          <w:color w:val="0000FF"/>
          <w:sz w:val="28"/>
          <w:szCs w:val="28"/>
        </w:rPr>
        <w:t xml:space="preserve"> c</w:t>
      </w:r>
      <w:r>
        <w:rPr>
          <w:rFonts w:ascii="Times New Roman" w:hAnsi="Times New Roman" w:cs="Times New Roman"/>
          <w:color w:val="0000FF"/>
          <w:sz w:val="28"/>
          <w:szCs w:val="28"/>
        </w:rPr>
        <w:t>ổ</w:t>
      </w:r>
      <w:r>
        <w:rPr>
          <w:rFonts w:ascii="Times New Roman" w:hAnsi="Times New Roman" w:cs="Times New Roman"/>
          <w:color w:val="0000FF"/>
          <w:sz w:val="28"/>
          <w:szCs w:val="28"/>
        </w:rPr>
        <w:t xml:space="preserve"> ph</w:t>
      </w:r>
      <w:r>
        <w:rPr>
          <w:rFonts w:ascii="Times New Roman" w:hAnsi="Times New Roman" w:cs="Times New Roman"/>
          <w:color w:val="0000FF"/>
          <w:sz w:val="28"/>
          <w:szCs w:val="28"/>
        </w:rPr>
        <w:t>ầ</w:t>
      </w:r>
      <w:r>
        <w:rPr>
          <w:rFonts w:ascii="Times New Roman" w:hAnsi="Times New Roman" w:cs="Times New Roman"/>
          <w:color w:val="0000FF"/>
          <w:sz w:val="28"/>
          <w:szCs w:val="28"/>
        </w:rPr>
        <w:t>n này không rơi vào trư</w:t>
      </w:r>
      <w:r>
        <w:rPr>
          <w:rFonts w:ascii="Times New Roman" w:hAnsi="Times New Roman" w:cs="Times New Roman"/>
          <w:color w:val="0000FF"/>
          <w:sz w:val="28"/>
          <w:szCs w:val="28"/>
        </w:rPr>
        <w:t>ờ</w:t>
      </w:r>
      <w:r>
        <w:rPr>
          <w:rFonts w:ascii="Times New Roman" w:hAnsi="Times New Roman" w:cs="Times New Roman"/>
          <w:color w:val="0000FF"/>
          <w:sz w:val="28"/>
          <w:szCs w:val="28"/>
        </w:rPr>
        <w:t>ng h</w:t>
      </w:r>
      <w:r>
        <w:rPr>
          <w:rFonts w:ascii="Times New Roman" w:hAnsi="Times New Roman" w:cs="Times New Roman"/>
          <w:color w:val="0000FF"/>
          <w:sz w:val="28"/>
          <w:szCs w:val="28"/>
        </w:rPr>
        <w:t>ợ</w:t>
      </w:r>
      <w:r>
        <w:rPr>
          <w:rFonts w:ascii="Times New Roman" w:hAnsi="Times New Roman" w:cs="Times New Roman"/>
          <w:color w:val="0000FF"/>
          <w:sz w:val="28"/>
          <w:szCs w:val="28"/>
        </w:rPr>
        <w:t>p b</w:t>
      </w:r>
      <w:r>
        <w:rPr>
          <w:rFonts w:ascii="Times New Roman" w:hAnsi="Times New Roman" w:cs="Times New Roman"/>
          <w:color w:val="0000FF"/>
          <w:sz w:val="28"/>
          <w:szCs w:val="28"/>
        </w:rPr>
        <w:t>ị</w:t>
      </w:r>
      <w:r>
        <w:rPr>
          <w:rFonts w:ascii="Times New Roman" w:hAnsi="Times New Roman" w:cs="Times New Roman"/>
          <w:color w:val="0000FF"/>
          <w:sz w:val="28"/>
          <w:szCs w:val="28"/>
        </w:rPr>
        <w:t xml:space="preserve"> h</w:t>
      </w:r>
      <w:r>
        <w:rPr>
          <w:rFonts w:ascii="Times New Roman" w:hAnsi="Times New Roman" w:cs="Times New Roman"/>
          <w:color w:val="0000FF"/>
          <w:sz w:val="28"/>
          <w:szCs w:val="28"/>
        </w:rPr>
        <w:t>ạ</w:t>
      </w:r>
      <w:r>
        <w:rPr>
          <w:rFonts w:ascii="Times New Roman" w:hAnsi="Times New Roman" w:cs="Times New Roman"/>
          <w:color w:val="0000FF"/>
          <w:sz w:val="28"/>
          <w:szCs w:val="28"/>
        </w:rPr>
        <w:t>n ch</w:t>
      </w:r>
      <w:r>
        <w:rPr>
          <w:rFonts w:ascii="Times New Roman" w:hAnsi="Times New Roman" w:cs="Times New Roman"/>
          <w:color w:val="0000FF"/>
          <w:sz w:val="28"/>
          <w:szCs w:val="28"/>
        </w:rPr>
        <w:t>ế</w:t>
      </w:r>
      <w:r>
        <w:rPr>
          <w:rFonts w:ascii="Times New Roman" w:hAnsi="Times New Roman" w:cs="Times New Roman"/>
          <w:color w:val="0000FF"/>
          <w:sz w:val="28"/>
          <w:szCs w:val="28"/>
        </w:rPr>
        <w:t xml:space="preserve"> chuy</w:t>
      </w:r>
      <w:r>
        <w:rPr>
          <w:rFonts w:ascii="Times New Roman" w:hAnsi="Times New Roman" w:cs="Times New Roman"/>
          <w:color w:val="0000FF"/>
          <w:sz w:val="28"/>
          <w:szCs w:val="28"/>
        </w:rPr>
        <w:t>ể</w:t>
      </w:r>
      <w:r>
        <w:rPr>
          <w:rFonts w:ascii="Times New Roman" w:hAnsi="Times New Roman" w:cs="Times New Roman"/>
          <w:color w:val="0000FF"/>
          <w:sz w:val="28"/>
          <w:szCs w:val="28"/>
        </w:rPr>
        <w:t>n như</w:t>
      </w:r>
      <w:r>
        <w:rPr>
          <w:rFonts w:ascii="Times New Roman" w:hAnsi="Times New Roman" w:cs="Times New Roman"/>
          <w:color w:val="0000FF"/>
          <w:sz w:val="28"/>
          <w:szCs w:val="28"/>
        </w:rPr>
        <w:t>ợ</w:t>
      </w:r>
      <w:r>
        <w:rPr>
          <w:rFonts w:ascii="Times New Roman" w:hAnsi="Times New Roman" w:cs="Times New Roman"/>
          <w:color w:val="0000FF"/>
          <w:sz w:val="28"/>
          <w:szCs w:val="28"/>
        </w:rPr>
        <w:t>ng do lu</w:t>
      </w:r>
      <w:r>
        <w:rPr>
          <w:rFonts w:ascii="Times New Roman" w:hAnsi="Times New Roman" w:cs="Times New Roman"/>
          <w:color w:val="0000FF"/>
          <w:sz w:val="28"/>
          <w:szCs w:val="28"/>
        </w:rPr>
        <w:t>ậ</w:t>
      </w:r>
      <w:r>
        <w:rPr>
          <w:rFonts w:ascii="Times New Roman" w:hAnsi="Times New Roman" w:cs="Times New Roman"/>
          <w:color w:val="0000FF"/>
          <w:sz w:val="28"/>
          <w:szCs w:val="28"/>
        </w:rPr>
        <w:t>t đ</w:t>
      </w:r>
      <w:r>
        <w:rPr>
          <w:rFonts w:ascii="Times New Roman" w:hAnsi="Times New Roman" w:cs="Times New Roman"/>
          <w:color w:val="0000FF"/>
          <w:sz w:val="28"/>
          <w:szCs w:val="28"/>
        </w:rPr>
        <w:t>ị</w:t>
      </w:r>
      <w:r>
        <w:rPr>
          <w:rFonts w:ascii="Times New Roman" w:hAnsi="Times New Roman" w:cs="Times New Roman"/>
          <w:color w:val="0000FF"/>
          <w:sz w:val="28"/>
          <w:szCs w:val="28"/>
        </w:rPr>
        <w:t>nh</w:t>
      </w:r>
      <w:r>
        <w:rPr>
          <w:rStyle w:val="FootnoteReference"/>
          <w:rFonts w:ascii="Times New Roman" w:hAnsi="Times New Roman" w:cs="Times New Roman"/>
          <w:color w:val="0000FF"/>
          <w:sz w:val="28"/>
          <w:szCs w:val="28"/>
        </w:rPr>
        <w:footnoteReference w:id="31"/>
      </w:r>
      <w:r>
        <w:rPr>
          <w:rFonts w:ascii="Times New Roman" w:hAnsi="Times New Roman" w:cs="Times New Roman"/>
          <w:sz w:val="28"/>
          <w:szCs w:val="28"/>
        </w:rPr>
        <w:t>; ho</w:t>
      </w:r>
      <w:r>
        <w:rPr>
          <w:rFonts w:ascii="Times New Roman" w:hAnsi="Times New Roman" w:cs="Times New Roman"/>
          <w:sz w:val="28"/>
          <w:szCs w:val="28"/>
        </w:rPr>
        <w:t>ặ</w:t>
      </w:r>
      <w:r>
        <w:rPr>
          <w:rFonts w:ascii="Times New Roman" w:hAnsi="Times New Roman" w:cs="Times New Roman"/>
          <w:sz w:val="28"/>
          <w:szCs w:val="28"/>
        </w:rPr>
        <w:t>c đ</w:t>
      </w:r>
      <w:r>
        <w:rPr>
          <w:rFonts w:ascii="Times New Roman" w:hAnsi="Times New Roman" w:cs="Times New Roman"/>
          <w:sz w:val="28"/>
          <w:szCs w:val="28"/>
        </w:rPr>
        <w:t>ể</w:t>
      </w:r>
      <w:r>
        <w:rPr>
          <w:rFonts w:ascii="Times New Roman" w:hAnsi="Times New Roman" w:cs="Times New Roman"/>
          <w:sz w:val="28"/>
          <w:szCs w:val="28"/>
        </w:rPr>
        <w:t xml:space="preserve"> gi</w:t>
      </w:r>
      <w:r>
        <w:rPr>
          <w:rFonts w:ascii="Times New Roman" w:hAnsi="Times New Roman" w:cs="Times New Roman"/>
          <w:sz w:val="28"/>
          <w:szCs w:val="28"/>
        </w:rPr>
        <w:t>ả</w:t>
      </w:r>
      <w:r>
        <w:rPr>
          <w:rFonts w:ascii="Times New Roman" w:hAnsi="Times New Roman" w:cs="Times New Roman"/>
          <w:sz w:val="28"/>
          <w:szCs w:val="28"/>
        </w:rPr>
        <w:t>i quy</w:t>
      </w:r>
      <w:r>
        <w:rPr>
          <w:rFonts w:ascii="Times New Roman" w:hAnsi="Times New Roman" w:cs="Times New Roman"/>
          <w:sz w:val="28"/>
          <w:szCs w:val="28"/>
        </w:rPr>
        <w:t>ế</w:t>
      </w:r>
      <w:r>
        <w:rPr>
          <w:rFonts w:ascii="Times New Roman" w:hAnsi="Times New Roman" w:cs="Times New Roman"/>
          <w:sz w:val="28"/>
          <w:szCs w:val="28"/>
        </w:rPr>
        <w:t>t nh</w:t>
      </w:r>
      <w:r>
        <w:rPr>
          <w:rFonts w:ascii="Times New Roman" w:hAnsi="Times New Roman" w:cs="Times New Roman"/>
          <w:sz w:val="28"/>
          <w:szCs w:val="28"/>
        </w:rPr>
        <w:t>ữ</w:t>
      </w:r>
      <w:r>
        <w:rPr>
          <w:rFonts w:ascii="Times New Roman" w:hAnsi="Times New Roman" w:cs="Times New Roman"/>
          <w:sz w:val="28"/>
          <w:szCs w:val="28"/>
        </w:rPr>
        <w:t>ng v</w:t>
      </w:r>
      <w:r>
        <w:rPr>
          <w:rFonts w:ascii="Times New Roman" w:hAnsi="Times New Roman" w:cs="Times New Roman"/>
          <w:sz w:val="28"/>
          <w:szCs w:val="28"/>
        </w:rPr>
        <w:t>ấ</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 xml:space="preserve"> liên quan đ</w:t>
      </w:r>
      <w:r>
        <w:rPr>
          <w:rFonts w:ascii="Times New Roman" w:hAnsi="Times New Roman" w:cs="Times New Roman"/>
          <w:sz w:val="28"/>
          <w:szCs w:val="28"/>
        </w:rPr>
        <w:t>ế</w:t>
      </w:r>
      <w:r>
        <w:rPr>
          <w:rFonts w:ascii="Times New Roman" w:hAnsi="Times New Roman" w:cs="Times New Roman"/>
          <w:sz w:val="28"/>
          <w:szCs w:val="28"/>
        </w:rPr>
        <w:t>n</w:t>
      </w:r>
      <w:r>
        <w:rPr>
          <w:rFonts w:ascii="Times New Roman" w:hAnsi="Times New Roman" w:cs="Times New Roman"/>
          <w:sz w:val="28"/>
          <w:szCs w:val="28"/>
        </w:rPr>
        <w:t xml:space="preserve"> qu</w:t>
      </w:r>
      <w:r>
        <w:rPr>
          <w:rFonts w:ascii="Times New Roman" w:hAnsi="Times New Roman" w:cs="Times New Roman"/>
          <w:sz w:val="28"/>
          <w:szCs w:val="28"/>
        </w:rPr>
        <w:t>ả</w:t>
      </w:r>
      <w:r>
        <w:rPr>
          <w:rFonts w:ascii="Times New Roman" w:hAnsi="Times New Roman" w:cs="Times New Roman"/>
          <w:sz w:val="28"/>
          <w:szCs w:val="28"/>
        </w:rPr>
        <w:t>n lý công ty ví d</w:t>
      </w:r>
      <w:r>
        <w:rPr>
          <w:rFonts w:ascii="Times New Roman" w:hAnsi="Times New Roman" w:cs="Times New Roman"/>
          <w:sz w:val="28"/>
          <w:szCs w:val="28"/>
        </w:rPr>
        <w:t>ụ</w:t>
      </w:r>
      <w:r>
        <w:rPr>
          <w:rFonts w:ascii="Times New Roman" w:hAnsi="Times New Roman" w:cs="Times New Roman"/>
          <w:sz w:val="28"/>
          <w:szCs w:val="28"/>
        </w:rPr>
        <w:t xml:space="preserve"> như deadlock mà yêu c</w:t>
      </w:r>
      <w:r>
        <w:rPr>
          <w:rFonts w:ascii="Times New Roman" w:hAnsi="Times New Roman" w:cs="Times New Roman"/>
          <w:sz w:val="28"/>
          <w:szCs w:val="28"/>
        </w:rPr>
        <w:t>ầ</w:t>
      </w:r>
      <w:r>
        <w:rPr>
          <w:rFonts w:ascii="Times New Roman" w:hAnsi="Times New Roman" w:cs="Times New Roman"/>
          <w:sz w:val="28"/>
          <w:szCs w:val="28"/>
        </w:rPr>
        <w:t>u c</w:t>
      </w:r>
      <w:r>
        <w:rPr>
          <w:rFonts w:ascii="Times New Roman" w:hAnsi="Times New Roman" w:cs="Times New Roman"/>
          <w:sz w:val="28"/>
          <w:szCs w:val="28"/>
        </w:rPr>
        <w:t>ổ</w:t>
      </w:r>
      <w:r>
        <w:rPr>
          <w:rFonts w:ascii="Times New Roman" w:hAnsi="Times New Roman" w:cs="Times New Roman"/>
          <w:sz w:val="28"/>
          <w:szCs w:val="28"/>
        </w:rPr>
        <w:t xml:space="preserve"> đông nh</w:t>
      </w:r>
      <w:r>
        <w:rPr>
          <w:rFonts w:ascii="Times New Roman" w:hAnsi="Times New Roman" w:cs="Times New Roman"/>
          <w:sz w:val="28"/>
          <w:szCs w:val="28"/>
        </w:rPr>
        <w:t>ỏ</w:t>
      </w:r>
      <w:r>
        <w:rPr>
          <w:rFonts w:ascii="Times New Roman" w:hAnsi="Times New Roman" w:cs="Times New Roman"/>
          <w:sz w:val="28"/>
          <w:szCs w:val="28"/>
        </w:rPr>
        <w:t xml:space="preserve"> ph</w:t>
      </w:r>
      <w:r>
        <w:rPr>
          <w:rFonts w:ascii="Times New Roman" w:hAnsi="Times New Roman" w:cs="Times New Roman"/>
          <w:sz w:val="28"/>
          <w:szCs w:val="28"/>
        </w:rPr>
        <w:t>ả</w:t>
      </w:r>
      <w:r>
        <w:rPr>
          <w:rFonts w:ascii="Times New Roman" w:hAnsi="Times New Roman" w:cs="Times New Roman"/>
          <w:sz w:val="28"/>
          <w:szCs w:val="28"/>
        </w:rPr>
        <w:t>i bán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 c</w:t>
      </w:r>
      <w:r>
        <w:rPr>
          <w:rFonts w:ascii="Times New Roman" w:hAnsi="Times New Roman" w:cs="Times New Roman"/>
          <w:sz w:val="28"/>
          <w:szCs w:val="28"/>
        </w:rPr>
        <w:t>ủ</w:t>
      </w:r>
      <w:r>
        <w:rPr>
          <w:rFonts w:ascii="Times New Roman" w:hAnsi="Times New Roman" w:cs="Times New Roman"/>
          <w:sz w:val="28"/>
          <w:szCs w:val="28"/>
        </w:rPr>
        <w:t>a mình. Trên th</w:t>
      </w:r>
      <w:r>
        <w:rPr>
          <w:rFonts w:ascii="Times New Roman" w:hAnsi="Times New Roman" w:cs="Times New Roman"/>
          <w:sz w:val="28"/>
          <w:szCs w:val="28"/>
        </w:rPr>
        <w:t>ự</w:t>
      </w:r>
      <w:r>
        <w:rPr>
          <w:rFonts w:ascii="Times New Roman" w:hAnsi="Times New Roman" w:cs="Times New Roman"/>
          <w:sz w:val="28"/>
          <w:szCs w:val="28"/>
        </w:rPr>
        <w:t>c t</w:t>
      </w:r>
      <w:r>
        <w:rPr>
          <w:rFonts w:ascii="Times New Roman" w:hAnsi="Times New Roman" w:cs="Times New Roman"/>
          <w:sz w:val="28"/>
          <w:szCs w:val="28"/>
        </w:rPr>
        <w:t>ế</w:t>
      </w:r>
      <w:r>
        <w:rPr>
          <w:rFonts w:ascii="Times New Roman" w:hAnsi="Times New Roman" w:cs="Times New Roman"/>
          <w:sz w:val="28"/>
          <w:szCs w:val="28"/>
        </w:rPr>
        <w:t>, các đi</w:t>
      </w:r>
      <w:r>
        <w:rPr>
          <w:rFonts w:ascii="Times New Roman" w:hAnsi="Times New Roman" w:cs="Times New Roman"/>
          <w:sz w:val="28"/>
          <w:szCs w:val="28"/>
        </w:rPr>
        <w:t>ề</w:t>
      </w:r>
      <w:r>
        <w:rPr>
          <w:rFonts w:ascii="Times New Roman" w:hAnsi="Times New Roman" w:cs="Times New Roman"/>
          <w:sz w:val="28"/>
          <w:szCs w:val="28"/>
        </w:rPr>
        <w:t>u kho</w:t>
      </w:r>
      <w:r>
        <w:rPr>
          <w:rFonts w:ascii="Times New Roman" w:hAnsi="Times New Roman" w:cs="Times New Roman"/>
          <w:sz w:val="28"/>
          <w:szCs w:val="28"/>
        </w:rPr>
        <w:t>ả</w:t>
      </w:r>
      <w:r>
        <w:rPr>
          <w:rFonts w:ascii="Times New Roman" w:hAnsi="Times New Roman" w:cs="Times New Roman"/>
          <w:sz w:val="28"/>
          <w:szCs w:val="28"/>
        </w:rPr>
        <w:t>n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v</w:t>
      </w:r>
      <w:r>
        <w:rPr>
          <w:rFonts w:ascii="Times New Roman" w:hAnsi="Times New Roman" w:cs="Times New Roman"/>
          <w:sz w:val="28"/>
          <w:szCs w:val="28"/>
        </w:rPr>
        <w:t>ề</w:t>
      </w:r>
      <w:r>
        <w:rPr>
          <w:rFonts w:ascii="Times New Roman" w:hAnsi="Times New Roman" w:cs="Times New Roman"/>
          <w:sz w:val="28"/>
          <w:szCs w:val="28"/>
        </w:rPr>
        <w:t xml:space="preserve"> n</w:t>
      </w:r>
      <w:r>
        <w:rPr>
          <w:rFonts w:ascii="Times New Roman" w:hAnsi="Times New Roman" w:cs="Times New Roman"/>
          <w:sz w:val="28"/>
          <w:szCs w:val="28"/>
        </w:rPr>
        <w:t>ộ</w:t>
      </w:r>
      <w:r>
        <w:rPr>
          <w:rFonts w:ascii="Times New Roman" w:hAnsi="Times New Roman" w:cs="Times New Roman"/>
          <w:sz w:val="28"/>
          <w:szCs w:val="28"/>
        </w:rPr>
        <w:t>i dung này thư</w:t>
      </w:r>
      <w:r>
        <w:rPr>
          <w:rFonts w:ascii="Times New Roman" w:hAnsi="Times New Roman" w:cs="Times New Roman"/>
          <w:sz w:val="28"/>
          <w:szCs w:val="28"/>
        </w:rPr>
        <w:t>ờ</w:t>
      </w:r>
      <w:r>
        <w:rPr>
          <w:rFonts w:ascii="Times New Roman" w:hAnsi="Times New Roman" w:cs="Times New Roman"/>
          <w:sz w:val="28"/>
          <w:szCs w:val="28"/>
        </w:rPr>
        <w:t>ng đư</w:t>
      </w:r>
      <w:r>
        <w:rPr>
          <w:rFonts w:ascii="Times New Roman" w:hAnsi="Times New Roman" w:cs="Times New Roman"/>
          <w:sz w:val="28"/>
          <w:szCs w:val="28"/>
        </w:rPr>
        <w:t>ợ</w:t>
      </w:r>
      <w:r>
        <w:rPr>
          <w:rFonts w:ascii="Times New Roman" w:hAnsi="Times New Roman" w:cs="Times New Roman"/>
          <w:sz w:val="28"/>
          <w:szCs w:val="28"/>
        </w:rPr>
        <w:t>c b</w:t>
      </w:r>
      <w:r>
        <w:rPr>
          <w:rFonts w:ascii="Times New Roman" w:hAnsi="Times New Roman" w:cs="Times New Roman"/>
          <w:sz w:val="28"/>
          <w:szCs w:val="28"/>
        </w:rPr>
        <w:t>ắ</w:t>
      </w:r>
      <w:r>
        <w:rPr>
          <w:rFonts w:ascii="Times New Roman" w:hAnsi="Times New Roman" w:cs="Times New Roman"/>
          <w:sz w:val="28"/>
          <w:szCs w:val="28"/>
        </w:rPr>
        <w:t>t g</w:t>
      </w:r>
      <w:r>
        <w:rPr>
          <w:rFonts w:ascii="Times New Roman" w:hAnsi="Times New Roman" w:cs="Times New Roman"/>
          <w:sz w:val="28"/>
          <w:szCs w:val="28"/>
        </w:rPr>
        <w:t>ặ</w:t>
      </w:r>
      <w:r>
        <w:rPr>
          <w:rFonts w:ascii="Times New Roman" w:hAnsi="Times New Roman" w:cs="Times New Roman"/>
          <w:sz w:val="28"/>
          <w:szCs w:val="28"/>
        </w:rPr>
        <w:t>p v</w:t>
      </w:r>
      <w:r>
        <w:rPr>
          <w:rFonts w:ascii="Times New Roman" w:hAnsi="Times New Roman" w:cs="Times New Roman"/>
          <w:sz w:val="28"/>
          <w:szCs w:val="28"/>
        </w:rPr>
        <w:t>ớ</w:t>
      </w:r>
      <w:r>
        <w:rPr>
          <w:rFonts w:ascii="Times New Roman" w:hAnsi="Times New Roman" w:cs="Times New Roman"/>
          <w:sz w:val="28"/>
          <w:szCs w:val="28"/>
        </w:rPr>
        <w:t>i nh</w:t>
      </w:r>
      <w:r>
        <w:rPr>
          <w:rFonts w:ascii="Times New Roman" w:hAnsi="Times New Roman" w:cs="Times New Roman"/>
          <w:sz w:val="28"/>
          <w:szCs w:val="28"/>
        </w:rPr>
        <w:t>ữ</w:t>
      </w:r>
      <w:r>
        <w:rPr>
          <w:rFonts w:ascii="Times New Roman" w:hAnsi="Times New Roman" w:cs="Times New Roman"/>
          <w:sz w:val="28"/>
          <w:szCs w:val="28"/>
        </w:rPr>
        <w:t>ng hình th</w:t>
      </w:r>
      <w:r>
        <w:rPr>
          <w:rFonts w:ascii="Times New Roman" w:hAnsi="Times New Roman" w:cs="Times New Roman"/>
          <w:sz w:val="28"/>
          <w:szCs w:val="28"/>
        </w:rPr>
        <w:t>ứ</w:t>
      </w:r>
      <w:r>
        <w:rPr>
          <w:rFonts w:ascii="Times New Roman" w:hAnsi="Times New Roman" w:cs="Times New Roman"/>
          <w:sz w:val="28"/>
          <w:szCs w:val="28"/>
        </w:rPr>
        <w:t>c</w:t>
      </w:r>
      <w:r>
        <w:rPr>
          <w:rStyle w:val="FootnoteReference"/>
          <w:rFonts w:ascii="Times New Roman" w:hAnsi="Times New Roman" w:cs="Times New Roman"/>
          <w:sz w:val="28"/>
          <w:szCs w:val="28"/>
        </w:rPr>
        <w:footnoteReference w:id="32"/>
      </w:r>
      <w:r>
        <w:rPr>
          <w:rFonts w:ascii="Times New Roman" w:hAnsi="Times New Roman" w:cs="Times New Roman"/>
          <w:sz w:val="28"/>
          <w:szCs w:val="28"/>
        </w:rPr>
        <w:t xml:space="preserve"> sau: (i) H</w:t>
      </w:r>
      <w:r>
        <w:rPr>
          <w:rFonts w:ascii="Times New Roman" w:hAnsi="Times New Roman" w:cs="Times New Roman"/>
          <w:sz w:val="28"/>
          <w:szCs w:val="28"/>
        </w:rPr>
        <w:t>ạ</w:t>
      </w:r>
      <w:r>
        <w:rPr>
          <w:rFonts w:ascii="Times New Roman" w:hAnsi="Times New Roman" w:cs="Times New Roman"/>
          <w:sz w:val="28"/>
          <w:szCs w:val="28"/>
        </w:rPr>
        <w:t>n ch</w:t>
      </w:r>
      <w:r>
        <w:rPr>
          <w:rFonts w:ascii="Times New Roman" w:hAnsi="Times New Roman" w:cs="Times New Roman"/>
          <w:sz w:val="28"/>
          <w:szCs w:val="28"/>
        </w:rPr>
        <w:t>ế</w:t>
      </w:r>
      <w:r>
        <w:rPr>
          <w:rFonts w:ascii="Times New Roman" w:hAnsi="Times New Roman" w:cs="Times New Roman"/>
          <w:sz w:val="28"/>
          <w:szCs w:val="28"/>
        </w:rPr>
        <w:t xml:space="preserve"> chuy</w:t>
      </w:r>
      <w:r>
        <w:rPr>
          <w:rFonts w:ascii="Times New Roman" w:hAnsi="Times New Roman" w:cs="Times New Roman"/>
          <w:sz w:val="28"/>
          <w:szCs w:val="28"/>
        </w:rPr>
        <w:t>ể</w:t>
      </w:r>
      <w:r>
        <w:rPr>
          <w:rFonts w:ascii="Times New Roman" w:hAnsi="Times New Roman" w:cs="Times New Roman"/>
          <w:sz w:val="28"/>
          <w:szCs w:val="28"/>
        </w:rPr>
        <w:t>n như</w:t>
      </w:r>
      <w:r>
        <w:rPr>
          <w:rFonts w:ascii="Times New Roman" w:hAnsi="Times New Roman" w:cs="Times New Roman"/>
          <w:sz w:val="28"/>
          <w:szCs w:val="28"/>
        </w:rPr>
        <w:t>ợ</w:t>
      </w:r>
      <w:r>
        <w:rPr>
          <w:rFonts w:ascii="Times New Roman" w:hAnsi="Times New Roman" w:cs="Times New Roman"/>
          <w:sz w:val="28"/>
          <w:szCs w:val="28"/>
        </w:rPr>
        <w:t>ng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 trong m</w:t>
      </w:r>
      <w:r>
        <w:rPr>
          <w:rFonts w:ascii="Times New Roman" w:hAnsi="Times New Roman" w:cs="Times New Roman"/>
          <w:sz w:val="28"/>
          <w:szCs w:val="28"/>
        </w:rPr>
        <w:t>ộ</w:t>
      </w:r>
      <w:r>
        <w:rPr>
          <w:rFonts w:ascii="Times New Roman" w:hAnsi="Times New Roman" w:cs="Times New Roman"/>
          <w:sz w:val="28"/>
          <w:szCs w:val="28"/>
        </w:rPr>
        <w:t>t kho</w:t>
      </w:r>
      <w:r>
        <w:rPr>
          <w:rFonts w:ascii="Times New Roman" w:hAnsi="Times New Roman" w:cs="Times New Roman"/>
          <w:sz w:val="28"/>
          <w:szCs w:val="28"/>
        </w:rPr>
        <w:t>ả</w:t>
      </w:r>
      <w:r>
        <w:rPr>
          <w:rFonts w:ascii="Times New Roman" w:hAnsi="Times New Roman" w:cs="Times New Roman"/>
          <w:sz w:val="28"/>
          <w:szCs w:val="28"/>
        </w:rPr>
        <w:t>ng th</w:t>
      </w:r>
      <w:r>
        <w:rPr>
          <w:rFonts w:ascii="Times New Roman" w:hAnsi="Times New Roman" w:cs="Times New Roman"/>
          <w:sz w:val="28"/>
          <w:szCs w:val="28"/>
        </w:rPr>
        <w:t>ờ</w:t>
      </w:r>
      <w:r>
        <w:rPr>
          <w:rFonts w:ascii="Times New Roman" w:hAnsi="Times New Roman" w:cs="Times New Roman"/>
          <w:sz w:val="28"/>
          <w:szCs w:val="28"/>
        </w:rPr>
        <w:t>i gian</w:t>
      </w:r>
      <w:r>
        <w:rPr>
          <w:rFonts w:ascii="Times New Roman" w:hAnsi="Times New Roman" w:cs="Times New Roman"/>
          <w:sz w:val="28"/>
          <w:szCs w:val="28"/>
        </w:rPr>
        <w:t xml:space="preserve"> nh</w:t>
      </w:r>
      <w:r>
        <w:rPr>
          <w:rFonts w:ascii="Times New Roman" w:hAnsi="Times New Roman" w:cs="Times New Roman"/>
          <w:sz w:val="28"/>
          <w:szCs w:val="28"/>
        </w:rPr>
        <w:t>ấ</w:t>
      </w:r>
      <w:r>
        <w:rPr>
          <w:rFonts w:ascii="Times New Roman" w:hAnsi="Times New Roman" w:cs="Times New Roman"/>
          <w:sz w:val="28"/>
          <w:szCs w:val="28"/>
        </w:rPr>
        <w:t>t đ</w:t>
      </w:r>
      <w:r>
        <w:rPr>
          <w:rFonts w:ascii="Times New Roman" w:hAnsi="Times New Roman" w:cs="Times New Roman"/>
          <w:sz w:val="28"/>
          <w:szCs w:val="28"/>
        </w:rPr>
        <w:t>ị</w:t>
      </w:r>
      <w:r>
        <w:rPr>
          <w:rFonts w:ascii="Times New Roman" w:hAnsi="Times New Roman" w:cs="Times New Roman"/>
          <w:sz w:val="28"/>
          <w:szCs w:val="28"/>
        </w:rPr>
        <w:t>nh; (ii) ưu tiên bán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 cho các c</w:t>
      </w:r>
      <w:r>
        <w:rPr>
          <w:rFonts w:ascii="Times New Roman" w:hAnsi="Times New Roman" w:cs="Times New Roman"/>
          <w:sz w:val="28"/>
          <w:szCs w:val="28"/>
        </w:rPr>
        <w:t>ổ</w:t>
      </w:r>
      <w:r>
        <w:rPr>
          <w:rFonts w:ascii="Times New Roman" w:hAnsi="Times New Roman" w:cs="Times New Roman"/>
          <w:sz w:val="28"/>
          <w:szCs w:val="28"/>
        </w:rPr>
        <w:t xml:space="preserve"> đông c</w:t>
      </w:r>
      <w:r>
        <w:rPr>
          <w:rFonts w:ascii="Times New Roman" w:hAnsi="Times New Roman" w:cs="Times New Roman"/>
          <w:sz w:val="28"/>
          <w:szCs w:val="28"/>
        </w:rPr>
        <w:t>ủ</w:t>
      </w:r>
      <w:r>
        <w:rPr>
          <w:rFonts w:ascii="Times New Roman" w:hAnsi="Times New Roman" w:cs="Times New Roman"/>
          <w:sz w:val="28"/>
          <w:szCs w:val="28"/>
        </w:rPr>
        <w:t>a công ty; (iii)các c</w:t>
      </w:r>
      <w:r>
        <w:rPr>
          <w:rFonts w:ascii="Times New Roman" w:hAnsi="Times New Roman" w:cs="Times New Roman"/>
          <w:sz w:val="28"/>
          <w:szCs w:val="28"/>
        </w:rPr>
        <w:t>ổ</w:t>
      </w:r>
      <w:r>
        <w:rPr>
          <w:rFonts w:ascii="Times New Roman" w:hAnsi="Times New Roman" w:cs="Times New Roman"/>
          <w:sz w:val="28"/>
          <w:szCs w:val="28"/>
        </w:rPr>
        <w:t xml:space="preserve"> đông còn l</w:t>
      </w:r>
      <w:r>
        <w:rPr>
          <w:rFonts w:ascii="Times New Roman" w:hAnsi="Times New Roman" w:cs="Times New Roman"/>
          <w:sz w:val="28"/>
          <w:szCs w:val="28"/>
        </w:rPr>
        <w:t>ạ</w:t>
      </w:r>
      <w:r>
        <w:rPr>
          <w:rFonts w:ascii="Times New Roman" w:hAnsi="Times New Roman" w:cs="Times New Roman"/>
          <w:sz w:val="28"/>
          <w:szCs w:val="28"/>
        </w:rPr>
        <w:t>i ph</w:t>
      </w:r>
      <w:r>
        <w:rPr>
          <w:rFonts w:ascii="Times New Roman" w:hAnsi="Times New Roman" w:cs="Times New Roman"/>
          <w:sz w:val="28"/>
          <w:szCs w:val="28"/>
        </w:rPr>
        <w:t>ả</w:t>
      </w:r>
      <w:r>
        <w:rPr>
          <w:rFonts w:ascii="Times New Roman" w:hAnsi="Times New Roman" w:cs="Times New Roman"/>
          <w:sz w:val="28"/>
          <w:szCs w:val="28"/>
        </w:rPr>
        <w:t>i mua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 khi có c</w:t>
      </w:r>
      <w:r>
        <w:rPr>
          <w:rFonts w:ascii="Times New Roman" w:hAnsi="Times New Roman" w:cs="Times New Roman"/>
          <w:sz w:val="28"/>
          <w:szCs w:val="28"/>
        </w:rPr>
        <w:t>ổ</w:t>
      </w:r>
      <w:r>
        <w:rPr>
          <w:rFonts w:ascii="Times New Roman" w:hAnsi="Times New Roman" w:cs="Times New Roman"/>
          <w:sz w:val="28"/>
          <w:szCs w:val="28"/>
        </w:rPr>
        <w:t xml:space="preserve"> đông mu</w:t>
      </w:r>
      <w:r>
        <w:rPr>
          <w:rFonts w:ascii="Times New Roman" w:hAnsi="Times New Roman" w:cs="Times New Roman"/>
          <w:sz w:val="28"/>
          <w:szCs w:val="28"/>
        </w:rPr>
        <w:t>ố</w:t>
      </w:r>
      <w:r>
        <w:rPr>
          <w:rFonts w:ascii="Times New Roman" w:hAnsi="Times New Roman" w:cs="Times New Roman"/>
          <w:sz w:val="28"/>
          <w:szCs w:val="28"/>
        </w:rPr>
        <w:t>n bán ho</w:t>
      </w:r>
      <w:r>
        <w:rPr>
          <w:rFonts w:ascii="Times New Roman" w:hAnsi="Times New Roman" w:cs="Times New Roman"/>
          <w:sz w:val="28"/>
          <w:szCs w:val="28"/>
        </w:rPr>
        <w:t>ặ</w:t>
      </w:r>
      <w:r>
        <w:rPr>
          <w:rFonts w:ascii="Times New Roman" w:hAnsi="Times New Roman" w:cs="Times New Roman"/>
          <w:sz w:val="28"/>
          <w:szCs w:val="28"/>
        </w:rPr>
        <w:t>c khi phát sinh s</w:t>
      </w:r>
      <w:r>
        <w:rPr>
          <w:rFonts w:ascii="Times New Roman" w:hAnsi="Times New Roman" w:cs="Times New Roman"/>
          <w:sz w:val="28"/>
          <w:szCs w:val="28"/>
        </w:rPr>
        <w:t>ự</w:t>
      </w:r>
      <w:r>
        <w:rPr>
          <w:rFonts w:ascii="Times New Roman" w:hAnsi="Times New Roman" w:cs="Times New Roman"/>
          <w:sz w:val="28"/>
          <w:szCs w:val="28"/>
        </w:rPr>
        <w:t xml:space="preserve"> ki</w:t>
      </w:r>
      <w:r>
        <w:rPr>
          <w:rFonts w:ascii="Times New Roman" w:hAnsi="Times New Roman" w:cs="Times New Roman"/>
          <w:sz w:val="28"/>
          <w:szCs w:val="28"/>
        </w:rPr>
        <w:t>ệ</w:t>
      </w:r>
      <w:r>
        <w:rPr>
          <w:rFonts w:ascii="Times New Roman" w:hAnsi="Times New Roman" w:cs="Times New Roman"/>
          <w:sz w:val="28"/>
          <w:szCs w:val="28"/>
        </w:rPr>
        <w:t>n theo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(iv) yêu c</w:t>
      </w:r>
      <w:r>
        <w:rPr>
          <w:rFonts w:ascii="Times New Roman" w:hAnsi="Times New Roman" w:cs="Times New Roman"/>
          <w:sz w:val="28"/>
          <w:szCs w:val="28"/>
        </w:rPr>
        <w:t>ầ</w:t>
      </w:r>
      <w:r>
        <w:rPr>
          <w:rFonts w:ascii="Times New Roman" w:hAnsi="Times New Roman" w:cs="Times New Roman"/>
          <w:sz w:val="28"/>
          <w:szCs w:val="28"/>
        </w:rPr>
        <w:t>u c</w:t>
      </w:r>
      <w:r>
        <w:rPr>
          <w:rFonts w:ascii="Times New Roman" w:hAnsi="Times New Roman" w:cs="Times New Roman"/>
          <w:sz w:val="28"/>
          <w:szCs w:val="28"/>
        </w:rPr>
        <w:t>ổ</w:t>
      </w:r>
      <w:r>
        <w:rPr>
          <w:rFonts w:ascii="Times New Roman" w:hAnsi="Times New Roman" w:cs="Times New Roman"/>
          <w:sz w:val="28"/>
          <w:szCs w:val="28"/>
        </w:rPr>
        <w:t xml:space="preserve"> đông ph</w:t>
      </w:r>
      <w:r>
        <w:rPr>
          <w:rFonts w:ascii="Times New Roman" w:hAnsi="Times New Roman" w:cs="Times New Roman"/>
          <w:sz w:val="28"/>
          <w:szCs w:val="28"/>
        </w:rPr>
        <w:t>ả</w:t>
      </w:r>
      <w:r>
        <w:rPr>
          <w:rFonts w:ascii="Times New Roman" w:hAnsi="Times New Roman" w:cs="Times New Roman"/>
          <w:sz w:val="28"/>
          <w:szCs w:val="28"/>
        </w:rPr>
        <w:t>i bán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 khi phát sinh s</w:t>
      </w:r>
      <w:r>
        <w:rPr>
          <w:rFonts w:ascii="Times New Roman" w:hAnsi="Times New Roman" w:cs="Times New Roman"/>
          <w:sz w:val="28"/>
          <w:szCs w:val="28"/>
        </w:rPr>
        <w:t>ự</w:t>
      </w:r>
      <w:r>
        <w:rPr>
          <w:rFonts w:ascii="Times New Roman" w:hAnsi="Times New Roman" w:cs="Times New Roman"/>
          <w:sz w:val="28"/>
          <w:szCs w:val="28"/>
        </w:rPr>
        <w:t xml:space="preserve"> ki</w:t>
      </w:r>
      <w:r>
        <w:rPr>
          <w:rFonts w:ascii="Times New Roman" w:hAnsi="Times New Roman" w:cs="Times New Roman"/>
          <w:sz w:val="28"/>
          <w:szCs w:val="28"/>
        </w:rPr>
        <w:t>ệ</w:t>
      </w:r>
      <w:r>
        <w:rPr>
          <w:rFonts w:ascii="Times New Roman" w:hAnsi="Times New Roman" w:cs="Times New Roman"/>
          <w:sz w:val="28"/>
          <w:szCs w:val="28"/>
        </w:rPr>
        <w:t>n theo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(v)</w:t>
      </w:r>
      <w:r>
        <w:rPr>
          <w:rFonts w:ascii="Times New Roman" w:hAnsi="Times New Roman" w:cs="Times New Roman"/>
          <w:sz w:val="28"/>
          <w:szCs w:val="28"/>
        </w:rPr>
        <w:t xml:space="preserve"> yêu c</w:t>
      </w:r>
      <w:r>
        <w:rPr>
          <w:rFonts w:ascii="Times New Roman" w:hAnsi="Times New Roman" w:cs="Times New Roman"/>
          <w:sz w:val="28"/>
          <w:szCs w:val="28"/>
        </w:rPr>
        <w:t>ầ</w:t>
      </w:r>
      <w:r>
        <w:rPr>
          <w:rFonts w:ascii="Times New Roman" w:hAnsi="Times New Roman" w:cs="Times New Roman"/>
          <w:sz w:val="28"/>
          <w:szCs w:val="28"/>
        </w:rPr>
        <w:t>u đư</w:t>
      </w:r>
      <w:r>
        <w:rPr>
          <w:rFonts w:ascii="Times New Roman" w:hAnsi="Times New Roman" w:cs="Times New Roman"/>
          <w:sz w:val="28"/>
          <w:szCs w:val="28"/>
        </w:rPr>
        <w:t>ợ</w:t>
      </w:r>
      <w:r>
        <w:rPr>
          <w:rFonts w:ascii="Times New Roman" w:hAnsi="Times New Roman" w:cs="Times New Roman"/>
          <w:sz w:val="28"/>
          <w:szCs w:val="28"/>
        </w:rPr>
        <w:t>c cùng bán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 khi các c</w:t>
      </w:r>
      <w:r>
        <w:rPr>
          <w:rFonts w:ascii="Times New Roman" w:hAnsi="Times New Roman" w:cs="Times New Roman"/>
          <w:sz w:val="28"/>
          <w:szCs w:val="28"/>
        </w:rPr>
        <w:t>ổ</w:t>
      </w:r>
      <w:r>
        <w:rPr>
          <w:rFonts w:ascii="Times New Roman" w:hAnsi="Times New Roman" w:cs="Times New Roman"/>
          <w:sz w:val="28"/>
          <w:szCs w:val="28"/>
        </w:rPr>
        <w:t xml:space="preserve"> đông khác bán; (vi) yêu c</w:t>
      </w:r>
      <w:r>
        <w:rPr>
          <w:rFonts w:ascii="Times New Roman" w:hAnsi="Times New Roman" w:cs="Times New Roman"/>
          <w:sz w:val="28"/>
          <w:szCs w:val="28"/>
        </w:rPr>
        <w:t>ầ</w:t>
      </w:r>
      <w:r>
        <w:rPr>
          <w:rFonts w:ascii="Times New Roman" w:hAnsi="Times New Roman" w:cs="Times New Roman"/>
          <w:sz w:val="28"/>
          <w:szCs w:val="28"/>
        </w:rPr>
        <w:t>u các c</w:t>
      </w:r>
      <w:r>
        <w:rPr>
          <w:rFonts w:ascii="Times New Roman" w:hAnsi="Times New Roman" w:cs="Times New Roman"/>
          <w:sz w:val="28"/>
          <w:szCs w:val="28"/>
        </w:rPr>
        <w:t>ổ</w:t>
      </w:r>
      <w:r>
        <w:rPr>
          <w:rFonts w:ascii="Times New Roman" w:hAnsi="Times New Roman" w:cs="Times New Roman"/>
          <w:sz w:val="28"/>
          <w:szCs w:val="28"/>
        </w:rPr>
        <w:t xml:space="preserve"> đông khác ph</w:t>
      </w:r>
      <w:r>
        <w:rPr>
          <w:rFonts w:ascii="Times New Roman" w:hAnsi="Times New Roman" w:cs="Times New Roman"/>
          <w:sz w:val="28"/>
          <w:szCs w:val="28"/>
        </w:rPr>
        <w:t>ả</w:t>
      </w:r>
      <w:r>
        <w:rPr>
          <w:rFonts w:ascii="Times New Roman" w:hAnsi="Times New Roman" w:cs="Times New Roman"/>
          <w:sz w:val="28"/>
          <w:szCs w:val="28"/>
        </w:rPr>
        <w:t>i cùng bán khi c</w:t>
      </w:r>
      <w:r>
        <w:rPr>
          <w:rFonts w:ascii="Times New Roman" w:hAnsi="Times New Roman" w:cs="Times New Roman"/>
          <w:sz w:val="28"/>
          <w:szCs w:val="28"/>
        </w:rPr>
        <w:t>ổ</w:t>
      </w:r>
      <w:r>
        <w:rPr>
          <w:rFonts w:ascii="Times New Roman" w:hAnsi="Times New Roman" w:cs="Times New Roman"/>
          <w:sz w:val="28"/>
          <w:szCs w:val="28"/>
        </w:rPr>
        <w:t xml:space="preserve"> đông đó bán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w:t>
      </w:r>
    </w:p>
    <w:p w14:paraId="721F93C0" w14:textId="77777777" w:rsidR="008F4594" w:rsidRDefault="001347D7">
      <w:pPr>
        <w:pStyle w:val="ListParagraph"/>
        <w:numPr>
          <w:ilvl w:val="0"/>
          <w:numId w:val="3"/>
        </w:numPr>
        <w:spacing w:afterLines="100" w:after="240" w:line="240" w:lineRule="auto"/>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ề</w:t>
      </w:r>
      <w:r>
        <w:rPr>
          <w:rFonts w:ascii="Times New Roman" w:hAnsi="Times New Roman" w:cs="Times New Roman"/>
          <w:sz w:val="28"/>
          <w:szCs w:val="28"/>
        </w:rPr>
        <w:t xml:space="preserve">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liên quan t</w:t>
      </w:r>
      <w:r>
        <w:rPr>
          <w:rFonts w:ascii="Times New Roman" w:hAnsi="Times New Roman" w:cs="Times New Roman"/>
          <w:sz w:val="28"/>
          <w:szCs w:val="28"/>
        </w:rPr>
        <w:t>ớ</w:t>
      </w:r>
      <w:r>
        <w:rPr>
          <w:rFonts w:ascii="Times New Roman" w:hAnsi="Times New Roman" w:cs="Times New Roman"/>
          <w:sz w:val="28"/>
          <w:szCs w:val="28"/>
        </w:rPr>
        <w:t>i vi</w:t>
      </w:r>
      <w:r>
        <w:rPr>
          <w:rFonts w:ascii="Times New Roman" w:hAnsi="Times New Roman" w:cs="Times New Roman"/>
          <w:sz w:val="28"/>
          <w:szCs w:val="28"/>
        </w:rPr>
        <w:t>ệ</w:t>
      </w:r>
      <w:r>
        <w:rPr>
          <w:rFonts w:ascii="Times New Roman" w:hAnsi="Times New Roman" w:cs="Times New Roman"/>
          <w:sz w:val="28"/>
          <w:szCs w:val="28"/>
        </w:rPr>
        <w:t>c qu</w:t>
      </w:r>
      <w:r>
        <w:rPr>
          <w:rFonts w:ascii="Times New Roman" w:hAnsi="Times New Roman" w:cs="Times New Roman"/>
          <w:sz w:val="28"/>
          <w:szCs w:val="28"/>
        </w:rPr>
        <w:t>ả</w:t>
      </w:r>
      <w:r>
        <w:rPr>
          <w:rFonts w:ascii="Times New Roman" w:hAnsi="Times New Roman" w:cs="Times New Roman"/>
          <w:sz w:val="28"/>
          <w:szCs w:val="28"/>
        </w:rPr>
        <w:t>n lý công ty</w:t>
      </w:r>
    </w:p>
    <w:p w14:paraId="40742336" w14:textId="77777777" w:rsidR="008F4594" w:rsidRDefault="001347D7">
      <w:pPr>
        <w:spacing w:afterLines="100" w:after="240" w:line="240" w:lineRule="auto"/>
        <w:ind w:firstLine="360"/>
        <w:jc w:val="both"/>
        <w:rPr>
          <w:rFonts w:ascii="Times New Roman" w:hAnsi="Times New Roman" w:cs="Times New Roman"/>
          <w:sz w:val="28"/>
          <w:szCs w:val="28"/>
        </w:rPr>
      </w:pPr>
      <w:r>
        <w:rPr>
          <w:rFonts w:ascii="Times New Roman" w:hAnsi="Times New Roman" w:cs="Times New Roman"/>
          <w:sz w:val="28"/>
          <w:szCs w:val="28"/>
        </w:rPr>
        <w:t>M</w:t>
      </w:r>
      <w:r>
        <w:rPr>
          <w:rFonts w:ascii="Times New Roman" w:hAnsi="Times New Roman" w:cs="Times New Roman"/>
          <w:sz w:val="28"/>
          <w:szCs w:val="28"/>
        </w:rPr>
        <w:t>ộ</w:t>
      </w:r>
      <w:r>
        <w:rPr>
          <w:rFonts w:ascii="Times New Roman" w:hAnsi="Times New Roman" w:cs="Times New Roman"/>
          <w:sz w:val="28"/>
          <w:szCs w:val="28"/>
        </w:rPr>
        <w:t>t trong nh</w:t>
      </w:r>
      <w:r>
        <w:rPr>
          <w:rFonts w:ascii="Times New Roman" w:hAnsi="Times New Roman" w:cs="Times New Roman"/>
          <w:sz w:val="28"/>
          <w:szCs w:val="28"/>
        </w:rPr>
        <w:t>ữ</w:t>
      </w:r>
      <w:r>
        <w:rPr>
          <w:rFonts w:ascii="Times New Roman" w:hAnsi="Times New Roman" w:cs="Times New Roman"/>
          <w:sz w:val="28"/>
          <w:szCs w:val="28"/>
        </w:rPr>
        <w:t>ng m</w:t>
      </w:r>
      <w:r>
        <w:rPr>
          <w:rFonts w:ascii="Times New Roman" w:hAnsi="Times New Roman" w:cs="Times New Roman"/>
          <w:sz w:val="28"/>
          <w:szCs w:val="28"/>
        </w:rPr>
        <w:t>ụ</w:t>
      </w:r>
      <w:r>
        <w:rPr>
          <w:rFonts w:ascii="Times New Roman" w:hAnsi="Times New Roman" w:cs="Times New Roman"/>
          <w:sz w:val="28"/>
          <w:szCs w:val="28"/>
        </w:rPr>
        <w:t>c đích đ</w:t>
      </w:r>
      <w:r>
        <w:rPr>
          <w:rFonts w:ascii="Times New Roman" w:hAnsi="Times New Roman" w:cs="Times New Roman"/>
          <w:sz w:val="28"/>
          <w:szCs w:val="28"/>
        </w:rPr>
        <w:t>ể</w:t>
      </w:r>
      <w:r>
        <w:rPr>
          <w:rFonts w:ascii="Times New Roman" w:hAnsi="Times New Roman" w:cs="Times New Roman"/>
          <w:sz w:val="28"/>
          <w:szCs w:val="28"/>
        </w:rPr>
        <w:t xml:space="preserve"> thúc đ</w:t>
      </w:r>
      <w:r>
        <w:rPr>
          <w:rFonts w:ascii="Times New Roman" w:hAnsi="Times New Roman" w:cs="Times New Roman"/>
          <w:sz w:val="28"/>
          <w:szCs w:val="28"/>
        </w:rPr>
        <w:t>ẩ</w:t>
      </w:r>
      <w:r>
        <w:rPr>
          <w:rFonts w:ascii="Times New Roman" w:hAnsi="Times New Roman" w:cs="Times New Roman"/>
          <w:sz w:val="28"/>
          <w:szCs w:val="28"/>
        </w:rPr>
        <w:t>y các c</w:t>
      </w:r>
      <w:r>
        <w:rPr>
          <w:rFonts w:ascii="Times New Roman" w:hAnsi="Times New Roman" w:cs="Times New Roman"/>
          <w:sz w:val="28"/>
          <w:szCs w:val="28"/>
        </w:rPr>
        <w:t>ổ</w:t>
      </w:r>
      <w:r>
        <w:rPr>
          <w:rFonts w:ascii="Times New Roman" w:hAnsi="Times New Roman" w:cs="Times New Roman"/>
          <w:sz w:val="28"/>
          <w:szCs w:val="28"/>
        </w:rPr>
        <w:t xml:space="preserve"> đông tham gia m</w:t>
      </w:r>
      <w:r>
        <w:rPr>
          <w:rFonts w:ascii="Times New Roman" w:hAnsi="Times New Roman" w:cs="Times New Roman"/>
          <w:sz w:val="28"/>
          <w:szCs w:val="28"/>
        </w:rPr>
        <w:t>ộ</w:t>
      </w:r>
      <w:r>
        <w:rPr>
          <w:rFonts w:ascii="Times New Roman" w:hAnsi="Times New Roman" w:cs="Times New Roman"/>
          <w:sz w:val="28"/>
          <w:szCs w:val="28"/>
        </w:rPr>
        <w:t>t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chính là v</w:t>
      </w:r>
      <w:r>
        <w:rPr>
          <w:rFonts w:ascii="Times New Roman" w:hAnsi="Times New Roman" w:cs="Times New Roman"/>
          <w:sz w:val="28"/>
          <w:szCs w:val="28"/>
        </w:rPr>
        <w:t>ấ</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 xml:space="preserve"> qu</w:t>
      </w:r>
      <w:r>
        <w:rPr>
          <w:rFonts w:ascii="Times New Roman" w:hAnsi="Times New Roman" w:cs="Times New Roman"/>
          <w:sz w:val="28"/>
          <w:szCs w:val="28"/>
        </w:rPr>
        <w:t>ả</w:t>
      </w:r>
      <w:r>
        <w:rPr>
          <w:rFonts w:ascii="Times New Roman" w:hAnsi="Times New Roman" w:cs="Times New Roman"/>
          <w:sz w:val="28"/>
          <w:szCs w:val="28"/>
        </w:rPr>
        <w:t>n lý công ty hay nói cách khác là quy</w:t>
      </w:r>
      <w:r>
        <w:rPr>
          <w:rFonts w:ascii="Times New Roman" w:hAnsi="Times New Roman" w:cs="Times New Roman"/>
          <w:sz w:val="28"/>
          <w:szCs w:val="28"/>
        </w:rPr>
        <w:t>ề</w:t>
      </w:r>
      <w:r>
        <w:rPr>
          <w:rFonts w:ascii="Times New Roman" w:hAnsi="Times New Roman" w:cs="Times New Roman"/>
          <w:sz w:val="28"/>
          <w:szCs w:val="28"/>
        </w:rPr>
        <w:t>n ki</w:t>
      </w:r>
      <w:r>
        <w:rPr>
          <w:rFonts w:ascii="Times New Roman" w:hAnsi="Times New Roman" w:cs="Times New Roman"/>
          <w:sz w:val="28"/>
          <w:szCs w:val="28"/>
        </w:rPr>
        <w:t>ể</w:t>
      </w:r>
      <w:r>
        <w:rPr>
          <w:rFonts w:ascii="Times New Roman" w:hAnsi="Times New Roman" w:cs="Times New Roman"/>
          <w:sz w:val="28"/>
          <w:szCs w:val="28"/>
        </w:rPr>
        <w:t>m soát, chi ph</w:t>
      </w:r>
      <w:r>
        <w:rPr>
          <w:rFonts w:ascii="Times New Roman" w:hAnsi="Times New Roman" w:cs="Times New Roman"/>
          <w:sz w:val="28"/>
          <w:szCs w:val="28"/>
        </w:rPr>
        <w:t>ố</w:t>
      </w:r>
      <w:r>
        <w:rPr>
          <w:rFonts w:ascii="Times New Roman" w:hAnsi="Times New Roman" w:cs="Times New Roman"/>
          <w:sz w:val="28"/>
          <w:szCs w:val="28"/>
        </w:rPr>
        <w:t>i công ty. Vì v</w:t>
      </w:r>
      <w:r>
        <w:rPr>
          <w:rFonts w:ascii="Times New Roman" w:hAnsi="Times New Roman" w:cs="Times New Roman"/>
          <w:sz w:val="28"/>
          <w:szCs w:val="28"/>
        </w:rPr>
        <w:t>ậ</w:t>
      </w:r>
      <w:r>
        <w:rPr>
          <w:rFonts w:ascii="Times New Roman" w:hAnsi="Times New Roman" w:cs="Times New Roman"/>
          <w:sz w:val="28"/>
          <w:szCs w:val="28"/>
        </w:rPr>
        <w:t>y, nh</w:t>
      </w:r>
      <w:r>
        <w:rPr>
          <w:rFonts w:ascii="Times New Roman" w:hAnsi="Times New Roman" w:cs="Times New Roman"/>
          <w:sz w:val="28"/>
          <w:szCs w:val="28"/>
        </w:rPr>
        <w:t>ữ</w:t>
      </w:r>
      <w:r>
        <w:rPr>
          <w:rFonts w:ascii="Times New Roman" w:hAnsi="Times New Roman" w:cs="Times New Roman"/>
          <w:sz w:val="28"/>
          <w:szCs w:val="28"/>
        </w:rPr>
        <w:t>ng đi</w:t>
      </w:r>
      <w:r>
        <w:rPr>
          <w:rFonts w:ascii="Times New Roman" w:hAnsi="Times New Roman" w:cs="Times New Roman"/>
          <w:sz w:val="28"/>
          <w:szCs w:val="28"/>
        </w:rPr>
        <w:t>ề</w:t>
      </w:r>
      <w:r>
        <w:rPr>
          <w:rFonts w:ascii="Times New Roman" w:hAnsi="Times New Roman" w:cs="Times New Roman"/>
          <w:sz w:val="28"/>
          <w:szCs w:val="28"/>
        </w:rPr>
        <w:t>u kho</w:t>
      </w:r>
      <w:r>
        <w:rPr>
          <w:rFonts w:ascii="Times New Roman" w:hAnsi="Times New Roman" w:cs="Times New Roman"/>
          <w:sz w:val="28"/>
          <w:szCs w:val="28"/>
        </w:rPr>
        <w:t>ả</w:t>
      </w:r>
      <w:r>
        <w:rPr>
          <w:rFonts w:ascii="Times New Roman" w:hAnsi="Times New Roman" w:cs="Times New Roman"/>
          <w:sz w:val="28"/>
          <w:szCs w:val="28"/>
        </w:rPr>
        <w:t>n thư</w:t>
      </w:r>
      <w:r>
        <w:rPr>
          <w:rFonts w:ascii="Times New Roman" w:hAnsi="Times New Roman" w:cs="Times New Roman"/>
          <w:sz w:val="28"/>
          <w:szCs w:val="28"/>
        </w:rPr>
        <w:t>ờ</w:t>
      </w:r>
      <w:r>
        <w:rPr>
          <w:rFonts w:ascii="Times New Roman" w:hAnsi="Times New Roman" w:cs="Times New Roman"/>
          <w:sz w:val="28"/>
          <w:szCs w:val="28"/>
        </w:rPr>
        <w:t>ng xu</w:t>
      </w:r>
      <w:r>
        <w:rPr>
          <w:rFonts w:ascii="Times New Roman" w:hAnsi="Times New Roman" w:cs="Times New Roman"/>
          <w:sz w:val="28"/>
          <w:szCs w:val="28"/>
        </w:rPr>
        <w:t>ấ</w:t>
      </w:r>
      <w:r>
        <w:rPr>
          <w:rFonts w:ascii="Times New Roman" w:hAnsi="Times New Roman" w:cs="Times New Roman"/>
          <w:sz w:val="28"/>
          <w:szCs w:val="28"/>
        </w:rPr>
        <w:t>t hi</w:t>
      </w:r>
      <w:r>
        <w:rPr>
          <w:rFonts w:ascii="Times New Roman" w:hAnsi="Times New Roman" w:cs="Times New Roman"/>
          <w:sz w:val="28"/>
          <w:szCs w:val="28"/>
        </w:rPr>
        <w:t>ệ</w:t>
      </w:r>
      <w:r>
        <w:rPr>
          <w:rFonts w:ascii="Times New Roman" w:hAnsi="Times New Roman" w:cs="Times New Roman"/>
          <w:sz w:val="28"/>
          <w:szCs w:val="28"/>
        </w:rPr>
        <w:t>n bao g</w:t>
      </w:r>
      <w:r>
        <w:rPr>
          <w:rFonts w:ascii="Times New Roman" w:hAnsi="Times New Roman" w:cs="Times New Roman"/>
          <w:sz w:val="28"/>
          <w:szCs w:val="28"/>
        </w:rPr>
        <w:t>ồ</w:t>
      </w:r>
      <w:r>
        <w:rPr>
          <w:rFonts w:ascii="Times New Roman" w:hAnsi="Times New Roman" w:cs="Times New Roman"/>
          <w:sz w:val="28"/>
          <w:szCs w:val="28"/>
        </w:rPr>
        <w:t>m (a) quy</w:t>
      </w:r>
      <w:r>
        <w:rPr>
          <w:rFonts w:ascii="Times New Roman" w:hAnsi="Times New Roman" w:cs="Times New Roman"/>
          <w:sz w:val="28"/>
          <w:szCs w:val="28"/>
        </w:rPr>
        <w:t>ề</w:t>
      </w:r>
      <w:r>
        <w:rPr>
          <w:rFonts w:ascii="Times New Roman" w:hAnsi="Times New Roman" w:cs="Times New Roman"/>
          <w:sz w:val="28"/>
          <w:szCs w:val="28"/>
        </w:rPr>
        <w:t>n ch</w:t>
      </w:r>
      <w:r>
        <w:rPr>
          <w:rFonts w:ascii="Times New Roman" w:hAnsi="Times New Roman" w:cs="Times New Roman"/>
          <w:sz w:val="28"/>
          <w:szCs w:val="28"/>
        </w:rPr>
        <w:t>ỉ</w:t>
      </w:r>
      <w:r>
        <w:rPr>
          <w:rFonts w:ascii="Times New Roman" w:hAnsi="Times New Roman" w:cs="Times New Roman"/>
          <w:sz w:val="28"/>
          <w:szCs w:val="28"/>
        </w:rPr>
        <w:t xml:space="preserve"> đ</w:t>
      </w:r>
      <w:r>
        <w:rPr>
          <w:rFonts w:ascii="Times New Roman" w:hAnsi="Times New Roman" w:cs="Times New Roman"/>
          <w:sz w:val="28"/>
          <w:szCs w:val="28"/>
        </w:rPr>
        <w:t>ị</w:t>
      </w:r>
      <w:r>
        <w:rPr>
          <w:rFonts w:ascii="Times New Roman" w:hAnsi="Times New Roman" w:cs="Times New Roman"/>
          <w:sz w:val="28"/>
          <w:szCs w:val="28"/>
        </w:rPr>
        <w:t>nh ngư</w:t>
      </w:r>
      <w:r>
        <w:rPr>
          <w:rFonts w:ascii="Times New Roman" w:hAnsi="Times New Roman" w:cs="Times New Roman"/>
          <w:sz w:val="28"/>
          <w:szCs w:val="28"/>
        </w:rPr>
        <w:t>ờ</w:t>
      </w:r>
      <w:r>
        <w:rPr>
          <w:rFonts w:ascii="Times New Roman" w:hAnsi="Times New Roman" w:cs="Times New Roman"/>
          <w:sz w:val="28"/>
          <w:szCs w:val="28"/>
        </w:rPr>
        <w:t>i vào các ch</w:t>
      </w:r>
      <w:r>
        <w:rPr>
          <w:rFonts w:ascii="Times New Roman" w:hAnsi="Times New Roman" w:cs="Times New Roman"/>
          <w:sz w:val="28"/>
          <w:szCs w:val="28"/>
        </w:rPr>
        <w:t>ứ</w:t>
      </w:r>
      <w:r>
        <w:rPr>
          <w:rFonts w:ascii="Times New Roman" w:hAnsi="Times New Roman" w:cs="Times New Roman"/>
          <w:sz w:val="28"/>
          <w:szCs w:val="28"/>
        </w:rPr>
        <w:t>c danh qu</w:t>
      </w:r>
      <w:r>
        <w:rPr>
          <w:rFonts w:ascii="Times New Roman" w:hAnsi="Times New Roman" w:cs="Times New Roman"/>
          <w:sz w:val="28"/>
          <w:szCs w:val="28"/>
        </w:rPr>
        <w:t>ả</w:t>
      </w:r>
      <w:r>
        <w:rPr>
          <w:rFonts w:ascii="Times New Roman" w:hAnsi="Times New Roman" w:cs="Times New Roman"/>
          <w:sz w:val="28"/>
          <w:szCs w:val="28"/>
        </w:rPr>
        <w:t>n lý công ty; (b) quy</w:t>
      </w:r>
      <w:r>
        <w:rPr>
          <w:rFonts w:ascii="Times New Roman" w:hAnsi="Times New Roman" w:cs="Times New Roman"/>
          <w:sz w:val="28"/>
          <w:szCs w:val="28"/>
        </w:rPr>
        <w:t>ề</w:t>
      </w:r>
      <w:r>
        <w:rPr>
          <w:rFonts w:ascii="Times New Roman" w:hAnsi="Times New Roman" w:cs="Times New Roman"/>
          <w:sz w:val="28"/>
          <w:szCs w:val="28"/>
        </w:rPr>
        <w:t>n quy</w:t>
      </w:r>
      <w:r>
        <w:rPr>
          <w:rFonts w:ascii="Times New Roman" w:hAnsi="Times New Roman" w:cs="Times New Roman"/>
          <w:sz w:val="28"/>
          <w:szCs w:val="28"/>
        </w:rPr>
        <w:t>ế</w:t>
      </w:r>
      <w:r>
        <w:rPr>
          <w:rFonts w:ascii="Times New Roman" w:hAnsi="Times New Roman" w:cs="Times New Roman"/>
          <w:sz w:val="28"/>
          <w:szCs w:val="28"/>
        </w:rPr>
        <w:t>t đ</w:t>
      </w:r>
      <w:r>
        <w:rPr>
          <w:rFonts w:ascii="Times New Roman" w:hAnsi="Times New Roman" w:cs="Times New Roman"/>
          <w:sz w:val="28"/>
          <w:szCs w:val="28"/>
        </w:rPr>
        <w:t>ị</w:t>
      </w:r>
      <w:r>
        <w:rPr>
          <w:rFonts w:ascii="Times New Roman" w:hAnsi="Times New Roman" w:cs="Times New Roman"/>
          <w:sz w:val="28"/>
          <w:szCs w:val="28"/>
        </w:rPr>
        <w:t>nh ho</w:t>
      </w:r>
      <w:r>
        <w:rPr>
          <w:rFonts w:ascii="Times New Roman" w:hAnsi="Times New Roman" w:cs="Times New Roman"/>
          <w:sz w:val="28"/>
          <w:szCs w:val="28"/>
        </w:rPr>
        <w:t>ặ</w:t>
      </w:r>
      <w:r>
        <w:rPr>
          <w:rFonts w:ascii="Times New Roman" w:hAnsi="Times New Roman" w:cs="Times New Roman"/>
          <w:sz w:val="28"/>
          <w:szCs w:val="28"/>
        </w:rPr>
        <w:t>c ph</w:t>
      </w:r>
      <w:r>
        <w:rPr>
          <w:rFonts w:ascii="Times New Roman" w:hAnsi="Times New Roman" w:cs="Times New Roman"/>
          <w:sz w:val="28"/>
          <w:szCs w:val="28"/>
        </w:rPr>
        <w:t>ủ</w:t>
      </w:r>
      <w:r>
        <w:rPr>
          <w:rFonts w:ascii="Times New Roman" w:hAnsi="Times New Roman" w:cs="Times New Roman"/>
          <w:sz w:val="28"/>
          <w:szCs w:val="28"/>
        </w:rPr>
        <w:t xml:space="preserve"> quy</w:t>
      </w:r>
      <w:r>
        <w:rPr>
          <w:rFonts w:ascii="Times New Roman" w:hAnsi="Times New Roman" w:cs="Times New Roman"/>
          <w:sz w:val="28"/>
          <w:szCs w:val="28"/>
        </w:rPr>
        <w:t>ế</w:t>
      </w:r>
      <w:r>
        <w:rPr>
          <w:rFonts w:ascii="Times New Roman" w:hAnsi="Times New Roman" w:cs="Times New Roman"/>
          <w:sz w:val="28"/>
          <w:szCs w:val="28"/>
        </w:rPr>
        <w:t>t nh</w:t>
      </w:r>
      <w:r>
        <w:rPr>
          <w:rFonts w:ascii="Times New Roman" w:hAnsi="Times New Roman" w:cs="Times New Roman"/>
          <w:sz w:val="28"/>
          <w:szCs w:val="28"/>
        </w:rPr>
        <w:t>ữ</w:t>
      </w:r>
      <w:r>
        <w:rPr>
          <w:rFonts w:ascii="Times New Roman" w:hAnsi="Times New Roman" w:cs="Times New Roman"/>
          <w:sz w:val="28"/>
          <w:szCs w:val="28"/>
        </w:rPr>
        <w:t>ng v</w:t>
      </w:r>
      <w:r>
        <w:rPr>
          <w:rFonts w:ascii="Times New Roman" w:hAnsi="Times New Roman" w:cs="Times New Roman"/>
          <w:sz w:val="28"/>
          <w:szCs w:val="28"/>
        </w:rPr>
        <w:t>ấ</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 xml:space="preserve"> quan tr</w:t>
      </w:r>
      <w:r>
        <w:rPr>
          <w:rFonts w:ascii="Times New Roman" w:hAnsi="Times New Roman" w:cs="Times New Roman"/>
          <w:sz w:val="28"/>
          <w:szCs w:val="28"/>
        </w:rPr>
        <w:t>ọ</w:t>
      </w:r>
      <w:r>
        <w:rPr>
          <w:rFonts w:ascii="Times New Roman" w:hAnsi="Times New Roman" w:cs="Times New Roman"/>
          <w:sz w:val="28"/>
          <w:szCs w:val="28"/>
        </w:rPr>
        <w:t>ng c</w:t>
      </w:r>
      <w:r>
        <w:rPr>
          <w:rFonts w:ascii="Times New Roman" w:hAnsi="Times New Roman" w:cs="Times New Roman"/>
          <w:sz w:val="28"/>
          <w:szCs w:val="28"/>
        </w:rPr>
        <w:t>ủ</w:t>
      </w:r>
      <w:r>
        <w:rPr>
          <w:rFonts w:ascii="Times New Roman" w:hAnsi="Times New Roman" w:cs="Times New Roman"/>
          <w:sz w:val="28"/>
          <w:szCs w:val="28"/>
        </w:rPr>
        <w:t>a công ty như s</w:t>
      </w:r>
      <w:r>
        <w:rPr>
          <w:rFonts w:ascii="Times New Roman" w:hAnsi="Times New Roman" w:cs="Times New Roman"/>
          <w:sz w:val="28"/>
          <w:szCs w:val="28"/>
        </w:rPr>
        <w:t>ử</w:t>
      </w:r>
      <w:r>
        <w:rPr>
          <w:rFonts w:ascii="Times New Roman" w:hAnsi="Times New Roman" w:cs="Times New Roman"/>
          <w:sz w:val="28"/>
          <w:szCs w:val="28"/>
        </w:rPr>
        <w:t>a đ</w:t>
      </w:r>
      <w:r>
        <w:rPr>
          <w:rFonts w:ascii="Times New Roman" w:hAnsi="Times New Roman" w:cs="Times New Roman"/>
          <w:sz w:val="28"/>
          <w:szCs w:val="28"/>
        </w:rPr>
        <w:t>ổ</w:t>
      </w:r>
      <w:r>
        <w:rPr>
          <w:rFonts w:ascii="Times New Roman" w:hAnsi="Times New Roman" w:cs="Times New Roman"/>
          <w:sz w:val="28"/>
          <w:szCs w:val="28"/>
        </w:rPr>
        <w:t>i, b</w:t>
      </w:r>
      <w:r>
        <w:rPr>
          <w:rFonts w:ascii="Times New Roman" w:hAnsi="Times New Roman" w:cs="Times New Roman"/>
          <w:sz w:val="28"/>
          <w:szCs w:val="28"/>
        </w:rPr>
        <w:t>ổ</w:t>
      </w:r>
      <w:r>
        <w:rPr>
          <w:rFonts w:ascii="Times New Roman" w:hAnsi="Times New Roman" w:cs="Times New Roman"/>
          <w:sz w:val="28"/>
          <w:szCs w:val="28"/>
        </w:rPr>
        <w:t xml:space="preserve"> sung đi</w:t>
      </w:r>
      <w:r>
        <w:rPr>
          <w:rFonts w:ascii="Times New Roman" w:hAnsi="Times New Roman" w:cs="Times New Roman"/>
          <w:sz w:val="28"/>
          <w:szCs w:val="28"/>
        </w:rPr>
        <w:t>ề</w:t>
      </w:r>
      <w:r>
        <w:rPr>
          <w:rFonts w:ascii="Times New Roman" w:hAnsi="Times New Roman" w:cs="Times New Roman"/>
          <w:sz w:val="28"/>
          <w:szCs w:val="28"/>
        </w:rPr>
        <w:t>u l</w:t>
      </w:r>
      <w:r>
        <w:rPr>
          <w:rFonts w:ascii="Times New Roman" w:hAnsi="Times New Roman" w:cs="Times New Roman"/>
          <w:sz w:val="28"/>
          <w:szCs w:val="28"/>
        </w:rPr>
        <w:t>ệ</w:t>
      </w:r>
      <w:r>
        <w:rPr>
          <w:rFonts w:ascii="Times New Roman" w:hAnsi="Times New Roman" w:cs="Times New Roman"/>
          <w:sz w:val="28"/>
          <w:szCs w:val="28"/>
        </w:rPr>
        <w:t xml:space="preserve"> công ty;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l</w:t>
      </w:r>
      <w:r>
        <w:rPr>
          <w:rFonts w:ascii="Times New Roman" w:hAnsi="Times New Roman" w:cs="Times New Roman"/>
          <w:sz w:val="28"/>
          <w:szCs w:val="28"/>
        </w:rPr>
        <w:t>ạ</w:t>
      </w:r>
      <w:r>
        <w:rPr>
          <w:rFonts w:ascii="Times New Roman" w:hAnsi="Times New Roman" w:cs="Times New Roman"/>
          <w:sz w:val="28"/>
          <w:szCs w:val="28"/>
        </w:rPr>
        <w:t>i công ty; th</w:t>
      </w:r>
      <w:r>
        <w:rPr>
          <w:rFonts w:ascii="Times New Roman" w:hAnsi="Times New Roman" w:cs="Times New Roman"/>
          <w:sz w:val="28"/>
          <w:szCs w:val="28"/>
        </w:rPr>
        <w:t>ự</w:t>
      </w:r>
      <w:r>
        <w:rPr>
          <w:rFonts w:ascii="Times New Roman" w:hAnsi="Times New Roman" w:cs="Times New Roman"/>
          <w:sz w:val="28"/>
          <w:szCs w:val="28"/>
        </w:rPr>
        <w:t>c hi</w:t>
      </w:r>
      <w:r>
        <w:rPr>
          <w:rFonts w:ascii="Times New Roman" w:hAnsi="Times New Roman" w:cs="Times New Roman"/>
          <w:sz w:val="28"/>
          <w:szCs w:val="28"/>
        </w:rPr>
        <w:t>ệ</w:t>
      </w:r>
      <w:r>
        <w:rPr>
          <w:rFonts w:ascii="Times New Roman" w:hAnsi="Times New Roman" w:cs="Times New Roman"/>
          <w:sz w:val="28"/>
          <w:szCs w:val="28"/>
        </w:rPr>
        <w:t>n các d</w:t>
      </w:r>
      <w:r>
        <w:rPr>
          <w:rFonts w:ascii="Times New Roman" w:hAnsi="Times New Roman" w:cs="Times New Roman"/>
          <w:sz w:val="28"/>
          <w:szCs w:val="28"/>
        </w:rPr>
        <w:t>ự</w:t>
      </w:r>
      <w:r>
        <w:rPr>
          <w:rFonts w:ascii="Times New Roman" w:hAnsi="Times New Roman" w:cs="Times New Roman"/>
          <w:sz w:val="28"/>
          <w:szCs w:val="28"/>
        </w:rPr>
        <w:t xml:space="preserve"> án đ</w:t>
      </w:r>
      <w:r>
        <w:rPr>
          <w:rFonts w:ascii="Times New Roman" w:hAnsi="Times New Roman" w:cs="Times New Roman"/>
          <w:sz w:val="28"/>
          <w:szCs w:val="28"/>
        </w:rPr>
        <w:t>ầ</w:t>
      </w:r>
      <w:r>
        <w:rPr>
          <w:rFonts w:ascii="Times New Roman" w:hAnsi="Times New Roman" w:cs="Times New Roman"/>
          <w:sz w:val="28"/>
          <w:szCs w:val="28"/>
        </w:rPr>
        <w:t>u tư l</w:t>
      </w:r>
      <w:r>
        <w:rPr>
          <w:rFonts w:ascii="Times New Roman" w:hAnsi="Times New Roman" w:cs="Times New Roman"/>
          <w:sz w:val="28"/>
          <w:szCs w:val="28"/>
        </w:rPr>
        <w:t>ớ</w:t>
      </w:r>
      <w:r>
        <w:rPr>
          <w:rFonts w:ascii="Times New Roman" w:hAnsi="Times New Roman" w:cs="Times New Roman"/>
          <w:sz w:val="28"/>
          <w:szCs w:val="28"/>
        </w:rPr>
        <w:t>n; bán tài s</w:t>
      </w:r>
      <w:r>
        <w:rPr>
          <w:rFonts w:ascii="Times New Roman" w:hAnsi="Times New Roman" w:cs="Times New Roman"/>
          <w:sz w:val="28"/>
          <w:szCs w:val="28"/>
        </w:rPr>
        <w:t>ả</w:t>
      </w:r>
      <w:r>
        <w:rPr>
          <w:rFonts w:ascii="Times New Roman" w:hAnsi="Times New Roman" w:cs="Times New Roman"/>
          <w:sz w:val="28"/>
          <w:szCs w:val="28"/>
        </w:rPr>
        <w:t>n l</w:t>
      </w:r>
      <w:r>
        <w:rPr>
          <w:rFonts w:ascii="Times New Roman" w:hAnsi="Times New Roman" w:cs="Times New Roman"/>
          <w:sz w:val="28"/>
          <w:szCs w:val="28"/>
        </w:rPr>
        <w:t>ớ</w:t>
      </w:r>
      <w:r>
        <w:rPr>
          <w:rFonts w:ascii="Times New Roman" w:hAnsi="Times New Roman" w:cs="Times New Roman"/>
          <w:sz w:val="28"/>
          <w:szCs w:val="28"/>
        </w:rPr>
        <w:t>n c</w:t>
      </w:r>
      <w:r>
        <w:rPr>
          <w:rFonts w:ascii="Times New Roman" w:hAnsi="Times New Roman" w:cs="Times New Roman"/>
          <w:sz w:val="28"/>
          <w:szCs w:val="28"/>
        </w:rPr>
        <w:t>ủ</w:t>
      </w:r>
      <w:r>
        <w:rPr>
          <w:rFonts w:ascii="Times New Roman" w:hAnsi="Times New Roman" w:cs="Times New Roman"/>
          <w:sz w:val="28"/>
          <w:szCs w:val="28"/>
        </w:rPr>
        <w:t>a công ty; ký các h</w:t>
      </w:r>
      <w:r>
        <w:rPr>
          <w:rFonts w:ascii="Times New Roman" w:hAnsi="Times New Roman" w:cs="Times New Roman"/>
          <w:sz w:val="28"/>
          <w:szCs w:val="28"/>
        </w:rPr>
        <w:t>ợ</w:t>
      </w:r>
      <w:r>
        <w:rPr>
          <w:rFonts w:ascii="Times New Roman" w:hAnsi="Times New Roman" w:cs="Times New Roman"/>
          <w:sz w:val="28"/>
          <w:szCs w:val="28"/>
        </w:rPr>
        <w:t>p đ</w:t>
      </w:r>
      <w:r>
        <w:rPr>
          <w:rFonts w:ascii="Times New Roman" w:hAnsi="Times New Roman" w:cs="Times New Roman"/>
          <w:sz w:val="28"/>
          <w:szCs w:val="28"/>
        </w:rPr>
        <w:t>ồ</w:t>
      </w:r>
      <w:r>
        <w:rPr>
          <w:rFonts w:ascii="Times New Roman" w:hAnsi="Times New Roman" w:cs="Times New Roman"/>
          <w:sz w:val="28"/>
          <w:szCs w:val="28"/>
        </w:rPr>
        <w:t>ng có kh</w:t>
      </w:r>
      <w:r>
        <w:rPr>
          <w:rFonts w:ascii="Times New Roman" w:hAnsi="Times New Roman" w:cs="Times New Roman"/>
          <w:sz w:val="28"/>
          <w:szCs w:val="28"/>
        </w:rPr>
        <w:t>ả</w:t>
      </w:r>
      <w:r>
        <w:rPr>
          <w:rFonts w:ascii="Times New Roman" w:hAnsi="Times New Roman" w:cs="Times New Roman"/>
          <w:sz w:val="28"/>
          <w:szCs w:val="28"/>
        </w:rPr>
        <w:t xml:space="preserve"> năng </w:t>
      </w:r>
      <w:r>
        <w:rPr>
          <w:rFonts w:ascii="Times New Roman" w:hAnsi="Times New Roman" w:cs="Times New Roman"/>
          <w:sz w:val="28"/>
          <w:szCs w:val="28"/>
        </w:rPr>
        <w:t>ả</w:t>
      </w:r>
      <w:r>
        <w:rPr>
          <w:rFonts w:ascii="Times New Roman" w:hAnsi="Times New Roman" w:cs="Times New Roman"/>
          <w:sz w:val="28"/>
          <w:szCs w:val="28"/>
        </w:rPr>
        <w:t>nh hư</w:t>
      </w:r>
      <w:r>
        <w:rPr>
          <w:rFonts w:ascii="Times New Roman" w:hAnsi="Times New Roman" w:cs="Times New Roman"/>
          <w:sz w:val="28"/>
          <w:szCs w:val="28"/>
        </w:rPr>
        <w:t>ở</w:t>
      </w:r>
      <w:r>
        <w:rPr>
          <w:rFonts w:ascii="Times New Roman" w:hAnsi="Times New Roman" w:cs="Times New Roman"/>
          <w:sz w:val="28"/>
          <w:szCs w:val="28"/>
        </w:rPr>
        <w:t>ng tài s</w:t>
      </w:r>
      <w:r>
        <w:rPr>
          <w:rFonts w:ascii="Times New Roman" w:hAnsi="Times New Roman" w:cs="Times New Roman"/>
          <w:sz w:val="28"/>
          <w:szCs w:val="28"/>
        </w:rPr>
        <w:t>ả</w:t>
      </w:r>
      <w:r>
        <w:rPr>
          <w:rFonts w:ascii="Times New Roman" w:hAnsi="Times New Roman" w:cs="Times New Roman"/>
          <w:sz w:val="28"/>
          <w:szCs w:val="28"/>
        </w:rPr>
        <w:t>n công ty (vay, b</w:t>
      </w:r>
      <w:r>
        <w:rPr>
          <w:rFonts w:ascii="Times New Roman" w:hAnsi="Times New Roman" w:cs="Times New Roman"/>
          <w:sz w:val="28"/>
          <w:szCs w:val="28"/>
        </w:rPr>
        <w:t>ả</w:t>
      </w:r>
      <w:r>
        <w:rPr>
          <w:rFonts w:ascii="Times New Roman" w:hAnsi="Times New Roman" w:cs="Times New Roman"/>
          <w:sz w:val="28"/>
          <w:szCs w:val="28"/>
        </w:rPr>
        <w:t>o lãnh…)…Rõ ràng v</w:t>
      </w:r>
      <w:r>
        <w:rPr>
          <w:rFonts w:ascii="Times New Roman" w:hAnsi="Times New Roman" w:cs="Times New Roman"/>
          <w:sz w:val="28"/>
          <w:szCs w:val="28"/>
        </w:rPr>
        <w:t>ớ</w:t>
      </w:r>
      <w:r>
        <w:rPr>
          <w:rFonts w:ascii="Times New Roman" w:hAnsi="Times New Roman" w:cs="Times New Roman"/>
          <w:sz w:val="28"/>
          <w:szCs w:val="28"/>
        </w:rPr>
        <w:t>i nh</w:t>
      </w:r>
      <w:r>
        <w:rPr>
          <w:rFonts w:ascii="Times New Roman" w:hAnsi="Times New Roman" w:cs="Times New Roman"/>
          <w:sz w:val="28"/>
          <w:szCs w:val="28"/>
        </w:rPr>
        <w:t>ữ</w:t>
      </w:r>
      <w:r>
        <w:rPr>
          <w:rFonts w:ascii="Times New Roman" w:hAnsi="Times New Roman" w:cs="Times New Roman"/>
          <w:sz w:val="28"/>
          <w:szCs w:val="28"/>
        </w:rPr>
        <w:t>ng đi</w:t>
      </w:r>
      <w:r>
        <w:rPr>
          <w:rFonts w:ascii="Times New Roman" w:hAnsi="Times New Roman" w:cs="Times New Roman"/>
          <w:sz w:val="28"/>
          <w:szCs w:val="28"/>
        </w:rPr>
        <w:t>ề</w:t>
      </w:r>
      <w:r>
        <w:rPr>
          <w:rFonts w:ascii="Times New Roman" w:hAnsi="Times New Roman" w:cs="Times New Roman"/>
          <w:sz w:val="28"/>
          <w:szCs w:val="28"/>
        </w:rPr>
        <w:t>u kho</w:t>
      </w:r>
      <w:r>
        <w:rPr>
          <w:rFonts w:ascii="Times New Roman" w:hAnsi="Times New Roman" w:cs="Times New Roman"/>
          <w:sz w:val="28"/>
          <w:szCs w:val="28"/>
        </w:rPr>
        <w:t>ả</w:t>
      </w:r>
      <w:r>
        <w:rPr>
          <w:rFonts w:ascii="Times New Roman" w:hAnsi="Times New Roman" w:cs="Times New Roman"/>
          <w:sz w:val="28"/>
          <w:szCs w:val="28"/>
        </w:rPr>
        <w:t>n trên thì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đã trao cho ngư</w:t>
      </w:r>
      <w:r>
        <w:rPr>
          <w:rFonts w:ascii="Times New Roman" w:hAnsi="Times New Roman" w:cs="Times New Roman"/>
          <w:sz w:val="28"/>
          <w:szCs w:val="28"/>
        </w:rPr>
        <w:t>ờ</w:t>
      </w:r>
      <w:r>
        <w:rPr>
          <w:rFonts w:ascii="Times New Roman" w:hAnsi="Times New Roman" w:cs="Times New Roman"/>
          <w:sz w:val="28"/>
          <w:szCs w:val="28"/>
        </w:rPr>
        <w:t>i tham gia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nh</w:t>
      </w:r>
      <w:r>
        <w:rPr>
          <w:rFonts w:ascii="Times New Roman" w:hAnsi="Times New Roman" w:cs="Times New Roman"/>
          <w:sz w:val="28"/>
          <w:szCs w:val="28"/>
        </w:rPr>
        <w:t>ữ</w:t>
      </w:r>
      <w:r>
        <w:rPr>
          <w:rFonts w:ascii="Times New Roman" w:hAnsi="Times New Roman" w:cs="Times New Roman"/>
          <w:sz w:val="28"/>
          <w:szCs w:val="28"/>
        </w:rPr>
        <w:t>ng quy</w:t>
      </w:r>
      <w:r>
        <w:rPr>
          <w:rFonts w:ascii="Times New Roman" w:hAnsi="Times New Roman" w:cs="Times New Roman"/>
          <w:sz w:val="28"/>
          <w:szCs w:val="28"/>
        </w:rPr>
        <w:t>ề</w:t>
      </w:r>
      <w:r>
        <w:rPr>
          <w:rFonts w:ascii="Times New Roman" w:hAnsi="Times New Roman" w:cs="Times New Roman"/>
          <w:sz w:val="28"/>
          <w:szCs w:val="28"/>
        </w:rPr>
        <w:t>n năng l</w:t>
      </w:r>
      <w:r>
        <w:rPr>
          <w:rFonts w:ascii="Times New Roman" w:hAnsi="Times New Roman" w:cs="Times New Roman"/>
          <w:sz w:val="28"/>
          <w:szCs w:val="28"/>
        </w:rPr>
        <w:t>ớ</w:t>
      </w:r>
      <w:r>
        <w:rPr>
          <w:rFonts w:ascii="Times New Roman" w:hAnsi="Times New Roman" w:cs="Times New Roman"/>
          <w:sz w:val="28"/>
          <w:szCs w:val="28"/>
        </w:rPr>
        <w:t>n hơn so v</w:t>
      </w:r>
      <w:r>
        <w:rPr>
          <w:rFonts w:ascii="Times New Roman" w:hAnsi="Times New Roman" w:cs="Times New Roman"/>
          <w:sz w:val="28"/>
          <w:szCs w:val="28"/>
        </w:rPr>
        <w:t>ớ</w:t>
      </w:r>
      <w:r>
        <w:rPr>
          <w:rFonts w:ascii="Times New Roman" w:hAnsi="Times New Roman" w:cs="Times New Roman"/>
          <w:sz w:val="28"/>
          <w:szCs w:val="28"/>
        </w:rPr>
        <w:t>i các c</w:t>
      </w:r>
      <w:r>
        <w:rPr>
          <w:rFonts w:ascii="Times New Roman" w:hAnsi="Times New Roman" w:cs="Times New Roman"/>
          <w:sz w:val="28"/>
          <w:szCs w:val="28"/>
        </w:rPr>
        <w:t>ổ</w:t>
      </w:r>
      <w:r>
        <w:rPr>
          <w:rFonts w:ascii="Times New Roman" w:hAnsi="Times New Roman" w:cs="Times New Roman"/>
          <w:sz w:val="28"/>
          <w:szCs w:val="28"/>
        </w:rPr>
        <w:t xml:space="preserve"> đông còn l</w:t>
      </w:r>
      <w:r>
        <w:rPr>
          <w:rFonts w:ascii="Times New Roman" w:hAnsi="Times New Roman" w:cs="Times New Roman"/>
          <w:sz w:val="28"/>
          <w:szCs w:val="28"/>
        </w:rPr>
        <w:t>ạ</w:t>
      </w:r>
      <w:r>
        <w:rPr>
          <w:rFonts w:ascii="Times New Roman" w:hAnsi="Times New Roman" w:cs="Times New Roman"/>
          <w:sz w:val="28"/>
          <w:szCs w:val="28"/>
        </w:rPr>
        <w:t>i c</w:t>
      </w:r>
      <w:r>
        <w:rPr>
          <w:rFonts w:ascii="Times New Roman" w:hAnsi="Times New Roman" w:cs="Times New Roman"/>
          <w:sz w:val="28"/>
          <w:szCs w:val="28"/>
        </w:rPr>
        <w:t>ủ</w:t>
      </w:r>
      <w:r>
        <w:rPr>
          <w:rFonts w:ascii="Times New Roman" w:hAnsi="Times New Roman" w:cs="Times New Roman"/>
          <w:sz w:val="28"/>
          <w:szCs w:val="28"/>
        </w:rPr>
        <w:t>a công ty.</w:t>
      </w:r>
    </w:p>
    <w:p w14:paraId="4277AF33" w14:textId="77777777" w:rsidR="008F4594" w:rsidRDefault="001347D7">
      <w:pPr>
        <w:spacing w:afterLines="100" w:after="240" w:line="240" w:lineRule="auto"/>
        <w:ind w:firstLine="4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sz w:val="28"/>
          <w:szCs w:val="28"/>
        </w:rPr>
        <w:t>Th</w:t>
      </w:r>
      <w:r>
        <w:rPr>
          <w:rFonts w:ascii="Times New Roman" w:hAnsi="Times New Roman" w:cs="Times New Roman"/>
          <w:b/>
          <w:bCs/>
          <w:sz w:val="28"/>
          <w:szCs w:val="28"/>
        </w:rPr>
        <w:t>ứ</w:t>
      </w:r>
      <w:r>
        <w:rPr>
          <w:rFonts w:ascii="Times New Roman" w:hAnsi="Times New Roman" w:cs="Times New Roman"/>
          <w:b/>
          <w:bCs/>
          <w:sz w:val="28"/>
          <w:szCs w:val="28"/>
        </w:rPr>
        <w:t xml:space="preserve"> ba, v</w:t>
      </w:r>
      <w:r>
        <w:rPr>
          <w:rFonts w:ascii="Times New Roman" w:hAnsi="Times New Roman" w:cs="Times New Roman"/>
          <w:b/>
          <w:bCs/>
          <w:sz w:val="28"/>
          <w:szCs w:val="28"/>
        </w:rPr>
        <w:t>ề</w:t>
      </w:r>
      <w:r>
        <w:rPr>
          <w:rFonts w:ascii="Times New Roman" w:hAnsi="Times New Roman" w:cs="Times New Roman"/>
          <w:b/>
          <w:bCs/>
          <w:sz w:val="28"/>
          <w:szCs w:val="28"/>
        </w:rPr>
        <w:t xml:space="preserve"> hình th</w:t>
      </w:r>
      <w:r>
        <w:rPr>
          <w:rFonts w:ascii="Times New Roman" w:hAnsi="Times New Roman" w:cs="Times New Roman"/>
          <w:b/>
          <w:bCs/>
          <w:sz w:val="28"/>
          <w:szCs w:val="28"/>
        </w:rPr>
        <w:t>ứ</w:t>
      </w:r>
      <w:r>
        <w:rPr>
          <w:rFonts w:ascii="Times New Roman" w:hAnsi="Times New Roman" w:cs="Times New Roman"/>
          <w:b/>
          <w:bCs/>
          <w:sz w:val="28"/>
          <w:szCs w:val="28"/>
        </w:rPr>
        <w:t>c c</w:t>
      </w:r>
      <w:r>
        <w:rPr>
          <w:rFonts w:ascii="Times New Roman" w:hAnsi="Times New Roman" w:cs="Times New Roman"/>
          <w:b/>
          <w:bCs/>
          <w:sz w:val="28"/>
          <w:szCs w:val="28"/>
        </w:rPr>
        <w:t>ủ</w:t>
      </w:r>
      <w:r>
        <w:rPr>
          <w:rFonts w:ascii="Times New Roman" w:hAnsi="Times New Roman" w:cs="Times New Roman"/>
          <w:b/>
          <w:bCs/>
          <w:sz w:val="28"/>
          <w:szCs w:val="28"/>
        </w:rPr>
        <w:t>a th</w:t>
      </w:r>
      <w:r>
        <w:rPr>
          <w:rFonts w:ascii="Times New Roman" w:hAnsi="Times New Roman" w:cs="Times New Roman"/>
          <w:b/>
          <w:bCs/>
          <w:sz w:val="28"/>
          <w:szCs w:val="28"/>
        </w:rPr>
        <w:t>ỏ</w:t>
      </w:r>
      <w:r>
        <w:rPr>
          <w:rFonts w:ascii="Times New Roman" w:hAnsi="Times New Roman" w:cs="Times New Roman"/>
          <w:b/>
          <w:bCs/>
          <w:sz w:val="28"/>
          <w:szCs w:val="28"/>
        </w:rPr>
        <w:t>a thu</w:t>
      </w:r>
      <w:r>
        <w:rPr>
          <w:rFonts w:ascii="Times New Roman" w:hAnsi="Times New Roman" w:cs="Times New Roman"/>
          <w:b/>
          <w:bCs/>
          <w:sz w:val="28"/>
          <w:szCs w:val="28"/>
        </w:rPr>
        <w:t>ậ</w:t>
      </w:r>
      <w:r>
        <w:rPr>
          <w:rFonts w:ascii="Times New Roman" w:hAnsi="Times New Roman" w:cs="Times New Roman"/>
          <w:b/>
          <w:bCs/>
          <w:sz w:val="28"/>
          <w:szCs w:val="28"/>
        </w:rPr>
        <w:t>n c</w:t>
      </w:r>
      <w:r>
        <w:rPr>
          <w:rFonts w:ascii="Times New Roman" w:hAnsi="Times New Roman" w:cs="Times New Roman"/>
          <w:b/>
          <w:bCs/>
          <w:sz w:val="28"/>
          <w:szCs w:val="28"/>
        </w:rPr>
        <w:t>ổ</w:t>
      </w:r>
      <w:r>
        <w:rPr>
          <w:rFonts w:ascii="Times New Roman" w:hAnsi="Times New Roman" w:cs="Times New Roman"/>
          <w:b/>
          <w:bCs/>
          <w:sz w:val="28"/>
          <w:szCs w:val="28"/>
        </w:rPr>
        <w:t xml:space="preserve"> đông:</w:t>
      </w:r>
      <w:r>
        <w:rPr>
          <w:rFonts w:ascii="Times New Roman" w:hAnsi="Times New Roman" w:cs="Times New Roman"/>
          <w:sz w:val="28"/>
          <w:szCs w:val="28"/>
        </w:rPr>
        <w:t xml:space="preserve"> Nhìn chung, lu</w:t>
      </w:r>
      <w:r>
        <w:rPr>
          <w:rFonts w:ascii="Times New Roman" w:hAnsi="Times New Roman" w:cs="Times New Roman"/>
          <w:sz w:val="28"/>
          <w:szCs w:val="28"/>
        </w:rPr>
        <w:t>ậ</w:t>
      </w:r>
      <w:r>
        <w:rPr>
          <w:rFonts w:ascii="Times New Roman" w:hAnsi="Times New Roman" w:cs="Times New Roman"/>
          <w:sz w:val="28"/>
          <w:szCs w:val="28"/>
        </w:rPr>
        <w:t>t m</w:t>
      </w:r>
      <w:r>
        <w:rPr>
          <w:rFonts w:ascii="Times New Roman" w:hAnsi="Times New Roman" w:cs="Times New Roman"/>
          <w:sz w:val="28"/>
          <w:szCs w:val="28"/>
        </w:rPr>
        <w:t>ộ</w:t>
      </w:r>
      <w:r>
        <w:rPr>
          <w:rFonts w:ascii="Times New Roman" w:hAnsi="Times New Roman" w:cs="Times New Roman"/>
          <w:sz w:val="28"/>
          <w:szCs w:val="28"/>
        </w:rPr>
        <w:t>t s</w:t>
      </w:r>
      <w:r>
        <w:rPr>
          <w:rFonts w:ascii="Times New Roman" w:hAnsi="Times New Roman" w:cs="Times New Roman"/>
          <w:sz w:val="28"/>
          <w:szCs w:val="28"/>
        </w:rPr>
        <w:t>ố</w:t>
      </w:r>
      <w:r>
        <w:rPr>
          <w:rFonts w:ascii="Times New Roman" w:hAnsi="Times New Roman" w:cs="Times New Roman"/>
          <w:sz w:val="28"/>
          <w:szCs w:val="28"/>
        </w:rPr>
        <w:t xml:space="preserve"> nư</w:t>
      </w:r>
      <w:r>
        <w:rPr>
          <w:rFonts w:ascii="Times New Roman" w:hAnsi="Times New Roman" w:cs="Times New Roman"/>
          <w:sz w:val="28"/>
          <w:szCs w:val="28"/>
        </w:rPr>
        <w:t>ớ</w:t>
      </w:r>
      <w:r>
        <w:rPr>
          <w:rFonts w:ascii="Times New Roman" w:hAnsi="Times New Roman" w:cs="Times New Roman"/>
          <w:sz w:val="28"/>
          <w:szCs w:val="28"/>
        </w:rPr>
        <w:t>c quy đ</w:t>
      </w:r>
      <w:r>
        <w:rPr>
          <w:rFonts w:ascii="Times New Roman" w:hAnsi="Times New Roman" w:cs="Times New Roman"/>
          <w:sz w:val="28"/>
          <w:szCs w:val="28"/>
        </w:rPr>
        <w:t>ị</w:t>
      </w:r>
      <w:r>
        <w:rPr>
          <w:rFonts w:ascii="Times New Roman" w:hAnsi="Times New Roman" w:cs="Times New Roman"/>
          <w:sz w:val="28"/>
          <w:szCs w:val="28"/>
        </w:rPr>
        <w:t>nh hình th</w:t>
      </w:r>
      <w:r>
        <w:rPr>
          <w:rFonts w:ascii="Times New Roman" w:hAnsi="Times New Roman" w:cs="Times New Roman"/>
          <w:sz w:val="28"/>
          <w:szCs w:val="28"/>
        </w:rPr>
        <w:t>ứ</w:t>
      </w:r>
      <w:r>
        <w:rPr>
          <w:rFonts w:ascii="Times New Roman" w:hAnsi="Times New Roman" w:cs="Times New Roman"/>
          <w:sz w:val="28"/>
          <w:szCs w:val="28"/>
        </w:rPr>
        <w:t>c c</w:t>
      </w:r>
      <w:r>
        <w:rPr>
          <w:rFonts w:ascii="Times New Roman" w:hAnsi="Times New Roman" w:cs="Times New Roman"/>
          <w:sz w:val="28"/>
          <w:szCs w:val="28"/>
        </w:rPr>
        <w:t>ủ</w:t>
      </w:r>
      <w:r>
        <w:rPr>
          <w:rFonts w:ascii="Times New Roman" w:hAnsi="Times New Roman" w:cs="Times New Roman"/>
          <w:sz w:val="28"/>
          <w:szCs w:val="28"/>
        </w:rPr>
        <w:t>a m</w:t>
      </w:r>
      <w:r>
        <w:rPr>
          <w:rFonts w:ascii="Times New Roman" w:hAnsi="Times New Roman" w:cs="Times New Roman"/>
          <w:sz w:val="28"/>
          <w:szCs w:val="28"/>
        </w:rPr>
        <w:t>ộ</w:t>
      </w:r>
      <w:r>
        <w:rPr>
          <w:rFonts w:ascii="Times New Roman" w:hAnsi="Times New Roman" w:cs="Times New Roman"/>
          <w:sz w:val="28"/>
          <w:szCs w:val="28"/>
        </w:rPr>
        <w:t>t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là văn b</w:t>
      </w:r>
      <w:r>
        <w:rPr>
          <w:rFonts w:ascii="Times New Roman" w:hAnsi="Times New Roman" w:cs="Times New Roman"/>
          <w:sz w:val="28"/>
          <w:szCs w:val="28"/>
        </w:rPr>
        <w:t>ả</w:t>
      </w:r>
      <w:r>
        <w:rPr>
          <w:rFonts w:ascii="Times New Roman" w:hAnsi="Times New Roman" w:cs="Times New Roman"/>
          <w:sz w:val="28"/>
          <w:szCs w:val="28"/>
        </w:rPr>
        <w:t>n có c</w:t>
      </w:r>
      <w:r>
        <w:rPr>
          <w:rFonts w:ascii="Times New Roman" w:hAnsi="Times New Roman" w:cs="Times New Roman"/>
          <w:sz w:val="28"/>
          <w:szCs w:val="28"/>
        </w:rPr>
        <w:t>h</w:t>
      </w:r>
      <w:r>
        <w:rPr>
          <w:rFonts w:ascii="Times New Roman" w:hAnsi="Times New Roman" w:cs="Times New Roman"/>
          <w:sz w:val="28"/>
          <w:szCs w:val="28"/>
        </w:rPr>
        <w:t>ữ</w:t>
      </w:r>
      <w:r>
        <w:rPr>
          <w:rFonts w:ascii="Times New Roman" w:hAnsi="Times New Roman" w:cs="Times New Roman"/>
          <w:sz w:val="28"/>
          <w:szCs w:val="28"/>
        </w:rPr>
        <w:t xml:space="preserve"> kí các bên như Ukraine, Nga, M</w:t>
      </w:r>
      <w:r>
        <w:rPr>
          <w:rFonts w:ascii="Times New Roman" w:hAnsi="Times New Roman" w:cs="Times New Roman"/>
          <w:sz w:val="28"/>
          <w:szCs w:val="28"/>
        </w:rPr>
        <w:t>ỹ</w:t>
      </w:r>
      <w:r>
        <w:rPr>
          <w:rStyle w:val="FootnoteReference"/>
          <w:rFonts w:ascii="Times New Roman" w:hAnsi="Times New Roman" w:cs="Times New Roman"/>
          <w:sz w:val="28"/>
          <w:szCs w:val="28"/>
        </w:rPr>
        <w:footnoteReference w:id="33"/>
      </w:r>
      <w:r>
        <w:rPr>
          <w:rFonts w:ascii="Times New Roman" w:hAnsi="Times New Roman" w:cs="Times New Roman"/>
          <w:sz w:val="28"/>
          <w:szCs w:val="28"/>
        </w:rPr>
        <w:t>. M</w:t>
      </w:r>
      <w:r>
        <w:rPr>
          <w:rFonts w:ascii="Times New Roman" w:hAnsi="Times New Roman" w:cs="Times New Roman"/>
          <w:sz w:val="28"/>
          <w:szCs w:val="28"/>
        </w:rPr>
        <w:t>ộ</w:t>
      </w:r>
      <w:r>
        <w:rPr>
          <w:rFonts w:ascii="Times New Roman" w:hAnsi="Times New Roman" w:cs="Times New Roman"/>
          <w:sz w:val="28"/>
          <w:szCs w:val="28"/>
        </w:rPr>
        <w:t>t s</w:t>
      </w:r>
      <w:r>
        <w:rPr>
          <w:rFonts w:ascii="Times New Roman" w:hAnsi="Times New Roman" w:cs="Times New Roman"/>
          <w:sz w:val="28"/>
          <w:szCs w:val="28"/>
        </w:rPr>
        <w:t>ố</w:t>
      </w:r>
      <w:r>
        <w:rPr>
          <w:rFonts w:ascii="Times New Roman" w:hAnsi="Times New Roman" w:cs="Times New Roman"/>
          <w:sz w:val="28"/>
          <w:szCs w:val="28"/>
        </w:rPr>
        <w:t xml:space="preserve"> nư</w:t>
      </w:r>
      <w:r>
        <w:rPr>
          <w:rFonts w:ascii="Times New Roman" w:hAnsi="Times New Roman" w:cs="Times New Roman"/>
          <w:sz w:val="28"/>
          <w:szCs w:val="28"/>
        </w:rPr>
        <w:t>ớ</w:t>
      </w:r>
      <w:r>
        <w:rPr>
          <w:rFonts w:ascii="Times New Roman" w:hAnsi="Times New Roman" w:cs="Times New Roman"/>
          <w:sz w:val="28"/>
          <w:szCs w:val="28"/>
        </w:rPr>
        <w:t>c khác cho phép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b</w:t>
      </w:r>
      <w:r>
        <w:rPr>
          <w:rFonts w:ascii="Times New Roman" w:hAnsi="Times New Roman" w:cs="Times New Roman"/>
          <w:sz w:val="28"/>
          <w:szCs w:val="28"/>
        </w:rPr>
        <w:t>ằ</w:t>
      </w:r>
      <w:r>
        <w:rPr>
          <w:rFonts w:ascii="Times New Roman" w:hAnsi="Times New Roman" w:cs="Times New Roman"/>
          <w:sz w:val="28"/>
          <w:szCs w:val="28"/>
        </w:rPr>
        <w:t>ng l</w:t>
      </w:r>
      <w:r>
        <w:rPr>
          <w:rFonts w:ascii="Times New Roman" w:hAnsi="Times New Roman" w:cs="Times New Roman"/>
          <w:sz w:val="28"/>
          <w:szCs w:val="28"/>
        </w:rPr>
        <w:t>ờ</w:t>
      </w:r>
      <w:r>
        <w:rPr>
          <w:rFonts w:ascii="Times New Roman" w:hAnsi="Times New Roman" w:cs="Times New Roman"/>
          <w:sz w:val="28"/>
          <w:szCs w:val="28"/>
        </w:rPr>
        <w:t>i nói như Đ</w:t>
      </w:r>
      <w:r>
        <w:rPr>
          <w:rFonts w:ascii="Times New Roman" w:hAnsi="Times New Roman" w:cs="Times New Roman"/>
          <w:sz w:val="28"/>
          <w:szCs w:val="28"/>
        </w:rPr>
        <w:t>ứ</w:t>
      </w:r>
      <w:r>
        <w:rPr>
          <w:rFonts w:ascii="Times New Roman" w:hAnsi="Times New Roman" w:cs="Times New Roman"/>
          <w:sz w:val="28"/>
          <w:szCs w:val="28"/>
        </w:rPr>
        <w:t>c, Th</w:t>
      </w:r>
      <w:r>
        <w:rPr>
          <w:rFonts w:ascii="Times New Roman" w:hAnsi="Times New Roman" w:cs="Times New Roman"/>
          <w:sz w:val="28"/>
          <w:szCs w:val="28"/>
        </w:rPr>
        <w:t>ụ</w:t>
      </w:r>
      <w:r>
        <w:rPr>
          <w:rFonts w:ascii="Times New Roman" w:hAnsi="Times New Roman" w:cs="Times New Roman"/>
          <w:sz w:val="28"/>
          <w:szCs w:val="28"/>
        </w:rPr>
        <w:t>y Sĩ, Anh</w:t>
      </w:r>
      <w:r>
        <w:rPr>
          <w:rStyle w:val="FootnoteReference"/>
          <w:rFonts w:ascii="Times New Roman" w:hAnsi="Times New Roman" w:cs="Times New Roman"/>
          <w:sz w:val="28"/>
          <w:szCs w:val="28"/>
        </w:rPr>
        <w:footnoteReference w:id="34"/>
      </w:r>
      <w:r>
        <w:rPr>
          <w:rFonts w:ascii="Times New Roman" w:hAnsi="Times New Roman" w:cs="Times New Roman"/>
          <w:sz w:val="28"/>
          <w:szCs w:val="28"/>
        </w:rPr>
        <w:t>. Theo ý ki</w:t>
      </w:r>
      <w:r>
        <w:rPr>
          <w:rFonts w:ascii="Times New Roman" w:hAnsi="Times New Roman" w:cs="Times New Roman"/>
          <w:sz w:val="28"/>
          <w:szCs w:val="28"/>
        </w:rPr>
        <w:t>ế</w:t>
      </w:r>
      <w:r>
        <w:rPr>
          <w:rFonts w:ascii="Times New Roman" w:hAnsi="Times New Roman" w:cs="Times New Roman"/>
          <w:sz w:val="28"/>
          <w:szCs w:val="28"/>
        </w:rPr>
        <w:t>n c</w:t>
      </w:r>
      <w:r>
        <w:rPr>
          <w:rFonts w:ascii="Times New Roman" w:hAnsi="Times New Roman" w:cs="Times New Roman"/>
          <w:sz w:val="28"/>
          <w:szCs w:val="28"/>
        </w:rPr>
        <w:t>ủ</w:t>
      </w:r>
      <w:r>
        <w:rPr>
          <w:rFonts w:ascii="Times New Roman" w:hAnsi="Times New Roman" w:cs="Times New Roman"/>
          <w:sz w:val="28"/>
          <w:szCs w:val="28"/>
        </w:rPr>
        <w:t>a tác gi</w:t>
      </w:r>
      <w:r>
        <w:rPr>
          <w:rFonts w:ascii="Times New Roman" w:hAnsi="Times New Roman" w:cs="Times New Roman"/>
          <w:sz w:val="28"/>
          <w:szCs w:val="28"/>
        </w:rPr>
        <w:t>ả</w:t>
      </w:r>
      <w:r>
        <w:rPr>
          <w:rFonts w:ascii="Times New Roman" w:hAnsi="Times New Roman" w:cs="Times New Roman"/>
          <w:sz w:val="28"/>
          <w:szCs w:val="28"/>
        </w:rPr>
        <w:t>, m</w:t>
      </w:r>
      <w:r>
        <w:rPr>
          <w:rFonts w:ascii="Times New Roman" w:hAnsi="Times New Roman" w:cs="Times New Roman"/>
          <w:sz w:val="28"/>
          <w:szCs w:val="28"/>
        </w:rPr>
        <w:t>ộ</w:t>
      </w:r>
      <w:r>
        <w:rPr>
          <w:rFonts w:ascii="Times New Roman" w:hAnsi="Times New Roman" w:cs="Times New Roman"/>
          <w:sz w:val="28"/>
          <w:szCs w:val="28"/>
        </w:rPr>
        <w:t>t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có th</w:t>
      </w:r>
      <w:r>
        <w:rPr>
          <w:rFonts w:ascii="Times New Roman" w:hAnsi="Times New Roman" w:cs="Times New Roman"/>
          <w:sz w:val="28"/>
          <w:szCs w:val="28"/>
        </w:rPr>
        <w:t>ể</w:t>
      </w:r>
      <w:r>
        <w:rPr>
          <w:rFonts w:ascii="Times New Roman" w:hAnsi="Times New Roman" w:cs="Times New Roman"/>
          <w:sz w:val="28"/>
          <w:szCs w:val="28"/>
        </w:rPr>
        <w:t xml:space="preserve"> b</w:t>
      </w:r>
      <w:r>
        <w:rPr>
          <w:rFonts w:ascii="Times New Roman" w:hAnsi="Times New Roman" w:cs="Times New Roman"/>
          <w:sz w:val="28"/>
          <w:szCs w:val="28"/>
        </w:rPr>
        <w:t>ằ</w:t>
      </w:r>
      <w:r>
        <w:rPr>
          <w:rFonts w:ascii="Times New Roman" w:hAnsi="Times New Roman" w:cs="Times New Roman"/>
          <w:sz w:val="28"/>
          <w:szCs w:val="28"/>
        </w:rPr>
        <w:t>ng l</w:t>
      </w:r>
      <w:r>
        <w:rPr>
          <w:rFonts w:ascii="Times New Roman" w:hAnsi="Times New Roman" w:cs="Times New Roman"/>
          <w:sz w:val="28"/>
          <w:szCs w:val="28"/>
        </w:rPr>
        <w:t>ờ</w:t>
      </w:r>
      <w:r>
        <w:rPr>
          <w:rFonts w:ascii="Times New Roman" w:hAnsi="Times New Roman" w:cs="Times New Roman"/>
          <w:sz w:val="28"/>
          <w:szCs w:val="28"/>
        </w:rPr>
        <w:t>i nói b</w:t>
      </w:r>
      <w:r>
        <w:rPr>
          <w:rFonts w:ascii="Times New Roman" w:hAnsi="Times New Roman" w:cs="Times New Roman"/>
          <w:sz w:val="28"/>
          <w:szCs w:val="28"/>
        </w:rPr>
        <w:t>ở</w:t>
      </w:r>
      <w:r>
        <w:rPr>
          <w:rFonts w:ascii="Times New Roman" w:hAnsi="Times New Roman" w:cs="Times New Roman"/>
          <w:sz w:val="28"/>
          <w:szCs w:val="28"/>
        </w:rPr>
        <w:t>i tính b</w:t>
      </w:r>
      <w:r>
        <w:rPr>
          <w:rFonts w:ascii="Times New Roman" w:hAnsi="Times New Roman" w:cs="Times New Roman"/>
          <w:sz w:val="28"/>
          <w:szCs w:val="28"/>
        </w:rPr>
        <w:t>ả</w:t>
      </w:r>
      <w:r>
        <w:rPr>
          <w:rFonts w:ascii="Times New Roman" w:hAnsi="Times New Roman" w:cs="Times New Roman"/>
          <w:sz w:val="28"/>
          <w:szCs w:val="28"/>
        </w:rPr>
        <w:t>o m</w:t>
      </w:r>
      <w:r>
        <w:rPr>
          <w:rFonts w:ascii="Times New Roman" w:hAnsi="Times New Roman" w:cs="Times New Roman"/>
          <w:sz w:val="28"/>
          <w:szCs w:val="28"/>
        </w:rPr>
        <w:t>ậ</w:t>
      </w:r>
      <w:r>
        <w:rPr>
          <w:rFonts w:ascii="Times New Roman" w:hAnsi="Times New Roman" w:cs="Times New Roman"/>
          <w:sz w:val="28"/>
          <w:szCs w:val="28"/>
        </w:rPr>
        <w:t>t c</w:t>
      </w:r>
      <w:r>
        <w:rPr>
          <w:rFonts w:ascii="Times New Roman" w:hAnsi="Times New Roman" w:cs="Times New Roman"/>
          <w:sz w:val="28"/>
          <w:szCs w:val="28"/>
        </w:rPr>
        <w:t>ủ</w:t>
      </w:r>
      <w:r>
        <w:rPr>
          <w:rFonts w:ascii="Times New Roman" w:hAnsi="Times New Roman" w:cs="Times New Roman"/>
          <w:sz w:val="28"/>
          <w:szCs w:val="28"/>
        </w:rPr>
        <w:t>a nó. Tuy nhiên trên th</w:t>
      </w:r>
      <w:r>
        <w:rPr>
          <w:rFonts w:ascii="Times New Roman" w:hAnsi="Times New Roman" w:cs="Times New Roman"/>
          <w:sz w:val="28"/>
          <w:szCs w:val="28"/>
        </w:rPr>
        <w:t>ự</w:t>
      </w:r>
      <w:r>
        <w:rPr>
          <w:rFonts w:ascii="Times New Roman" w:hAnsi="Times New Roman" w:cs="Times New Roman"/>
          <w:sz w:val="28"/>
          <w:szCs w:val="28"/>
        </w:rPr>
        <w:t>c t</w:t>
      </w:r>
      <w:r>
        <w:rPr>
          <w:rFonts w:ascii="Times New Roman" w:hAnsi="Times New Roman" w:cs="Times New Roman"/>
          <w:sz w:val="28"/>
          <w:szCs w:val="28"/>
        </w:rPr>
        <w:t>ế</w:t>
      </w:r>
      <w:r>
        <w:rPr>
          <w:rFonts w:ascii="Times New Roman" w:hAnsi="Times New Roman" w:cs="Times New Roman"/>
          <w:sz w:val="28"/>
          <w:szCs w:val="28"/>
        </w:rPr>
        <w:t xml:space="preserve"> khá khó áp d</w:t>
      </w:r>
      <w:r>
        <w:rPr>
          <w:rFonts w:ascii="Times New Roman" w:hAnsi="Times New Roman" w:cs="Times New Roman"/>
          <w:sz w:val="28"/>
          <w:szCs w:val="28"/>
        </w:rPr>
        <w:t>ụ</w:t>
      </w:r>
      <w:r>
        <w:rPr>
          <w:rFonts w:ascii="Times New Roman" w:hAnsi="Times New Roman" w:cs="Times New Roman"/>
          <w:sz w:val="28"/>
          <w:szCs w:val="28"/>
        </w:rPr>
        <w:t>ng b</w:t>
      </w:r>
      <w:r>
        <w:rPr>
          <w:rFonts w:ascii="Times New Roman" w:hAnsi="Times New Roman" w:cs="Times New Roman"/>
          <w:sz w:val="28"/>
          <w:szCs w:val="28"/>
        </w:rPr>
        <w:t>ở</w:t>
      </w:r>
      <w:r>
        <w:rPr>
          <w:rFonts w:ascii="Times New Roman" w:hAnsi="Times New Roman" w:cs="Times New Roman"/>
          <w:sz w:val="28"/>
          <w:szCs w:val="28"/>
        </w:rPr>
        <w:t>i đi</w:t>
      </w:r>
      <w:r>
        <w:rPr>
          <w:rFonts w:ascii="Times New Roman" w:hAnsi="Times New Roman" w:cs="Times New Roman"/>
          <w:sz w:val="28"/>
          <w:szCs w:val="28"/>
        </w:rPr>
        <w:t>ể</w:t>
      </w:r>
      <w:r>
        <w:rPr>
          <w:rFonts w:ascii="Times New Roman" w:hAnsi="Times New Roman" w:cs="Times New Roman"/>
          <w:sz w:val="28"/>
          <w:szCs w:val="28"/>
        </w:rPr>
        <w:t>m b</w:t>
      </w:r>
      <w:r>
        <w:rPr>
          <w:rFonts w:ascii="Times New Roman" w:hAnsi="Times New Roman" w:cs="Times New Roman"/>
          <w:sz w:val="28"/>
          <w:szCs w:val="28"/>
        </w:rPr>
        <w:t>ấ</w:t>
      </w:r>
      <w:r>
        <w:rPr>
          <w:rFonts w:ascii="Times New Roman" w:hAnsi="Times New Roman" w:cs="Times New Roman"/>
          <w:sz w:val="28"/>
          <w:szCs w:val="28"/>
        </w:rPr>
        <w:t xml:space="preserve">t </w:t>
      </w:r>
      <w:r>
        <w:rPr>
          <w:rFonts w:ascii="Times New Roman" w:hAnsi="Times New Roman" w:cs="Times New Roman"/>
          <w:sz w:val="28"/>
          <w:szCs w:val="28"/>
        </w:rPr>
        <w:t>c</w:t>
      </w:r>
      <w:r>
        <w:rPr>
          <w:rFonts w:ascii="Times New Roman" w:hAnsi="Times New Roman" w:cs="Times New Roman"/>
          <w:sz w:val="28"/>
          <w:szCs w:val="28"/>
        </w:rPr>
        <w:t>ậ</w:t>
      </w:r>
      <w:r>
        <w:rPr>
          <w:rFonts w:ascii="Times New Roman" w:hAnsi="Times New Roman" w:cs="Times New Roman"/>
          <w:sz w:val="28"/>
          <w:szCs w:val="28"/>
        </w:rPr>
        <w:t>p đ</w:t>
      </w:r>
      <w:r>
        <w:rPr>
          <w:rFonts w:ascii="Times New Roman" w:hAnsi="Times New Roman" w:cs="Times New Roman"/>
          <w:sz w:val="28"/>
          <w:szCs w:val="28"/>
        </w:rPr>
        <w:t>ố</w:t>
      </w:r>
      <w:r>
        <w:rPr>
          <w:rFonts w:ascii="Times New Roman" w:hAnsi="Times New Roman" w:cs="Times New Roman"/>
          <w:sz w:val="28"/>
          <w:szCs w:val="28"/>
        </w:rPr>
        <w:t>i v</w:t>
      </w:r>
      <w:r>
        <w:rPr>
          <w:rFonts w:ascii="Times New Roman" w:hAnsi="Times New Roman" w:cs="Times New Roman"/>
          <w:sz w:val="28"/>
          <w:szCs w:val="28"/>
        </w:rPr>
        <w:t>ớ</w:t>
      </w:r>
      <w:r>
        <w:rPr>
          <w:rFonts w:ascii="Times New Roman" w:hAnsi="Times New Roman" w:cs="Times New Roman"/>
          <w:sz w:val="28"/>
          <w:szCs w:val="28"/>
        </w:rPr>
        <w:t>i m</w:t>
      </w:r>
      <w:r>
        <w:rPr>
          <w:rFonts w:ascii="Times New Roman" w:hAnsi="Times New Roman" w:cs="Times New Roman"/>
          <w:sz w:val="28"/>
          <w:szCs w:val="28"/>
        </w:rPr>
        <w:t>ộ</w:t>
      </w:r>
      <w:r>
        <w:rPr>
          <w:rFonts w:ascii="Times New Roman" w:hAnsi="Times New Roman" w:cs="Times New Roman"/>
          <w:sz w:val="28"/>
          <w:szCs w:val="28"/>
        </w:rPr>
        <w:t>t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b</w:t>
      </w:r>
      <w:r>
        <w:rPr>
          <w:rFonts w:ascii="Times New Roman" w:hAnsi="Times New Roman" w:cs="Times New Roman"/>
          <w:sz w:val="28"/>
          <w:szCs w:val="28"/>
        </w:rPr>
        <w:t>ằ</w:t>
      </w:r>
      <w:r>
        <w:rPr>
          <w:rFonts w:ascii="Times New Roman" w:hAnsi="Times New Roman" w:cs="Times New Roman"/>
          <w:sz w:val="28"/>
          <w:szCs w:val="28"/>
        </w:rPr>
        <w:t>ng l</w:t>
      </w:r>
      <w:r>
        <w:rPr>
          <w:rFonts w:ascii="Times New Roman" w:hAnsi="Times New Roman" w:cs="Times New Roman"/>
          <w:sz w:val="28"/>
          <w:szCs w:val="28"/>
        </w:rPr>
        <w:t>ờ</w:t>
      </w:r>
      <w:r>
        <w:rPr>
          <w:rFonts w:ascii="Times New Roman" w:hAnsi="Times New Roman" w:cs="Times New Roman"/>
          <w:sz w:val="28"/>
          <w:szCs w:val="28"/>
        </w:rPr>
        <w:t>i nói là s</w:t>
      </w:r>
      <w:r>
        <w:rPr>
          <w:rFonts w:ascii="Times New Roman" w:hAnsi="Times New Roman" w:cs="Times New Roman"/>
          <w:sz w:val="28"/>
          <w:szCs w:val="28"/>
        </w:rPr>
        <w:t>ự</w:t>
      </w:r>
      <w:r>
        <w:rPr>
          <w:rFonts w:ascii="Times New Roman" w:hAnsi="Times New Roman" w:cs="Times New Roman"/>
          <w:sz w:val="28"/>
          <w:szCs w:val="28"/>
        </w:rPr>
        <w:t xml:space="preserve"> khó ch</w:t>
      </w:r>
      <w:r>
        <w:rPr>
          <w:rFonts w:ascii="Times New Roman" w:hAnsi="Times New Roman" w:cs="Times New Roman"/>
          <w:sz w:val="28"/>
          <w:szCs w:val="28"/>
        </w:rPr>
        <w:t>ứ</w:t>
      </w:r>
      <w:r>
        <w:rPr>
          <w:rFonts w:ascii="Times New Roman" w:hAnsi="Times New Roman" w:cs="Times New Roman"/>
          <w:sz w:val="28"/>
          <w:szCs w:val="28"/>
        </w:rPr>
        <w:t>ng minh m</w:t>
      </w:r>
      <w:r>
        <w:rPr>
          <w:rFonts w:ascii="Times New Roman" w:hAnsi="Times New Roman" w:cs="Times New Roman"/>
          <w:sz w:val="28"/>
          <w:szCs w:val="28"/>
        </w:rPr>
        <w:t>ộ</w:t>
      </w:r>
      <w:r>
        <w:rPr>
          <w:rFonts w:ascii="Times New Roman" w:hAnsi="Times New Roman" w:cs="Times New Roman"/>
          <w:sz w:val="28"/>
          <w:szCs w:val="28"/>
        </w:rPr>
        <w:t>t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như v</w:t>
      </w:r>
      <w:r>
        <w:rPr>
          <w:rFonts w:ascii="Times New Roman" w:hAnsi="Times New Roman" w:cs="Times New Roman"/>
          <w:sz w:val="28"/>
          <w:szCs w:val="28"/>
        </w:rPr>
        <w:t>ậ</w:t>
      </w:r>
      <w:r>
        <w:rPr>
          <w:rFonts w:ascii="Times New Roman" w:hAnsi="Times New Roman" w:cs="Times New Roman"/>
          <w:sz w:val="28"/>
          <w:szCs w:val="28"/>
        </w:rPr>
        <w:t>y t</w:t>
      </w:r>
      <w:r>
        <w:rPr>
          <w:rFonts w:ascii="Times New Roman" w:hAnsi="Times New Roman" w:cs="Times New Roman"/>
          <w:sz w:val="28"/>
          <w:szCs w:val="28"/>
        </w:rPr>
        <w:t>ồ</w:t>
      </w:r>
      <w:r>
        <w:rPr>
          <w:rFonts w:ascii="Times New Roman" w:hAnsi="Times New Roman" w:cs="Times New Roman"/>
          <w:sz w:val="28"/>
          <w:szCs w:val="28"/>
        </w:rPr>
        <w:t>n t</w:t>
      </w:r>
      <w:r>
        <w:rPr>
          <w:rFonts w:ascii="Times New Roman" w:hAnsi="Times New Roman" w:cs="Times New Roman"/>
          <w:sz w:val="28"/>
          <w:szCs w:val="28"/>
        </w:rPr>
        <w:t>ạ</w:t>
      </w:r>
      <w:r>
        <w:rPr>
          <w:rFonts w:ascii="Times New Roman" w:hAnsi="Times New Roman" w:cs="Times New Roman"/>
          <w:sz w:val="28"/>
          <w:szCs w:val="28"/>
        </w:rPr>
        <w:t>i. Giá tr</w:t>
      </w:r>
      <w:r>
        <w:rPr>
          <w:rFonts w:ascii="Times New Roman" w:hAnsi="Times New Roman" w:cs="Times New Roman"/>
          <w:sz w:val="28"/>
          <w:szCs w:val="28"/>
        </w:rPr>
        <w:t>ị</w:t>
      </w:r>
      <w:r>
        <w:rPr>
          <w:rFonts w:ascii="Times New Roman" w:hAnsi="Times New Roman" w:cs="Times New Roman"/>
          <w:sz w:val="28"/>
          <w:szCs w:val="28"/>
        </w:rPr>
        <w:t xml:space="preserve"> giao d</w:t>
      </w:r>
      <w:r>
        <w:rPr>
          <w:rFonts w:ascii="Times New Roman" w:hAnsi="Times New Roman" w:cs="Times New Roman"/>
          <w:sz w:val="28"/>
          <w:szCs w:val="28"/>
        </w:rPr>
        <w:t>ị</w:t>
      </w:r>
      <w:r>
        <w:rPr>
          <w:rFonts w:ascii="Times New Roman" w:hAnsi="Times New Roman" w:cs="Times New Roman"/>
          <w:sz w:val="28"/>
          <w:szCs w:val="28"/>
        </w:rPr>
        <w:t>ch càng l</w:t>
      </w:r>
      <w:r>
        <w:rPr>
          <w:rFonts w:ascii="Times New Roman" w:hAnsi="Times New Roman" w:cs="Times New Roman"/>
          <w:sz w:val="28"/>
          <w:szCs w:val="28"/>
        </w:rPr>
        <w:t>ớ</w:t>
      </w:r>
      <w:r>
        <w:rPr>
          <w:rFonts w:ascii="Times New Roman" w:hAnsi="Times New Roman" w:cs="Times New Roman"/>
          <w:sz w:val="28"/>
          <w:szCs w:val="28"/>
        </w:rPr>
        <w:t>n thì thi</w:t>
      </w:r>
      <w:r>
        <w:rPr>
          <w:rFonts w:ascii="Times New Roman" w:hAnsi="Times New Roman" w:cs="Times New Roman"/>
          <w:sz w:val="28"/>
          <w:szCs w:val="28"/>
        </w:rPr>
        <w:t>ệ</w:t>
      </w:r>
      <w:r>
        <w:rPr>
          <w:rFonts w:ascii="Times New Roman" w:hAnsi="Times New Roman" w:cs="Times New Roman"/>
          <w:sz w:val="28"/>
          <w:szCs w:val="28"/>
        </w:rPr>
        <w:t>t h</w:t>
      </w:r>
      <w:r>
        <w:rPr>
          <w:rFonts w:ascii="Times New Roman" w:hAnsi="Times New Roman" w:cs="Times New Roman"/>
          <w:sz w:val="28"/>
          <w:szCs w:val="28"/>
        </w:rPr>
        <w:t>ạ</w:t>
      </w:r>
      <w:r>
        <w:rPr>
          <w:rFonts w:ascii="Times New Roman" w:hAnsi="Times New Roman" w:cs="Times New Roman"/>
          <w:sz w:val="28"/>
          <w:szCs w:val="28"/>
        </w:rPr>
        <w:t>i khi m</w:t>
      </w:r>
      <w:r>
        <w:rPr>
          <w:rFonts w:ascii="Times New Roman" w:hAnsi="Times New Roman" w:cs="Times New Roman"/>
          <w:sz w:val="28"/>
          <w:szCs w:val="28"/>
        </w:rPr>
        <w:t>ộ</w:t>
      </w:r>
      <w:r>
        <w:rPr>
          <w:rFonts w:ascii="Times New Roman" w:hAnsi="Times New Roman" w:cs="Times New Roman"/>
          <w:sz w:val="28"/>
          <w:szCs w:val="28"/>
        </w:rPr>
        <w:t>t bên phá v</w:t>
      </w:r>
      <w:r>
        <w:rPr>
          <w:rFonts w:ascii="Times New Roman" w:hAnsi="Times New Roman" w:cs="Times New Roman"/>
          <w:sz w:val="28"/>
          <w:szCs w:val="28"/>
        </w:rPr>
        <w:t>ỡ</w:t>
      </w:r>
      <w:r>
        <w:rPr>
          <w:rFonts w:ascii="Times New Roman" w:hAnsi="Times New Roman" w:cs="Times New Roman"/>
          <w:sz w:val="28"/>
          <w:szCs w:val="28"/>
        </w:rPr>
        <w:t xml:space="preserve">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càng l</w:t>
      </w:r>
      <w:r>
        <w:rPr>
          <w:rFonts w:ascii="Times New Roman" w:hAnsi="Times New Roman" w:cs="Times New Roman"/>
          <w:sz w:val="28"/>
          <w:szCs w:val="28"/>
        </w:rPr>
        <w:t>ớ</w:t>
      </w:r>
      <w:r>
        <w:rPr>
          <w:rFonts w:ascii="Times New Roman" w:hAnsi="Times New Roman" w:cs="Times New Roman"/>
          <w:sz w:val="28"/>
          <w:szCs w:val="28"/>
        </w:rPr>
        <w:t>n, m</w:t>
      </w:r>
      <w:r>
        <w:rPr>
          <w:rFonts w:ascii="Times New Roman" w:hAnsi="Times New Roman" w:cs="Times New Roman"/>
          <w:sz w:val="28"/>
          <w:szCs w:val="28"/>
        </w:rPr>
        <w:t>ộ</w:t>
      </w:r>
      <w:r>
        <w:rPr>
          <w:rFonts w:ascii="Times New Roman" w:hAnsi="Times New Roman" w:cs="Times New Roman"/>
          <w:sz w:val="28"/>
          <w:szCs w:val="28"/>
        </w:rPr>
        <w:t>t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b</w:t>
      </w:r>
      <w:r>
        <w:rPr>
          <w:rFonts w:ascii="Times New Roman" w:hAnsi="Times New Roman" w:cs="Times New Roman"/>
          <w:sz w:val="28"/>
          <w:szCs w:val="28"/>
        </w:rPr>
        <w:t>ằ</w:t>
      </w:r>
      <w:r>
        <w:rPr>
          <w:rFonts w:ascii="Times New Roman" w:hAnsi="Times New Roman" w:cs="Times New Roman"/>
          <w:sz w:val="28"/>
          <w:szCs w:val="28"/>
        </w:rPr>
        <w:t>ng l</w:t>
      </w:r>
      <w:r>
        <w:rPr>
          <w:rFonts w:ascii="Times New Roman" w:hAnsi="Times New Roman" w:cs="Times New Roman"/>
          <w:sz w:val="28"/>
          <w:szCs w:val="28"/>
        </w:rPr>
        <w:t>ờ</w:t>
      </w:r>
      <w:r>
        <w:rPr>
          <w:rFonts w:ascii="Times New Roman" w:hAnsi="Times New Roman" w:cs="Times New Roman"/>
          <w:sz w:val="28"/>
          <w:szCs w:val="28"/>
        </w:rPr>
        <w:t>i nói s</w:t>
      </w:r>
      <w:r>
        <w:rPr>
          <w:rFonts w:ascii="Times New Roman" w:hAnsi="Times New Roman" w:cs="Times New Roman"/>
          <w:sz w:val="28"/>
          <w:szCs w:val="28"/>
        </w:rPr>
        <w:t>ẽ</w:t>
      </w:r>
      <w:r>
        <w:rPr>
          <w:rFonts w:ascii="Times New Roman" w:hAnsi="Times New Roman" w:cs="Times New Roman"/>
          <w:sz w:val="28"/>
          <w:szCs w:val="28"/>
        </w:rPr>
        <w:t xml:space="preserve"> tăng tính r</w:t>
      </w:r>
      <w:r>
        <w:rPr>
          <w:rFonts w:ascii="Times New Roman" w:hAnsi="Times New Roman" w:cs="Times New Roman"/>
          <w:sz w:val="28"/>
          <w:szCs w:val="28"/>
        </w:rPr>
        <w:t>ủ</w:t>
      </w:r>
      <w:r>
        <w:rPr>
          <w:rFonts w:ascii="Times New Roman" w:hAnsi="Times New Roman" w:cs="Times New Roman"/>
          <w:sz w:val="28"/>
          <w:szCs w:val="28"/>
        </w:rPr>
        <w:t>i ro cho giao d</w:t>
      </w:r>
      <w:r>
        <w:rPr>
          <w:rFonts w:ascii="Times New Roman" w:hAnsi="Times New Roman" w:cs="Times New Roman"/>
          <w:sz w:val="28"/>
          <w:szCs w:val="28"/>
        </w:rPr>
        <w:t>ị</w:t>
      </w:r>
      <w:r>
        <w:rPr>
          <w:rFonts w:ascii="Times New Roman" w:hAnsi="Times New Roman" w:cs="Times New Roman"/>
          <w:sz w:val="28"/>
          <w:szCs w:val="28"/>
        </w:rPr>
        <w:t>ch. Ngoài ra, l</w:t>
      </w:r>
      <w:r>
        <w:rPr>
          <w:rFonts w:ascii="Times New Roman" w:hAnsi="Times New Roman" w:cs="Times New Roman"/>
          <w:sz w:val="28"/>
          <w:szCs w:val="28"/>
        </w:rPr>
        <w:t>í do chính đ</w:t>
      </w:r>
      <w:r>
        <w:rPr>
          <w:rFonts w:ascii="Times New Roman" w:hAnsi="Times New Roman" w:cs="Times New Roman"/>
          <w:sz w:val="28"/>
          <w:szCs w:val="28"/>
        </w:rPr>
        <w:t>ể</w:t>
      </w:r>
      <w:r>
        <w:rPr>
          <w:rFonts w:ascii="Times New Roman" w:hAnsi="Times New Roman" w:cs="Times New Roman"/>
          <w:sz w:val="28"/>
          <w:szCs w:val="28"/>
        </w:rPr>
        <w:t xml:space="preserve"> m</w:t>
      </w:r>
      <w:r>
        <w:rPr>
          <w:rFonts w:ascii="Times New Roman" w:hAnsi="Times New Roman" w:cs="Times New Roman"/>
          <w:sz w:val="28"/>
          <w:szCs w:val="28"/>
        </w:rPr>
        <w:t>ộ</w:t>
      </w:r>
      <w:r>
        <w:rPr>
          <w:rFonts w:ascii="Times New Roman" w:hAnsi="Times New Roman" w:cs="Times New Roman"/>
          <w:sz w:val="28"/>
          <w:szCs w:val="28"/>
        </w:rPr>
        <w:t>t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nên là văn b</w:t>
      </w:r>
      <w:r>
        <w:rPr>
          <w:rFonts w:ascii="Times New Roman" w:hAnsi="Times New Roman" w:cs="Times New Roman"/>
          <w:sz w:val="28"/>
          <w:szCs w:val="28"/>
        </w:rPr>
        <w:t>ả</w:t>
      </w:r>
      <w:r>
        <w:rPr>
          <w:rFonts w:ascii="Times New Roman" w:hAnsi="Times New Roman" w:cs="Times New Roman"/>
          <w:sz w:val="28"/>
          <w:szCs w:val="28"/>
        </w:rPr>
        <w:t>n, có ch</w:t>
      </w:r>
      <w:r>
        <w:rPr>
          <w:rFonts w:ascii="Times New Roman" w:hAnsi="Times New Roman" w:cs="Times New Roman"/>
          <w:sz w:val="28"/>
          <w:szCs w:val="28"/>
        </w:rPr>
        <w:t>ữ</w:t>
      </w:r>
      <w:r>
        <w:rPr>
          <w:rFonts w:ascii="Times New Roman" w:hAnsi="Times New Roman" w:cs="Times New Roman"/>
          <w:sz w:val="28"/>
          <w:szCs w:val="28"/>
        </w:rPr>
        <w:t xml:space="preserve"> kí các bên, đó là s</w:t>
      </w:r>
      <w:r>
        <w:rPr>
          <w:rFonts w:ascii="Times New Roman" w:hAnsi="Times New Roman" w:cs="Times New Roman"/>
          <w:sz w:val="28"/>
          <w:szCs w:val="28"/>
        </w:rPr>
        <w:t>ự</w:t>
      </w:r>
      <w:r>
        <w:rPr>
          <w:rFonts w:ascii="Times New Roman" w:hAnsi="Times New Roman" w:cs="Times New Roman"/>
          <w:sz w:val="28"/>
          <w:szCs w:val="28"/>
        </w:rPr>
        <w:t xml:space="preserve"> c</w:t>
      </w:r>
      <w:r>
        <w:rPr>
          <w:rFonts w:ascii="Times New Roman" w:hAnsi="Times New Roman" w:cs="Times New Roman"/>
          <w:sz w:val="28"/>
          <w:szCs w:val="28"/>
        </w:rPr>
        <w:t>ầ</w:t>
      </w:r>
      <w:r>
        <w:rPr>
          <w:rFonts w:ascii="Times New Roman" w:hAnsi="Times New Roman" w:cs="Times New Roman"/>
          <w:sz w:val="28"/>
          <w:szCs w:val="28"/>
        </w:rPr>
        <w:t>n thi</w:t>
      </w:r>
      <w:r>
        <w:rPr>
          <w:rFonts w:ascii="Times New Roman" w:hAnsi="Times New Roman" w:cs="Times New Roman"/>
          <w:sz w:val="28"/>
          <w:szCs w:val="28"/>
        </w:rPr>
        <w:t>ế</w:t>
      </w:r>
      <w:r>
        <w:rPr>
          <w:rFonts w:ascii="Times New Roman" w:hAnsi="Times New Roman" w:cs="Times New Roman"/>
          <w:sz w:val="28"/>
          <w:szCs w:val="28"/>
        </w:rPr>
        <w:t>t đăng kí trong s</w:t>
      </w:r>
      <w:r>
        <w:rPr>
          <w:rFonts w:ascii="Times New Roman" w:hAnsi="Times New Roman" w:cs="Times New Roman"/>
          <w:sz w:val="28"/>
          <w:szCs w:val="28"/>
        </w:rPr>
        <w:t>ổ</w:t>
      </w:r>
      <w:r>
        <w:rPr>
          <w:rFonts w:ascii="Times New Roman" w:hAnsi="Times New Roman" w:cs="Times New Roman"/>
          <w:sz w:val="28"/>
          <w:szCs w:val="28"/>
        </w:rPr>
        <w:t xml:space="preserve"> c</w:t>
      </w:r>
      <w:r>
        <w:rPr>
          <w:rFonts w:ascii="Times New Roman" w:hAnsi="Times New Roman" w:cs="Times New Roman"/>
          <w:sz w:val="28"/>
          <w:szCs w:val="28"/>
        </w:rPr>
        <w:t>ổ</w:t>
      </w:r>
      <w:r>
        <w:rPr>
          <w:rFonts w:ascii="Times New Roman" w:hAnsi="Times New Roman" w:cs="Times New Roman"/>
          <w:sz w:val="28"/>
          <w:szCs w:val="28"/>
        </w:rPr>
        <w:t xml:space="preserve"> đông n</w:t>
      </w:r>
      <w:r>
        <w:rPr>
          <w:rFonts w:ascii="Times New Roman" w:hAnsi="Times New Roman" w:cs="Times New Roman"/>
          <w:sz w:val="28"/>
          <w:szCs w:val="28"/>
        </w:rPr>
        <w:t>ế</w:t>
      </w:r>
      <w:r>
        <w:rPr>
          <w:rFonts w:ascii="Times New Roman" w:hAnsi="Times New Roman" w:cs="Times New Roman"/>
          <w:sz w:val="28"/>
          <w:szCs w:val="28"/>
        </w:rPr>
        <w:t>u có s</w:t>
      </w:r>
      <w:r>
        <w:rPr>
          <w:rFonts w:ascii="Times New Roman" w:hAnsi="Times New Roman" w:cs="Times New Roman"/>
          <w:sz w:val="28"/>
          <w:szCs w:val="28"/>
        </w:rPr>
        <w:t>ự</w:t>
      </w:r>
      <w:r>
        <w:rPr>
          <w:rFonts w:ascii="Times New Roman" w:hAnsi="Times New Roman" w:cs="Times New Roman"/>
          <w:sz w:val="28"/>
          <w:szCs w:val="28"/>
        </w:rPr>
        <w:t xml:space="preserve"> thay đ</w:t>
      </w:r>
      <w:r>
        <w:rPr>
          <w:rFonts w:ascii="Times New Roman" w:hAnsi="Times New Roman" w:cs="Times New Roman"/>
          <w:sz w:val="28"/>
          <w:szCs w:val="28"/>
        </w:rPr>
        <w:t>ổ</w:t>
      </w:r>
      <w:r>
        <w:rPr>
          <w:rFonts w:ascii="Times New Roman" w:hAnsi="Times New Roman" w:cs="Times New Roman"/>
          <w:sz w:val="28"/>
          <w:szCs w:val="28"/>
        </w:rPr>
        <w:t>i v</w:t>
      </w:r>
      <w:r>
        <w:rPr>
          <w:rFonts w:ascii="Times New Roman" w:hAnsi="Times New Roman" w:cs="Times New Roman"/>
          <w:sz w:val="28"/>
          <w:szCs w:val="28"/>
        </w:rPr>
        <w:t>ề</w:t>
      </w:r>
      <w:r>
        <w:rPr>
          <w:rFonts w:ascii="Times New Roman" w:hAnsi="Times New Roman" w:cs="Times New Roman"/>
          <w:sz w:val="28"/>
          <w:szCs w:val="28"/>
        </w:rPr>
        <w:t xml:space="preserve">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 trong công ty, ho</w:t>
      </w:r>
      <w:r>
        <w:rPr>
          <w:rFonts w:ascii="Times New Roman" w:hAnsi="Times New Roman" w:cs="Times New Roman"/>
          <w:sz w:val="28"/>
          <w:szCs w:val="28"/>
        </w:rPr>
        <w:t>ặ</w:t>
      </w:r>
      <w:r>
        <w:rPr>
          <w:rFonts w:ascii="Times New Roman" w:hAnsi="Times New Roman" w:cs="Times New Roman"/>
          <w:sz w:val="28"/>
          <w:szCs w:val="28"/>
        </w:rPr>
        <w:t>c thông báo cho công ty n</w:t>
      </w:r>
      <w:r>
        <w:rPr>
          <w:rFonts w:ascii="Times New Roman" w:hAnsi="Times New Roman" w:cs="Times New Roman"/>
          <w:sz w:val="28"/>
          <w:szCs w:val="28"/>
        </w:rPr>
        <w:t>ế</w:t>
      </w:r>
      <w:r>
        <w:rPr>
          <w:rFonts w:ascii="Times New Roman" w:hAnsi="Times New Roman" w:cs="Times New Roman"/>
          <w:sz w:val="28"/>
          <w:szCs w:val="28"/>
        </w:rPr>
        <w:t>u là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thay đ</w:t>
      </w:r>
      <w:r>
        <w:rPr>
          <w:rFonts w:ascii="Times New Roman" w:hAnsi="Times New Roman" w:cs="Times New Roman"/>
          <w:sz w:val="28"/>
          <w:szCs w:val="28"/>
        </w:rPr>
        <w:t>ổ</w:t>
      </w:r>
      <w:r>
        <w:rPr>
          <w:rFonts w:ascii="Times New Roman" w:hAnsi="Times New Roman" w:cs="Times New Roman"/>
          <w:sz w:val="28"/>
          <w:szCs w:val="28"/>
        </w:rPr>
        <w:t>i đi</w:t>
      </w:r>
      <w:r>
        <w:rPr>
          <w:rFonts w:ascii="Times New Roman" w:hAnsi="Times New Roman" w:cs="Times New Roman"/>
          <w:sz w:val="28"/>
          <w:szCs w:val="28"/>
        </w:rPr>
        <w:t>ề</w:t>
      </w:r>
      <w:r>
        <w:rPr>
          <w:rFonts w:ascii="Times New Roman" w:hAnsi="Times New Roman" w:cs="Times New Roman"/>
          <w:sz w:val="28"/>
          <w:szCs w:val="28"/>
        </w:rPr>
        <w:t>u l</w:t>
      </w:r>
      <w:r>
        <w:rPr>
          <w:rFonts w:ascii="Times New Roman" w:hAnsi="Times New Roman" w:cs="Times New Roman"/>
          <w:sz w:val="28"/>
          <w:szCs w:val="28"/>
        </w:rPr>
        <w:t>ệ</w:t>
      </w:r>
      <w:r>
        <w:rPr>
          <w:rFonts w:ascii="Times New Roman" w:hAnsi="Times New Roman" w:cs="Times New Roman"/>
          <w:sz w:val="28"/>
          <w:szCs w:val="28"/>
        </w:rPr>
        <w:t xml:space="preserve"> công ty. </w:t>
      </w:r>
    </w:p>
    <w:p w14:paraId="1B622023" w14:textId="77777777" w:rsidR="008F4594" w:rsidRDefault="001347D7">
      <w:pPr>
        <w:numPr>
          <w:ilvl w:val="0"/>
          <w:numId w:val="1"/>
        </w:numPr>
        <w:spacing w:afterLines="100" w:after="240" w:line="240" w:lineRule="auto"/>
        <w:jc w:val="both"/>
        <w:rPr>
          <w:rFonts w:ascii="Times New Roman" w:hAnsi="Times New Roman" w:cs="Times New Roman"/>
          <w:b/>
          <w:bCs/>
          <w:sz w:val="28"/>
          <w:szCs w:val="28"/>
        </w:rPr>
      </w:pPr>
      <w:r>
        <w:rPr>
          <w:rFonts w:ascii="Times New Roman" w:hAnsi="Times New Roman" w:cs="Times New Roman"/>
          <w:b/>
          <w:bCs/>
          <w:sz w:val="28"/>
          <w:szCs w:val="28"/>
        </w:rPr>
        <w:t>Hi</w:t>
      </w:r>
      <w:r>
        <w:rPr>
          <w:rFonts w:ascii="Times New Roman" w:hAnsi="Times New Roman" w:cs="Times New Roman"/>
          <w:b/>
          <w:bCs/>
          <w:sz w:val="28"/>
          <w:szCs w:val="28"/>
        </w:rPr>
        <w:t>ệ</w:t>
      </w:r>
      <w:r>
        <w:rPr>
          <w:rFonts w:ascii="Times New Roman" w:hAnsi="Times New Roman" w:cs="Times New Roman"/>
          <w:b/>
          <w:bCs/>
          <w:sz w:val="28"/>
          <w:szCs w:val="28"/>
        </w:rPr>
        <w:t>u l</w:t>
      </w:r>
      <w:r>
        <w:rPr>
          <w:rFonts w:ascii="Times New Roman" w:hAnsi="Times New Roman" w:cs="Times New Roman"/>
          <w:b/>
          <w:bCs/>
          <w:sz w:val="28"/>
          <w:szCs w:val="28"/>
        </w:rPr>
        <w:t>ự</w:t>
      </w:r>
      <w:r>
        <w:rPr>
          <w:rFonts w:ascii="Times New Roman" w:hAnsi="Times New Roman" w:cs="Times New Roman"/>
          <w:b/>
          <w:bCs/>
          <w:sz w:val="28"/>
          <w:szCs w:val="28"/>
        </w:rPr>
        <w:t>c c</w:t>
      </w:r>
      <w:r>
        <w:rPr>
          <w:rFonts w:ascii="Times New Roman" w:hAnsi="Times New Roman" w:cs="Times New Roman"/>
          <w:b/>
          <w:bCs/>
          <w:sz w:val="28"/>
          <w:szCs w:val="28"/>
        </w:rPr>
        <w:t>ủ</w:t>
      </w:r>
      <w:r>
        <w:rPr>
          <w:rFonts w:ascii="Times New Roman" w:hAnsi="Times New Roman" w:cs="Times New Roman"/>
          <w:b/>
          <w:bCs/>
          <w:sz w:val="28"/>
          <w:szCs w:val="28"/>
        </w:rPr>
        <w:t>a th</w:t>
      </w:r>
      <w:r>
        <w:rPr>
          <w:rFonts w:ascii="Times New Roman" w:hAnsi="Times New Roman" w:cs="Times New Roman"/>
          <w:b/>
          <w:bCs/>
          <w:sz w:val="28"/>
          <w:szCs w:val="28"/>
        </w:rPr>
        <w:t>ỏ</w:t>
      </w:r>
      <w:r>
        <w:rPr>
          <w:rFonts w:ascii="Times New Roman" w:hAnsi="Times New Roman" w:cs="Times New Roman"/>
          <w:b/>
          <w:bCs/>
          <w:sz w:val="28"/>
          <w:szCs w:val="28"/>
        </w:rPr>
        <w:t>a thu</w:t>
      </w:r>
      <w:r>
        <w:rPr>
          <w:rFonts w:ascii="Times New Roman" w:hAnsi="Times New Roman" w:cs="Times New Roman"/>
          <w:b/>
          <w:bCs/>
          <w:sz w:val="28"/>
          <w:szCs w:val="28"/>
        </w:rPr>
        <w:t>ậ</w:t>
      </w:r>
      <w:r>
        <w:rPr>
          <w:rFonts w:ascii="Times New Roman" w:hAnsi="Times New Roman" w:cs="Times New Roman"/>
          <w:b/>
          <w:bCs/>
          <w:sz w:val="28"/>
          <w:szCs w:val="28"/>
        </w:rPr>
        <w:t>n</w:t>
      </w:r>
      <w:r>
        <w:rPr>
          <w:rFonts w:ascii="Times New Roman" w:hAnsi="Times New Roman" w:cs="Times New Roman"/>
          <w:b/>
          <w:bCs/>
          <w:sz w:val="28"/>
          <w:szCs w:val="28"/>
        </w:rPr>
        <w:t xml:space="preserve"> c</w:t>
      </w:r>
      <w:r>
        <w:rPr>
          <w:rFonts w:ascii="Times New Roman" w:hAnsi="Times New Roman" w:cs="Times New Roman"/>
          <w:b/>
          <w:bCs/>
          <w:sz w:val="28"/>
          <w:szCs w:val="28"/>
        </w:rPr>
        <w:t>ổ</w:t>
      </w:r>
      <w:r>
        <w:rPr>
          <w:rFonts w:ascii="Times New Roman" w:hAnsi="Times New Roman" w:cs="Times New Roman"/>
          <w:b/>
          <w:bCs/>
          <w:sz w:val="28"/>
          <w:szCs w:val="28"/>
        </w:rPr>
        <w:t xml:space="preserve"> đông và m</w:t>
      </w:r>
      <w:r>
        <w:rPr>
          <w:rFonts w:ascii="Times New Roman" w:hAnsi="Times New Roman" w:cs="Times New Roman"/>
          <w:b/>
          <w:bCs/>
          <w:sz w:val="28"/>
          <w:szCs w:val="28"/>
        </w:rPr>
        <w:t>ộ</w:t>
      </w:r>
      <w:r>
        <w:rPr>
          <w:rFonts w:ascii="Times New Roman" w:hAnsi="Times New Roman" w:cs="Times New Roman"/>
          <w:b/>
          <w:bCs/>
          <w:sz w:val="28"/>
          <w:szCs w:val="28"/>
        </w:rPr>
        <w:t>t s</w:t>
      </w:r>
      <w:r>
        <w:rPr>
          <w:rFonts w:ascii="Times New Roman" w:hAnsi="Times New Roman" w:cs="Times New Roman"/>
          <w:b/>
          <w:bCs/>
          <w:sz w:val="28"/>
          <w:szCs w:val="28"/>
        </w:rPr>
        <w:t>ố</w:t>
      </w:r>
      <w:r>
        <w:rPr>
          <w:rFonts w:ascii="Times New Roman" w:hAnsi="Times New Roman" w:cs="Times New Roman"/>
          <w:b/>
          <w:bCs/>
          <w:sz w:val="28"/>
          <w:szCs w:val="28"/>
        </w:rPr>
        <w:t xml:space="preserve"> tình hu</w:t>
      </w:r>
      <w:r>
        <w:rPr>
          <w:rFonts w:ascii="Times New Roman" w:hAnsi="Times New Roman" w:cs="Times New Roman"/>
          <w:b/>
          <w:bCs/>
          <w:sz w:val="28"/>
          <w:szCs w:val="28"/>
        </w:rPr>
        <w:t>ố</w:t>
      </w:r>
      <w:r>
        <w:rPr>
          <w:rFonts w:ascii="Times New Roman" w:hAnsi="Times New Roman" w:cs="Times New Roman"/>
          <w:b/>
          <w:bCs/>
          <w:sz w:val="28"/>
          <w:szCs w:val="28"/>
        </w:rPr>
        <w:t>ng v</w:t>
      </w:r>
      <w:r>
        <w:rPr>
          <w:rFonts w:ascii="Times New Roman" w:hAnsi="Times New Roman" w:cs="Times New Roman"/>
          <w:b/>
          <w:bCs/>
          <w:sz w:val="28"/>
          <w:szCs w:val="28"/>
        </w:rPr>
        <w:t>ề</w:t>
      </w:r>
      <w:r>
        <w:rPr>
          <w:rFonts w:ascii="Times New Roman" w:hAnsi="Times New Roman" w:cs="Times New Roman"/>
          <w:b/>
          <w:bCs/>
          <w:sz w:val="28"/>
          <w:szCs w:val="28"/>
        </w:rPr>
        <w:t xml:space="preserve"> th</w:t>
      </w:r>
      <w:r>
        <w:rPr>
          <w:rFonts w:ascii="Times New Roman" w:hAnsi="Times New Roman" w:cs="Times New Roman"/>
          <w:b/>
          <w:bCs/>
          <w:sz w:val="28"/>
          <w:szCs w:val="28"/>
        </w:rPr>
        <w:t>ỏ</w:t>
      </w:r>
      <w:r>
        <w:rPr>
          <w:rFonts w:ascii="Times New Roman" w:hAnsi="Times New Roman" w:cs="Times New Roman"/>
          <w:b/>
          <w:bCs/>
          <w:sz w:val="28"/>
          <w:szCs w:val="28"/>
        </w:rPr>
        <w:t>a thu</w:t>
      </w:r>
      <w:r>
        <w:rPr>
          <w:rFonts w:ascii="Times New Roman" w:hAnsi="Times New Roman" w:cs="Times New Roman"/>
          <w:b/>
          <w:bCs/>
          <w:sz w:val="28"/>
          <w:szCs w:val="28"/>
        </w:rPr>
        <w:t>ậ</w:t>
      </w:r>
      <w:r>
        <w:rPr>
          <w:rFonts w:ascii="Times New Roman" w:hAnsi="Times New Roman" w:cs="Times New Roman"/>
          <w:b/>
          <w:bCs/>
          <w:sz w:val="28"/>
          <w:szCs w:val="28"/>
        </w:rPr>
        <w:t>n c</w:t>
      </w:r>
      <w:r>
        <w:rPr>
          <w:rFonts w:ascii="Times New Roman" w:hAnsi="Times New Roman" w:cs="Times New Roman"/>
          <w:b/>
          <w:bCs/>
          <w:sz w:val="28"/>
          <w:szCs w:val="28"/>
        </w:rPr>
        <w:t>ổ</w:t>
      </w:r>
      <w:r>
        <w:rPr>
          <w:rFonts w:ascii="Times New Roman" w:hAnsi="Times New Roman" w:cs="Times New Roman"/>
          <w:b/>
          <w:bCs/>
          <w:sz w:val="28"/>
          <w:szCs w:val="28"/>
        </w:rPr>
        <w:t xml:space="preserve"> đông </w:t>
      </w:r>
    </w:p>
    <w:p w14:paraId="1E77A06E" w14:textId="77777777" w:rsidR="008F4594" w:rsidRDefault="001347D7">
      <w:pPr>
        <w:numPr>
          <w:ilvl w:val="1"/>
          <w:numId w:val="1"/>
        </w:numPr>
        <w:spacing w:afterLines="100" w:after="240" w:line="240" w:lineRule="auto"/>
        <w:jc w:val="both"/>
        <w:rPr>
          <w:rFonts w:ascii="Times New Roman" w:hAnsi="Times New Roman" w:cs="Times New Roman"/>
          <w:b/>
          <w:bCs/>
          <w:sz w:val="28"/>
          <w:szCs w:val="28"/>
        </w:rPr>
      </w:pPr>
      <w:r>
        <w:rPr>
          <w:rFonts w:ascii="Times New Roman" w:hAnsi="Times New Roman" w:cs="Times New Roman"/>
          <w:b/>
          <w:bCs/>
          <w:sz w:val="28"/>
          <w:szCs w:val="28"/>
        </w:rPr>
        <w:t>Hi</w:t>
      </w:r>
      <w:r>
        <w:rPr>
          <w:rFonts w:ascii="Times New Roman" w:hAnsi="Times New Roman" w:cs="Times New Roman"/>
          <w:b/>
          <w:bCs/>
          <w:sz w:val="28"/>
          <w:szCs w:val="28"/>
        </w:rPr>
        <w:t>ệ</w:t>
      </w:r>
      <w:r>
        <w:rPr>
          <w:rFonts w:ascii="Times New Roman" w:hAnsi="Times New Roman" w:cs="Times New Roman"/>
          <w:b/>
          <w:bCs/>
          <w:sz w:val="28"/>
          <w:szCs w:val="28"/>
        </w:rPr>
        <w:t>u l</w:t>
      </w:r>
      <w:r>
        <w:rPr>
          <w:rFonts w:ascii="Times New Roman" w:hAnsi="Times New Roman" w:cs="Times New Roman"/>
          <w:b/>
          <w:bCs/>
          <w:sz w:val="28"/>
          <w:szCs w:val="28"/>
        </w:rPr>
        <w:t>ự</w:t>
      </w:r>
      <w:r>
        <w:rPr>
          <w:rFonts w:ascii="Times New Roman" w:hAnsi="Times New Roman" w:cs="Times New Roman"/>
          <w:b/>
          <w:bCs/>
          <w:sz w:val="28"/>
          <w:szCs w:val="28"/>
        </w:rPr>
        <w:t>c đ</w:t>
      </w:r>
      <w:r>
        <w:rPr>
          <w:rFonts w:ascii="Times New Roman" w:hAnsi="Times New Roman" w:cs="Times New Roman"/>
          <w:b/>
          <w:bCs/>
          <w:sz w:val="28"/>
          <w:szCs w:val="28"/>
        </w:rPr>
        <w:t>ố</w:t>
      </w:r>
      <w:r>
        <w:rPr>
          <w:rFonts w:ascii="Times New Roman" w:hAnsi="Times New Roman" w:cs="Times New Roman"/>
          <w:b/>
          <w:bCs/>
          <w:sz w:val="28"/>
          <w:szCs w:val="28"/>
        </w:rPr>
        <w:t>i v</w:t>
      </w:r>
      <w:r>
        <w:rPr>
          <w:rFonts w:ascii="Times New Roman" w:hAnsi="Times New Roman" w:cs="Times New Roman"/>
          <w:b/>
          <w:bCs/>
          <w:sz w:val="28"/>
          <w:szCs w:val="28"/>
        </w:rPr>
        <w:t>ớ</w:t>
      </w:r>
      <w:r>
        <w:rPr>
          <w:rFonts w:ascii="Times New Roman" w:hAnsi="Times New Roman" w:cs="Times New Roman"/>
          <w:b/>
          <w:bCs/>
          <w:sz w:val="28"/>
          <w:szCs w:val="28"/>
        </w:rPr>
        <w:t>i các bên tham gia th</w:t>
      </w:r>
      <w:r>
        <w:rPr>
          <w:rFonts w:ascii="Times New Roman" w:hAnsi="Times New Roman" w:cs="Times New Roman"/>
          <w:b/>
          <w:bCs/>
          <w:sz w:val="28"/>
          <w:szCs w:val="28"/>
        </w:rPr>
        <w:t>ỏ</w:t>
      </w:r>
      <w:r>
        <w:rPr>
          <w:rFonts w:ascii="Times New Roman" w:hAnsi="Times New Roman" w:cs="Times New Roman"/>
          <w:b/>
          <w:bCs/>
          <w:sz w:val="28"/>
          <w:szCs w:val="28"/>
        </w:rPr>
        <w:t>a thu</w:t>
      </w:r>
      <w:r>
        <w:rPr>
          <w:rFonts w:ascii="Times New Roman" w:hAnsi="Times New Roman" w:cs="Times New Roman"/>
          <w:b/>
          <w:bCs/>
          <w:sz w:val="28"/>
          <w:szCs w:val="28"/>
        </w:rPr>
        <w:t>ậ</w:t>
      </w:r>
      <w:r>
        <w:rPr>
          <w:rFonts w:ascii="Times New Roman" w:hAnsi="Times New Roman" w:cs="Times New Roman"/>
          <w:b/>
          <w:bCs/>
          <w:sz w:val="28"/>
          <w:szCs w:val="28"/>
        </w:rPr>
        <w:t>n</w:t>
      </w:r>
    </w:p>
    <w:p w14:paraId="6E525AE6" w14:textId="77777777" w:rsidR="008F4594" w:rsidRDefault="001347D7">
      <w:pPr>
        <w:spacing w:afterLines="100" w:after="240" w:line="240" w:lineRule="auto"/>
        <w:ind w:firstLine="420"/>
        <w:jc w:val="both"/>
        <w:rPr>
          <w:rFonts w:ascii="Times New Roman" w:hAnsi="Times New Roman" w:cs="Times New Roman"/>
          <w:sz w:val="28"/>
          <w:szCs w:val="28"/>
        </w:rPr>
      </w:pPr>
      <w:r>
        <w:rPr>
          <w:rFonts w:ascii="Times New Roman" w:hAnsi="Times New Roman" w:cs="Times New Roman"/>
          <w:sz w:val="28"/>
          <w:szCs w:val="28"/>
        </w:rPr>
        <w:t>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 b</w:t>
      </w:r>
      <w:r>
        <w:rPr>
          <w:rFonts w:ascii="Times New Roman" w:hAnsi="Times New Roman" w:cs="Times New Roman"/>
          <w:sz w:val="28"/>
          <w:szCs w:val="28"/>
        </w:rPr>
        <w:t>ả</w:t>
      </w:r>
      <w:r>
        <w:rPr>
          <w:rFonts w:ascii="Times New Roman" w:hAnsi="Times New Roman" w:cs="Times New Roman"/>
          <w:sz w:val="28"/>
          <w:szCs w:val="28"/>
        </w:rPr>
        <w:t>n ch</w:t>
      </w:r>
      <w:r>
        <w:rPr>
          <w:rFonts w:ascii="Times New Roman" w:hAnsi="Times New Roman" w:cs="Times New Roman"/>
          <w:sz w:val="28"/>
          <w:szCs w:val="28"/>
        </w:rPr>
        <w:t>ấ</w:t>
      </w:r>
      <w:r>
        <w:rPr>
          <w:rFonts w:ascii="Times New Roman" w:hAnsi="Times New Roman" w:cs="Times New Roman"/>
          <w:sz w:val="28"/>
          <w:szCs w:val="28"/>
        </w:rPr>
        <w:t>t là m</w:t>
      </w:r>
      <w:r>
        <w:rPr>
          <w:rFonts w:ascii="Times New Roman" w:hAnsi="Times New Roman" w:cs="Times New Roman"/>
          <w:sz w:val="28"/>
          <w:szCs w:val="28"/>
        </w:rPr>
        <w:t>ộ</w:t>
      </w:r>
      <w:r>
        <w:rPr>
          <w:rFonts w:ascii="Times New Roman" w:hAnsi="Times New Roman" w:cs="Times New Roman"/>
          <w:sz w:val="28"/>
          <w:szCs w:val="28"/>
        </w:rPr>
        <w:t>t h</w:t>
      </w:r>
      <w:r>
        <w:rPr>
          <w:rFonts w:ascii="Times New Roman" w:hAnsi="Times New Roman" w:cs="Times New Roman"/>
          <w:sz w:val="28"/>
          <w:szCs w:val="28"/>
        </w:rPr>
        <w:t>ợ</w:t>
      </w:r>
      <w:r>
        <w:rPr>
          <w:rFonts w:ascii="Times New Roman" w:hAnsi="Times New Roman" w:cs="Times New Roman"/>
          <w:sz w:val="28"/>
          <w:szCs w:val="28"/>
        </w:rPr>
        <w:t>p đ</w:t>
      </w:r>
      <w:r>
        <w:rPr>
          <w:rFonts w:ascii="Times New Roman" w:hAnsi="Times New Roman" w:cs="Times New Roman"/>
          <w:sz w:val="28"/>
          <w:szCs w:val="28"/>
        </w:rPr>
        <w:t>ồ</w:t>
      </w:r>
      <w:r>
        <w:rPr>
          <w:rFonts w:ascii="Times New Roman" w:hAnsi="Times New Roman" w:cs="Times New Roman"/>
          <w:sz w:val="28"/>
          <w:szCs w:val="28"/>
        </w:rPr>
        <w:t>ng gi</w:t>
      </w:r>
      <w:r>
        <w:rPr>
          <w:rFonts w:ascii="Times New Roman" w:hAnsi="Times New Roman" w:cs="Times New Roman"/>
          <w:sz w:val="28"/>
          <w:szCs w:val="28"/>
        </w:rPr>
        <w:t>ữ</w:t>
      </w:r>
      <w:r>
        <w:rPr>
          <w:rFonts w:ascii="Times New Roman" w:hAnsi="Times New Roman" w:cs="Times New Roman"/>
          <w:sz w:val="28"/>
          <w:szCs w:val="28"/>
        </w:rPr>
        <w:t>a các c</w:t>
      </w:r>
      <w:r>
        <w:rPr>
          <w:rFonts w:ascii="Times New Roman" w:hAnsi="Times New Roman" w:cs="Times New Roman"/>
          <w:sz w:val="28"/>
          <w:szCs w:val="28"/>
        </w:rPr>
        <w:t>ổ</w:t>
      </w:r>
      <w:r>
        <w:rPr>
          <w:rFonts w:ascii="Times New Roman" w:hAnsi="Times New Roman" w:cs="Times New Roman"/>
          <w:sz w:val="28"/>
          <w:szCs w:val="28"/>
        </w:rPr>
        <w:t xml:space="preserve"> đông c</w:t>
      </w:r>
      <w:r>
        <w:rPr>
          <w:rFonts w:ascii="Times New Roman" w:hAnsi="Times New Roman" w:cs="Times New Roman"/>
          <w:sz w:val="28"/>
          <w:szCs w:val="28"/>
        </w:rPr>
        <w:t>ủ</w:t>
      </w:r>
      <w:r>
        <w:rPr>
          <w:rFonts w:ascii="Times New Roman" w:hAnsi="Times New Roman" w:cs="Times New Roman"/>
          <w:sz w:val="28"/>
          <w:szCs w:val="28"/>
        </w:rPr>
        <w:t xml:space="preserve">a công ty, tuy nhiên ngoài đáp </w:t>
      </w:r>
      <w:r>
        <w:rPr>
          <w:rFonts w:ascii="Times New Roman" w:hAnsi="Times New Roman" w:cs="Times New Roman"/>
          <w:sz w:val="28"/>
          <w:szCs w:val="28"/>
        </w:rPr>
        <w:t>ứ</w:t>
      </w:r>
      <w:r>
        <w:rPr>
          <w:rFonts w:ascii="Times New Roman" w:hAnsi="Times New Roman" w:cs="Times New Roman"/>
          <w:sz w:val="28"/>
          <w:szCs w:val="28"/>
        </w:rPr>
        <w:t>ng nh</w:t>
      </w:r>
      <w:r>
        <w:rPr>
          <w:rFonts w:ascii="Times New Roman" w:hAnsi="Times New Roman" w:cs="Times New Roman"/>
          <w:sz w:val="28"/>
          <w:szCs w:val="28"/>
        </w:rPr>
        <w:t>ữ</w:t>
      </w:r>
      <w:r>
        <w:rPr>
          <w:rFonts w:ascii="Times New Roman" w:hAnsi="Times New Roman" w:cs="Times New Roman"/>
          <w:sz w:val="28"/>
          <w:szCs w:val="28"/>
        </w:rPr>
        <w:t>ng đi</w:t>
      </w:r>
      <w:r>
        <w:rPr>
          <w:rFonts w:ascii="Times New Roman" w:hAnsi="Times New Roman" w:cs="Times New Roman"/>
          <w:sz w:val="28"/>
          <w:szCs w:val="28"/>
        </w:rPr>
        <w:t>ề</w:t>
      </w:r>
      <w:r>
        <w:rPr>
          <w:rFonts w:ascii="Times New Roman" w:hAnsi="Times New Roman" w:cs="Times New Roman"/>
          <w:sz w:val="28"/>
          <w:szCs w:val="28"/>
        </w:rPr>
        <w:t>u ki</w:t>
      </w:r>
      <w:r>
        <w:rPr>
          <w:rFonts w:ascii="Times New Roman" w:hAnsi="Times New Roman" w:cs="Times New Roman"/>
          <w:sz w:val="28"/>
          <w:szCs w:val="28"/>
        </w:rPr>
        <w:t>ệ</w:t>
      </w:r>
      <w:r>
        <w:rPr>
          <w:rFonts w:ascii="Times New Roman" w:hAnsi="Times New Roman" w:cs="Times New Roman"/>
          <w:sz w:val="28"/>
          <w:szCs w:val="28"/>
        </w:rPr>
        <w:t>n thông thư</w:t>
      </w:r>
      <w:r>
        <w:rPr>
          <w:rFonts w:ascii="Times New Roman" w:hAnsi="Times New Roman" w:cs="Times New Roman"/>
          <w:sz w:val="28"/>
          <w:szCs w:val="28"/>
        </w:rPr>
        <w:t>ờ</w:t>
      </w:r>
      <w:r>
        <w:rPr>
          <w:rFonts w:ascii="Times New Roman" w:hAnsi="Times New Roman" w:cs="Times New Roman"/>
          <w:sz w:val="28"/>
          <w:szCs w:val="28"/>
        </w:rPr>
        <w:t>ng đ</w:t>
      </w:r>
      <w:r>
        <w:rPr>
          <w:rFonts w:ascii="Times New Roman" w:hAnsi="Times New Roman" w:cs="Times New Roman"/>
          <w:sz w:val="28"/>
          <w:szCs w:val="28"/>
        </w:rPr>
        <w:t>ể</w:t>
      </w:r>
      <w:r>
        <w:rPr>
          <w:rFonts w:ascii="Times New Roman" w:hAnsi="Times New Roman" w:cs="Times New Roman"/>
          <w:sz w:val="28"/>
          <w:szCs w:val="28"/>
        </w:rPr>
        <w:t xml:space="preserve"> h</w:t>
      </w:r>
      <w:r>
        <w:rPr>
          <w:rFonts w:ascii="Times New Roman" w:hAnsi="Times New Roman" w:cs="Times New Roman"/>
          <w:sz w:val="28"/>
          <w:szCs w:val="28"/>
        </w:rPr>
        <w:t>ợ</w:t>
      </w:r>
      <w:r>
        <w:rPr>
          <w:rFonts w:ascii="Times New Roman" w:hAnsi="Times New Roman" w:cs="Times New Roman"/>
          <w:sz w:val="28"/>
          <w:szCs w:val="28"/>
        </w:rPr>
        <w:t>p đ</w:t>
      </w:r>
      <w:r>
        <w:rPr>
          <w:rFonts w:ascii="Times New Roman" w:hAnsi="Times New Roman" w:cs="Times New Roman"/>
          <w:sz w:val="28"/>
          <w:szCs w:val="28"/>
        </w:rPr>
        <w:t>ồ</w:t>
      </w:r>
      <w:r>
        <w:rPr>
          <w:rFonts w:ascii="Times New Roman" w:hAnsi="Times New Roman" w:cs="Times New Roman"/>
          <w:sz w:val="28"/>
          <w:szCs w:val="28"/>
        </w:rPr>
        <w:t>ng có hi</w:t>
      </w:r>
      <w:r>
        <w:rPr>
          <w:rFonts w:ascii="Times New Roman" w:hAnsi="Times New Roman" w:cs="Times New Roman"/>
          <w:sz w:val="28"/>
          <w:szCs w:val="28"/>
        </w:rPr>
        <w:t>ệ</w:t>
      </w:r>
      <w:r>
        <w:rPr>
          <w:rFonts w:ascii="Times New Roman" w:hAnsi="Times New Roman" w:cs="Times New Roman"/>
          <w:sz w:val="28"/>
          <w:szCs w:val="28"/>
        </w:rPr>
        <w:t>u l</w:t>
      </w:r>
      <w:r>
        <w:rPr>
          <w:rFonts w:ascii="Times New Roman" w:hAnsi="Times New Roman" w:cs="Times New Roman"/>
          <w:sz w:val="28"/>
          <w:szCs w:val="28"/>
        </w:rPr>
        <w:t>ự</w:t>
      </w:r>
      <w:r>
        <w:rPr>
          <w:rFonts w:ascii="Times New Roman" w:hAnsi="Times New Roman" w:cs="Times New Roman"/>
          <w:sz w:val="28"/>
          <w:szCs w:val="28"/>
        </w:rPr>
        <w:t>c thì t</w:t>
      </w:r>
      <w:r>
        <w:rPr>
          <w:rFonts w:ascii="Times New Roman" w:hAnsi="Times New Roman" w:cs="Times New Roman"/>
          <w:sz w:val="28"/>
          <w:szCs w:val="28"/>
        </w:rPr>
        <w:t>ính pháp lý c</w:t>
      </w:r>
      <w:r>
        <w:rPr>
          <w:rFonts w:ascii="Times New Roman" w:hAnsi="Times New Roman" w:cs="Times New Roman"/>
          <w:sz w:val="28"/>
          <w:szCs w:val="28"/>
        </w:rPr>
        <w:t>ủ</w:t>
      </w:r>
      <w:r>
        <w:rPr>
          <w:rFonts w:ascii="Times New Roman" w:hAnsi="Times New Roman" w:cs="Times New Roman"/>
          <w:sz w:val="28"/>
          <w:szCs w:val="28"/>
        </w:rPr>
        <w:t>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còn ph</w:t>
      </w:r>
      <w:r>
        <w:rPr>
          <w:rFonts w:ascii="Times New Roman" w:hAnsi="Times New Roman" w:cs="Times New Roman"/>
          <w:sz w:val="28"/>
          <w:szCs w:val="28"/>
        </w:rPr>
        <w:t>ả</w:t>
      </w:r>
      <w:r>
        <w:rPr>
          <w:rFonts w:ascii="Times New Roman" w:hAnsi="Times New Roman" w:cs="Times New Roman"/>
          <w:sz w:val="28"/>
          <w:szCs w:val="28"/>
        </w:rPr>
        <w:t>i đư</w:t>
      </w:r>
      <w:r>
        <w:rPr>
          <w:rFonts w:ascii="Times New Roman" w:hAnsi="Times New Roman" w:cs="Times New Roman"/>
          <w:sz w:val="28"/>
          <w:szCs w:val="28"/>
        </w:rPr>
        <w:t>ợ</w:t>
      </w:r>
      <w:r>
        <w:rPr>
          <w:rFonts w:ascii="Times New Roman" w:hAnsi="Times New Roman" w:cs="Times New Roman"/>
          <w:sz w:val="28"/>
          <w:szCs w:val="28"/>
        </w:rPr>
        <w:t>c xem xét trong m</w:t>
      </w:r>
      <w:r>
        <w:rPr>
          <w:rFonts w:ascii="Times New Roman" w:hAnsi="Times New Roman" w:cs="Times New Roman"/>
          <w:sz w:val="28"/>
          <w:szCs w:val="28"/>
        </w:rPr>
        <w:t>ộ</w:t>
      </w:r>
      <w:r>
        <w:rPr>
          <w:rFonts w:ascii="Times New Roman" w:hAnsi="Times New Roman" w:cs="Times New Roman"/>
          <w:sz w:val="28"/>
          <w:szCs w:val="28"/>
        </w:rPr>
        <w:t>t s</w:t>
      </w:r>
      <w:r>
        <w:rPr>
          <w:rFonts w:ascii="Times New Roman" w:hAnsi="Times New Roman" w:cs="Times New Roman"/>
          <w:sz w:val="28"/>
          <w:szCs w:val="28"/>
        </w:rPr>
        <w:t>ố</w:t>
      </w:r>
      <w:r>
        <w:rPr>
          <w:rFonts w:ascii="Times New Roman" w:hAnsi="Times New Roman" w:cs="Times New Roman"/>
          <w:sz w:val="28"/>
          <w:szCs w:val="28"/>
        </w:rPr>
        <w:t xml:space="preserve"> tình hu</w:t>
      </w:r>
      <w:r>
        <w:rPr>
          <w:rFonts w:ascii="Times New Roman" w:hAnsi="Times New Roman" w:cs="Times New Roman"/>
          <w:sz w:val="28"/>
          <w:szCs w:val="28"/>
        </w:rPr>
        <w:t>ố</w:t>
      </w:r>
      <w:r>
        <w:rPr>
          <w:rFonts w:ascii="Times New Roman" w:hAnsi="Times New Roman" w:cs="Times New Roman"/>
          <w:sz w:val="28"/>
          <w:szCs w:val="28"/>
        </w:rPr>
        <w:t>ng c</w:t>
      </w:r>
      <w:r>
        <w:rPr>
          <w:rFonts w:ascii="Times New Roman" w:hAnsi="Times New Roman" w:cs="Times New Roman"/>
          <w:sz w:val="28"/>
          <w:szCs w:val="28"/>
        </w:rPr>
        <w:t>ụ</w:t>
      </w:r>
      <w:r>
        <w:rPr>
          <w:rFonts w:ascii="Times New Roman" w:hAnsi="Times New Roman" w:cs="Times New Roman"/>
          <w:sz w:val="28"/>
          <w:szCs w:val="28"/>
        </w:rPr>
        <w:t xml:space="preserve"> th</w:t>
      </w:r>
      <w:r>
        <w:rPr>
          <w:rFonts w:ascii="Times New Roman" w:hAnsi="Times New Roman" w:cs="Times New Roman"/>
          <w:sz w:val="28"/>
          <w:szCs w:val="28"/>
        </w:rPr>
        <w:t>ể</w:t>
      </w:r>
      <w:r>
        <w:rPr>
          <w:rFonts w:ascii="Times New Roman" w:hAnsi="Times New Roman" w:cs="Times New Roman"/>
          <w:sz w:val="28"/>
          <w:szCs w:val="28"/>
        </w:rPr>
        <w:t>:</w:t>
      </w:r>
    </w:p>
    <w:p w14:paraId="68761992" w14:textId="77777777" w:rsidR="008F4594" w:rsidRDefault="001347D7">
      <w:pPr>
        <w:pStyle w:val="ListParagraph"/>
        <w:spacing w:afterLines="100" w:after="24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4.1.1 Th</w:t>
      </w:r>
      <w:r>
        <w:rPr>
          <w:rFonts w:ascii="Times New Roman" w:hAnsi="Times New Roman" w:cs="Times New Roman"/>
          <w:b/>
          <w:bCs/>
          <w:sz w:val="28"/>
          <w:szCs w:val="28"/>
        </w:rPr>
        <w:t>ỏ</w:t>
      </w:r>
      <w:r>
        <w:rPr>
          <w:rFonts w:ascii="Times New Roman" w:hAnsi="Times New Roman" w:cs="Times New Roman"/>
          <w:b/>
          <w:bCs/>
          <w:sz w:val="28"/>
          <w:szCs w:val="28"/>
        </w:rPr>
        <w:t>a thu</w:t>
      </w:r>
      <w:r>
        <w:rPr>
          <w:rFonts w:ascii="Times New Roman" w:hAnsi="Times New Roman" w:cs="Times New Roman"/>
          <w:b/>
          <w:bCs/>
          <w:sz w:val="28"/>
          <w:szCs w:val="28"/>
        </w:rPr>
        <w:t>ậ</w:t>
      </w:r>
      <w:r>
        <w:rPr>
          <w:rFonts w:ascii="Times New Roman" w:hAnsi="Times New Roman" w:cs="Times New Roman"/>
          <w:b/>
          <w:bCs/>
          <w:sz w:val="28"/>
          <w:szCs w:val="28"/>
        </w:rPr>
        <w:t>n v</w:t>
      </w:r>
      <w:r>
        <w:rPr>
          <w:rFonts w:ascii="Times New Roman" w:hAnsi="Times New Roman" w:cs="Times New Roman"/>
          <w:b/>
          <w:bCs/>
          <w:sz w:val="28"/>
          <w:szCs w:val="28"/>
        </w:rPr>
        <w:t>ề</w:t>
      </w:r>
      <w:r>
        <w:rPr>
          <w:rFonts w:ascii="Times New Roman" w:hAnsi="Times New Roman" w:cs="Times New Roman"/>
          <w:b/>
          <w:bCs/>
          <w:sz w:val="28"/>
          <w:szCs w:val="28"/>
        </w:rPr>
        <w:t xml:space="preserve"> bi</w:t>
      </w:r>
      <w:r>
        <w:rPr>
          <w:rFonts w:ascii="Times New Roman" w:hAnsi="Times New Roman" w:cs="Times New Roman"/>
          <w:b/>
          <w:bCs/>
          <w:sz w:val="28"/>
          <w:szCs w:val="28"/>
        </w:rPr>
        <w:t>ể</w:t>
      </w:r>
      <w:r>
        <w:rPr>
          <w:rFonts w:ascii="Times New Roman" w:hAnsi="Times New Roman" w:cs="Times New Roman"/>
          <w:b/>
          <w:bCs/>
          <w:sz w:val="28"/>
          <w:szCs w:val="28"/>
        </w:rPr>
        <w:t>u quy</w:t>
      </w:r>
      <w:r>
        <w:rPr>
          <w:rFonts w:ascii="Times New Roman" w:hAnsi="Times New Roman" w:cs="Times New Roman"/>
          <w:b/>
          <w:bCs/>
          <w:sz w:val="28"/>
          <w:szCs w:val="28"/>
        </w:rPr>
        <w:t>ế</w:t>
      </w:r>
      <w:r>
        <w:rPr>
          <w:rFonts w:ascii="Times New Roman" w:hAnsi="Times New Roman" w:cs="Times New Roman"/>
          <w:b/>
          <w:bCs/>
          <w:sz w:val="28"/>
          <w:szCs w:val="28"/>
        </w:rPr>
        <w:t>t</w:t>
      </w:r>
    </w:p>
    <w:p w14:paraId="15BFE529" w14:textId="77777777" w:rsidR="008F4594" w:rsidRDefault="001347D7">
      <w:pPr>
        <w:spacing w:afterLines="100" w:after="240" w:line="240" w:lineRule="auto"/>
        <w:ind w:firstLine="360"/>
        <w:jc w:val="both"/>
        <w:rPr>
          <w:rFonts w:ascii="Times New Roman" w:hAnsi="Times New Roman" w:cs="Times New Roman"/>
          <w:bCs/>
          <w:sz w:val="28"/>
          <w:szCs w:val="28"/>
        </w:rPr>
      </w:pPr>
      <w:r>
        <w:rPr>
          <w:rFonts w:ascii="Times New Roman" w:hAnsi="Times New Roman" w:cs="Times New Roman"/>
          <w:bCs/>
          <w:sz w:val="28"/>
          <w:szCs w:val="28"/>
        </w:rPr>
        <w:t>Th</w:t>
      </w:r>
      <w:r>
        <w:rPr>
          <w:rFonts w:ascii="Times New Roman" w:hAnsi="Times New Roman" w:cs="Times New Roman"/>
          <w:bCs/>
          <w:sz w:val="28"/>
          <w:szCs w:val="28"/>
        </w:rPr>
        <w:t>ỏ</w:t>
      </w:r>
      <w:r>
        <w:rPr>
          <w:rFonts w:ascii="Times New Roman" w:hAnsi="Times New Roman" w:cs="Times New Roman"/>
          <w:bCs/>
          <w:sz w:val="28"/>
          <w:szCs w:val="28"/>
        </w:rPr>
        <w:t>a thu</w:t>
      </w:r>
      <w:r>
        <w:rPr>
          <w:rFonts w:ascii="Times New Roman" w:hAnsi="Times New Roman" w:cs="Times New Roman"/>
          <w:bCs/>
          <w:sz w:val="28"/>
          <w:szCs w:val="28"/>
        </w:rPr>
        <w:t>ậ</w:t>
      </w:r>
      <w:r>
        <w:rPr>
          <w:rFonts w:ascii="Times New Roman" w:hAnsi="Times New Roman" w:cs="Times New Roman"/>
          <w:bCs/>
          <w:sz w:val="28"/>
          <w:szCs w:val="28"/>
        </w:rPr>
        <w:t>n c</w:t>
      </w:r>
      <w:r>
        <w:rPr>
          <w:rFonts w:ascii="Times New Roman" w:hAnsi="Times New Roman" w:cs="Times New Roman"/>
          <w:bCs/>
          <w:sz w:val="28"/>
          <w:szCs w:val="28"/>
        </w:rPr>
        <w:t>ổ</w:t>
      </w:r>
      <w:r>
        <w:rPr>
          <w:rFonts w:ascii="Times New Roman" w:hAnsi="Times New Roman" w:cs="Times New Roman"/>
          <w:bCs/>
          <w:sz w:val="28"/>
          <w:szCs w:val="28"/>
        </w:rPr>
        <w:t xml:space="preserve"> đông liên quan t</w:t>
      </w:r>
      <w:r>
        <w:rPr>
          <w:rFonts w:ascii="Times New Roman" w:hAnsi="Times New Roman" w:cs="Times New Roman"/>
          <w:bCs/>
          <w:sz w:val="28"/>
          <w:szCs w:val="28"/>
        </w:rPr>
        <w:t>ớ</w:t>
      </w:r>
      <w:r>
        <w:rPr>
          <w:rFonts w:ascii="Times New Roman" w:hAnsi="Times New Roman" w:cs="Times New Roman"/>
          <w:bCs/>
          <w:sz w:val="28"/>
          <w:szCs w:val="28"/>
        </w:rPr>
        <w:t>i vi</w:t>
      </w:r>
      <w:r>
        <w:rPr>
          <w:rFonts w:ascii="Times New Roman" w:hAnsi="Times New Roman" w:cs="Times New Roman"/>
          <w:bCs/>
          <w:sz w:val="28"/>
          <w:szCs w:val="28"/>
        </w:rPr>
        <w:t>ệ</w:t>
      </w:r>
      <w:r>
        <w:rPr>
          <w:rFonts w:ascii="Times New Roman" w:hAnsi="Times New Roman" w:cs="Times New Roman"/>
          <w:bCs/>
          <w:sz w:val="28"/>
          <w:szCs w:val="28"/>
        </w:rPr>
        <w:t>c bi</w:t>
      </w:r>
      <w:r>
        <w:rPr>
          <w:rFonts w:ascii="Times New Roman" w:hAnsi="Times New Roman" w:cs="Times New Roman"/>
          <w:bCs/>
          <w:sz w:val="28"/>
          <w:szCs w:val="28"/>
        </w:rPr>
        <w:t>ể</w:t>
      </w:r>
      <w:r>
        <w:rPr>
          <w:rFonts w:ascii="Times New Roman" w:hAnsi="Times New Roman" w:cs="Times New Roman"/>
          <w:bCs/>
          <w:sz w:val="28"/>
          <w:szCs w:val="28"/>
        </w:rPr>
        <w:t>u quy</w:t>
      </w:r>
      <w:r>
        <w:rPr>
          <w:rFonts w:ascii="Times New Roman" w:hAnsi="Times New Roman" w:cs="Times New Roman"/>
          <w:bCs/>
          <w:sz w:val="28"/>
          <w:szCs w:val="28"/>
        </w:rPr>
        <w:t>ế</w:t>
      </w:r>
      <w:r>
        <w:rPr>
          <w:rFonts w:ascii="Times New Roman" w:hAnsi="Times New Roman" w:cs="Times New Roman"/>
          <w:bCs/>
          <w:sz w:val="28"/>
          <w:szCs w:val="28"/>
        </w:rPr>
        <w:t>t là ph</w:t>
      </w:r>
      <w:r>
        <w:rPr>
          <w:rFonts w:ascii="Times New Roman" w:hAnsi="Times New Roman" w:cs="Times New Roman"/>
          <w:bCs/>
          <w:sz w:val="28"/>
          <w:szCs w:val="28"/>
        </w:rPr>
        <w:t>ổ</w:t>
      </w:r>
      <w:r>
        <w:rPr>
          <w:rFonts w:ascii="Times New Roman" w:hAnsi="Times New Roman" w:cs="Times New Roman"/>
          <w:bCs/>
          <w:sz w:val="28"/>
          <w:szCs w:val="28"/>
        </w:rPr>
        <w:t xml:space="preserve"> bi</w:t>
      </w:r>
      <w:r>
        <w:rPr>
          <w:rFonts w:ascii="Times New Roman" w:hAnsi="Times New Roman" w:cs="Times New Roman"/>
          <w:bCs/>
          <w:sz w:val="28"/>
          <w:szCs w:val="28"/>
        </w:rPr>
        <w:t>ế</w:t>
      </w:r>
      <w:r>
        <w:rPr>
          <w:rFonts w:ascii="Times New Roman" w:hAnsi="Times New Roman" w:cs="Times New Roman"/>
          <w:bCs/>
          <w:sz w:val="28"/>
          <w:szCs w:val="28"/>
        </w:rPr>
        <w:t>n nh</w:t>
      </w:r>
      <w:r>
        <w:rPr>
          <w:rFonts w:ascii="Times New Roman" w:hAnsi="Times New Roman" w:cs="Times New Roman"/>
          <w:bCs/>
          <w:sz w:val="28"/>
          <w:szCs w:val="28"/>
        </w:rPr>
        <w:t>ấ</w:t>
      </w:r>
      <w:r>
        <w:rPr>
          <w:rFonts w:ascii="Times New Roman" w:hAnsi="Times New Roman" w:cs="Times New Roman"/>
          <w:bCs/>
          <w:sz w:val="28"/>
          <w:szCs w:val="28"/>
        </w:rPr>
        <w:t>t trong các th</w:t>
      </w:r>
      <w:r>
        <w:rPr>
          <w:rFonts w:ascii="Times New Roman" w:hAnsi="Times New Roman" w:cs="Times New Roman"/>
          <w:bCs/>
          <w:sz w:val="28"/>
          <w:szCs w:val="28"/>
        </w:rPr>
        <w:t>ỏ</w:t>
      </w:r>
      <w:r>
        <w:rPr>
          <w:rFonts w:ascii="Times New Roman" w:hAnsi="Times New Roman" w:cs="Times New Roman"/>
          <w:bCs/>
          <w:sz w:val="28"/>
          <w:szCs w:val="28"/>
        </w:rPr>
        <w:t>a thu</w:t>
      </w:r>
      <w:r>
        <w:rPr>
          <w:rFonts w:ascii="Times New Roman" w:hAnsi="Times New Roman" w:cs="Times New Roman"/>
          <w:bCs/>
          <w:sz w:val="28"/>
          <w:szCs w:val="28"/>
        </w:rPr>
        <w:t>ậ</w:t>
      </w:r>
      <w:r>
        <w:rPr>
          <w:rFonts w:ascii="Times New Roman" w:hAnsi="Times New Roman" w:cs="Times New Roman"/>
          <w:bCs/>
          <w:sz w:val="28"/>
          <w:szCs w:val="28"/>
        </w:rPr>
        <w:t>n c</w:t>
      </w:r>
      <w:r>
        <w:rPr>
          <w:rFonts w:ascii="Times New Roman" w:hAnsi="Times New Roman" w:cs="Times New Roman"/>
          <w:bCs/>
          <w:sz w:val="28"/>
          <w:szCs w:val="28"/>
        </w:rPr>
        <w:t>ổ</w:t>
      </w:r>
      <w:r>
        <w:rPr>
          <w:rFonts w:ascii="Times New Roman" w:hAnsi="Times New Roman" w:cs="Times New Roman"/>
          <w:bCs/>
          <w:sz w:val="28"/>
          <w:szCs w:val="28"/>
        </w:rPr>
        <w:t xml:space="preserve"> đông, trong đó có th</w:t>
      </w:r>
      <w:r>
        <w:rPr>
          <w:rFonts w:ascii="Times New Roman" w:hAnsi="Times New Roman" w:cs="Times New Roman"/>
          <w:bCs/>
          <w:sz w:val="28"/>
          <w:szCs w:val="28"/>
        </w:rPr>
        <w:t>ỏ</w:t>
      </w:r>
      <w:r>
        <w:rPr>
          <w:rFonts w:ascii="Times New Roman" w:hAnsi="Times New Roman" w:cs="Times New Roman"/>
          <w:bCs/>
          <w:sz w:val="28"/>
          <w:szCs w:val="28"/>
        </w:rPr>
        <w:t>a thu</w:t>
      </w:r>
      <w:r>
        <w:rPr>
          <w:rFonts w:ascii="Times New Roman" w:hAnsi="Times New Roman" w:cs="Times New Roman"/>
          <w:bCs/>
          <w:sz w:val="28"/>
          <w:szCs w:val="28"/>
        </w:rPr>
        <w:t>ậ</w:t>
      </w:r>
      <w:r>
        <w:rPr>
          <w:rFonts w:ascii="Times New Roman" w:hAnsi="Times New Roman" w:cs="Times New Roman"/>
          <w:bCs/>
          <w:sz w:val="28"/>
          <w:szCs w:val="28"/>
        </w:rPr>
        <w:t>n g</w:t>
      </w:r>
      <w:r>
        <w:rPr>
          <w:rFonts w:ascii="Times New Roman" w:hAnsi="Times New Roman" w:cs="Times New Roman"/>
          <w:bCs/>
          <w:sz w:val="28"/>
          <w:szCs w:val="28"/>
        </w:rPr>
        <w:t>ộ</w:t>
      </w:r>
      <w:r>
        <w:rPr>
          <w:rFonts w:ascii="Times New Roman" w:hAnsi="Times New Roman" w:cs="Times New Roman"/>
          <w:bCs/>
          <w:sz w:val="28"/>
          <w:szCs w:val="28"/>
        </w:rPr>
        <w:t xml:space="preserve">p (pooling </w:t>
      </w:r>
      <w:r>
        <w:rPr>
          <w:rFonts w:ascii="Times New Roman" w:hAnsi="Times New Roman" w:cs="Times New Roman"/>
          <w:bCs/>
          <w:sz w:val="28"/>
          <w:szCs w:val="28"/>
        </w:rPr>
        <w:t xml:space="preserve">agreement) thông qua </w:t>
      </w:r>
      <w:r>
        <w:rPr>
          <w:rFonts w:ascii="Times New Roman" w:hAnsi="Times New Roman" w:cs="Times New Roman"/>
          <w:bCs/>
          <w:sz w:val="28"/>
          <w:szCs w:val="28"/>
        </w:rPr>
        <w:t>ủ</w:t>
      </w:r>
      <w:r>
        <w:rPr>
          <w:rFonts w:ascii="Times New Roman" w:hAnsi="Times New Roman" w:cs="Times New Roman"/>
          <w:bCs/>
          <w:sz w:val="28"/>
          <w:szCs w:val="28"/>
        </w:rPr>
        <w:t>y thác bi</w:t>
      </w:r>
      <w:r>
        <w:rPr>
          <w:rFonts w:ascii="Times New Roman" w:hAnsi="Times New Roman" w:cs="Times New Roman"/>
          <w:bCs/>
          <w:sz w:val="28"/>
          <w:szCs w:val="28"/>
        </w:rPr>
        <w:t>ể</w:t>
      </w:r>
      <w:r>
        <w:rPr>
          <w:rFonts w:ascii="Times New Roman" w:hAnsi="Times New Roman" w:cs="Times New Roman"/>
          <w:bCs/>
          <w:sz w:val="28"/>
          <w:szCs w:val="28"/>
        </w:rPr>
        <w:t>u quy</w:t>
      </w:r>
      <w:r>
        <w:rPr>
          <w:rFonts w:ascii="Times New Roman" w:hAnsi="Times New Roman" w:cs="Times New Roman"/>
          <w:bCs/>
          <w:sz w:val="28"/>
          <w:szCs w:val="28"/>
        </w:rPr>
        <w:t>ế</w:t>
      </w:r>
      <w:r>
        <w:rPr>
          <w:rFonts w:ascii="Times New Roman" w:hAnsi="Times New Roman" w:cs="Times New Roman"/>
          <w:bCs/>
          <w:sz w:val="28"/>
          <w:szCs w:val="28"/>
        </w:rPr>
        <w:t>t (voting trust). “P</w:t>
      </w:r>
      <w:r>
        <w:rPr>
          <w:rFonts w:ascii="Times New Roman" w:hAnsi="Times New Roman" w:cs="Times New Roman"/>
          <w:sz w:val="28"/>
          <w:szCs w:val="28"/>
        </w:rPr>
        <w:t>ooling agreement” có th</w:t>
      </w:r>
      <w:r>
        <w:rPr>
          <w:rFonts w:ascii="Times New Roman" w:hAnsi="Times New Roman" w:cs="Times New Roman"/>
          <w:sz w:val="28"/>
          <w:szCs w:val="28"/>
        </w:rPr>
        <w:t>ể</w:t>
      </w:r>
      <w:r>
        <w:rPr>
          <w:rFonts w:ascii="Times New Roman" w:hAnsi="Times New Roman" w:cs="Times New Roman"/>
          <w:sz w:val="28"/>
          <w:szCs w:val="28"/>
        </w:rPr>
        <w:t xml:space="preserve"> bao g</w:t>
      </w:r>
      <w:r>
        <w:rPr>
          <w:rFonts w:ascii="Times New Roman" w:hAnsi="Times New Roman" w:cs="Times New Roman"/>
          <w:sz w:val="28"/>
          <w:szCs w:val="28"/>
        </w:rPr>
        <w:t>ồ</w:t>
      </w:r>
      <w:r>
        <w:rPr>
          <w:rFonts w:ascii="Times New Roman" w:hAnsi="Times New Roman" w:cs="Times New Roman"/>
          <w:sz w:val="28"/>
          <w:szCs w:val="28"/>
        </w:rPr>
        <w:t>m nhi</w:t>
      </w:r>
      <w:r>
        <w:rPr>
          <w:rFonts w:ascii="Times New Roman" w:hAnsi="Times New Roman" w:cs="Times New Roman"/>
          <w:sz w:val="28"/>
          <w:szCs w:val="28"/>
        </w:rPr>
        <w:t>ề</w:t>
      </w:r>
      <w:r>
        <w:rPr>
          <w:rFonts w:ascii="Times New Roman" w:hAnsi="Times New Roman" w:cs="Times New Roman"/>
          <w:sz w:val="28"/>
          <w:szCs w:val="28"/>
        </w:rPr>
        <w:t>u v</w:t>
      </w:r>
      <w:r>
        <w:rPr>
          <w:rFonts w:ascii="Times New Roman" w:hAnsi="Times New Roman" w:cs="Times New Roman"/>
          <w:sz w:val="28"/>
          <w:szCs w:val="28"/>
        </w:rPr>
        <w:t>ấ</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 xml:space="preserve"> liên quan t</w:t>
      </w:r>
      <w:r>
        <w:rPr>
          <w:rFonts w:ascii="Times New Roman" w:hAnsi="Times New Roman" w:cs="Times New Roman"/>
          <w:sz w:val="28"/>
          <w:szCs w:val="28"/>
        </w:rPr>
        <w:t>ớ</w:t>
      </w:r>
      <w:r>
        <w:rPr>
          <w:rFonts w:ascii="Times New Roman" w:hAnsi="Times New Roman" w:cs="Times New Roman"/>
          <w:sz w:val="28"/>
          <w:szCs w:val="28"/>
        </w:rPr>
        <w:t>i nhu c</w:t>
      </w:r>
      <w:r>
        <w:rPr>
          <w:rFonts w:ascii="Times New Roman" w:hAnsi="Times New Roman" w:cs="Times New Roman"/>
          <w:sz w:val="28"/>
          <w:szCs w:val="28"/>
        </w:rPr>
        <w:t>ầ</w:t>
      </w:r>
      <w:r>
        <w:rPr>
          <w:rFonts w:ascii="Times New Roman" w:hAnsi="Times New Roman" w:cs="Times New Roman"/>
          <w:sz w:val="28"/>
          <w:szCs w:val="28"/>
        </w:rPr>
        <w:t>u c</w:t>
      </w:r>
      <w:r>
        <w:rPr>
          <w:rFonts w:ascii="Times New Roman" w:hAnsi="Times New Roman" w:cs="Times New Roman"/>
          <w:sz w:val="28"/>
          <w:szCs w:val="28"/>
        </w:rPr>
        <w:t>ủ</w:t>
      </w:r>
      <w:r>
        <w:rPr>
          <w:rFonts w:ascii="Times New Roman" w:hAnsi="Times New Roman" w:cs="Times New Roman"/>
          <w:sz w:val="28"/>
          <w:szCs w:val="28"/>
        </w:rPr>
        <w:t>a c</w:t>
      </w:r>
      <w:r>
        <w:rPr>
          <w:rFonts w:ascii="Times New Roman" w:hAnsi="Times New Roman" w:cs="Times New Roman"/>
          <w:sz w:val="28"/>
          <w:szCs w:val="28"/>
        </w:rPr>
        <w:t>ổ</w:t>
      </w:r>
      <w:r>
        <w:rPr>
          <w:rFonts w:ascii="Times New Roman" w:hAnsi="Times New Roman" w:cs="Times New Roman"/>
          <w:sz w:val="28"/>
          <w:szCs w:val="28"/>
        </w:rPr>
        <w:t xml:space="preserve"> đông: (i)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b</w:t>
      </w:r>
      <w:r>
        <w:rPr>
          <w:rFonts w:ascii="Times New Roman" w:hAnsi="Times New Roman" w:cs="Times New Roman"/>
          <w:sz w:val="28"/>
          <w:szCs w:val="28"/>
        </w:rPr>
        <w:t>ỏ</w:t>
      </w:r>
      <w:r>
        <w:rPr>
          <w:rFonts w:ascii="Times New Roman" w:hAnsi="Times New Roman" w:cs="Times New Roman"/>
          <w:sz w:val="28"/>
          <w:szCs w:val="28"/>
        </w:rPr>
        <w:t xml:space="preserve"> phi</w:t>
      </w:r>
      <w:r>
        <w:rPr>
          <w:rFonts w:ascii="Times New Roman" w:hAnsi="Times New Roman" w:cs="Times New Roman"/>
          <w:sz w:val="28"/>
          <w:szCs w:val="28"/>
        </w:rPr>
        <w:t>ế</w:t>
      </w:r>
      <w:r>
        <w:rPr>
          <w:rFonts w:ascii="Times New Roman" w:hAnsi="Times New Roman" w:cs="Times New Roman"/>
          <w:sz w:val="28"/>
          <w:szCs w:val="28"/>
        </w:rPr>
        <w:t>u b</w:t>
      </w:r>
      <w:r>
        <w:rPr>
          <w:rFonts w:ascii="Times New Roman" w:hAnsi="Times New Roman" w:cs="Times New Roman"/>
          <w:sz w:val="28"/>
          <w:szCs w:val="28"/>
        </w:rPr>
        <w:t>ầ</w:t>
      </w:r>
      <w:r>
        <w:rPr>
          <w:rFonts w:ascii="Times New Roman" w:hAnsi="Times New Roman" w:cs="Times New Roman"/>
          <w:sz w:val="28"/>
          <w:szCs w:val="28"/>
        </w:rPr>
        <w:t>u thành viên c</w:t>
      </w:r>
      <w:r>
        <w:rPr>
          <w:rFonts w:ascii="Times New Roman" w:hAnsi="Times New Roman" w:cs="Times New Roman"/>
          <w:sz w:val="28"/>
          <w:szCs w:val="28"/>
        </w:rPr>
        <w:t>ủ</w:t>
      </w:r>
      <w:r>
        <w:rPr>
          <w:rFonts w:ascii="Times New Roman" w:hAnsi="Times New Roman" w:cs="Times New Roman"/>
          <w:sz w:val="28"/>
          <w:szCs w:val="28"/>
        </w:rPr>
        <w:t>a h</w:t>
      </w:r>
      <w:r>
        <w:rPr>
          <w:rFonts w:ascii="Times New Roman" w:hAnsi="Times New Roman" w:cs="Times New Roman"/>
          <w:sz w:val="28"/>
          <w:szCs w:val="28"/>
        </w:rPr>
        <w:t>ộ</w:t>
      </w:r>
      <w:r>
        <w:rPr>
          <w:rFonts w:ascii="Times New Roman" w:hAnsi="Times New Roman" w:cs="Times New Roman"/>
          <w:sz w:val="28"/>
          <w:szCs w:val="28"/>
        </w:rPr>
        <w:t>i đ</w:t>
      </w:r>
      <w:r>
        <w:rPr>
          <w:rFonts w:ascii="Times New Roman" w:hAnsi="Times New Roman" w:cs="Times New Roman"/>
          <w:sz w:val="28"/>
          <w:szCs w:val="28"/>
        </w:rPr>
        <w:t>ồ</w:t>
      </w:r>
      <w:r>
        <w:rPr>
          <w:rFonts w:ascii="Times New Roman" w:hAnsi="Times New Roman" w:cs="Times New Roman"/>
          <w:sz w:val="28"/>
          <w:szCs w:val="28"/>
        </w:rPr>
        <w:t>ng qu</w:t>
      </w:r>
      <w:r>
        <w:rPr>
          <w:rFonts w:ascii="Times New Roman" w:hAnsi="Times New Roman" w:cs="Times New Roman"/>
          <w:sz w:val="28"/>
          <w:szCs w:val="28"/>
        </w:rPr>
        <w:t>ả</w:t>
      </w:r>
      <w:r>
        <w:rPr>
          <w:rFonts w:ascii="Times New Roman" w:hAnsi="Times New Roman" w:cs="Times New Roman"/>
          <w:sz w:val="28"/>
          <w:szCs w:val="28"/>
        </w:rPr>
        <w:t>n tr</w:t>
      </w:r>
      <w:r>
        <w:rPr>
          <w:rFonts w:ascii="Times New Roman" w:hAnsi="Times New Roman" w:cs="Times New Roman"/>
          <w:sz w:val="28"/>
          <w:szCs w:val="28"/>
        </w:rPr>
        <w:t>ị</w:t>
      </w:r>
      <w:r>
        <w:rPr>
          <w:rFonts w:ascii="Times New Roman" w:hAnsi="Times New Roman" w:cs="Times New Roman"/>
          <w:sz w:val="28"/>
          <w:szCs w:val="28"/>
        </w:rPr>
        <w:t xml:space="preserve"> (ii)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trao quy</w:t>
      </w:r>
      <w:r>
        <w:rPr>
          <w:rFonts w:ascii="Times New Roman" w:hAnsi="Times New Roman" w:cs="Times New Roman"/>
          <w:sz w:val="28"/>
          <w:szCs w:val="28"/>
        </w:rPr>
        <w:t>ề</w:t>
      </w:r>
      <w:r>
        <w:rPr>
          <w:rFonts w:ascii="Times New Roman" w:hAnsi="Times New Roman" w:cs="Times New Roman"/>
          <w:sz w:val="28"/>
          <w:szCs w:val="28"/>
        </w:rPr>
        <w:t>n bi</w:t>
      </w:r>
      <w:r>
        <w:rPr>
          <w:rFonts w:ascii="Times New Roman" w:hAnsi="Times New Roman" w:cs="Times New Roman"/>
          <w:sz w:val="28"/>
          <w:szCs w:val="28"/>
        </w:rPr>
        <w:t>ể</w:t>
      </w:r>
      <w:r>
        <w:rPr>
          <w:rFonts w:ascii="Times New Roman" w:hAnsi="Times New Roman" w:cs="Times New Roman"/>
          <w:sz w:val="28"/>
          <w:szCs w:val="28"/>
        </w:rPr>
        <w:t>u quy</w:t>
      </w:r>
      <w:r>
        <w:rPr>
          <w:rFonts w:ascii="Times New Roman" w:hAnsi="Times New Roman" w:cs="Times New Roman"/>
          <w:sz w:val="28"/>
          <w:szCs w:val="28"/>
        </w:rPr>
        <w:t>ế</w:t>
      </w:r>
      <w:r>
        <w:rPr>
          <w:rFonts w:ascii="Times New Roman" w:hAnsi="Times New Roman" w:cs="Times New Roman"/>
          <w:sz w:val="28"/>
          <w:szCs w:val="28"/>
        </w:rPr>
        <w:t>t không tương x</w:t>
      </w:r>
      <w:r>
        <w:rPr>
          <w:rFonts w:ascii="Times New Roman" w:hAnsi="Times New Roman" w:cs="Times New Roman"/>
          <w:sz w:val="28"/>
          <w:szCs w:val="28"/>
        </w:rPr>
        <w:t>ứ</w:t>
      </w:r>
      <w:r>
        <w:rPr>
          <w:rFonts w:ascii="Times New Roman" w:hAnsi="Times New Roman" w:cs="Times New Roman"/>
          <w:sz w:val="28"/>
          <w:szCs w:val="28"/>
        </w:rPr>
        <w:t>ng v</w:t>
      </w:r>
      <w:r>
        <w:rPr>
          <w:rFonts w:ascii="Times New Roman" w:hAnsi="Times New Roman" w:cs="Times New Roman"/>
          <w:sz w:val="28"/>
          <w:szCs w:val="28"/>
        </w:rPr>
        <w:t>ớ</w:t>
      </w:r>
      <w:r>
        <w:rPr>
          <w:rFonts w:ascii="Times New Roman" w:hAnsi="Times New Roman" w:cs="Times New Roman"/>
          <w:sz w:val="28"/>
          <w:szCs w:val="28"/>
        </w:rPr>
        <w:t>i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 (iii)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b</w:t>
      </w:r>
      <w:r>
        <w:rPr>
          <w:rFonts w:ascii="Times New Roman" w:hAnsi="Times New Roman" w:cs="Times New Roman"/>
          <w:sz w:val="28"/>
          <w:szCs w:val="28"/>
        </w:rPr>
        <w:t>ỏ</w:t>
      </w:r>
      <w:r>
        <w:rPr>
          <w:rFonts w:ascii="Times New Roman" w:hAnsi="Times New Roman" w:cs="Times New Roman"/>
          <w:sz w:val="28"/>
          <w:szCs w:val="28"/>
        </w:rPr>
        <w:t xml:space="preserve"> phi</w:t>
      </w:r>
      <w:r>
        <w:rPr>
          <w:rFonts w:ascii="Times New Roman" w:hAnsi="Times New Roman" w:cs="Times New Roman"/>
          <w:sz w:val="28"/>
          <w:szCs w:val="28"/>
        </w:rPr>
        <w:t>ế</w:t>
      </w:r>
      <w:r>
        <w:rPr>
          <w:rFonts w:ascii="Times New Roman" w:hAnsi="Times New Roman" w:cs="Times New Roman"/>
          <w:sz w:val="28"/>
          <w:szCs w:val="28"/>
        </w:rPr>
        <w:t>u đ</w:t>
      </w:r>
      <w:r>
        <w:rPr>
          <w:rFonts w:ascii="Times New Roman" w:hAnsi="Times New Roman" w:cs="Times New Roman"/>
          <w:sz w:val="28"/>
          <w:szCs w:val="28"/>
        </w:rPr>
        <w:t>ể</w:t>
      </w:r>
      <w:r>
        <w:rPr>
          <w:rFonts w:ascii="Times New Roman" w:hAnsi="Times New Roman" w:cs="Times New Roman"/>
          <w:sz w:val="28"/>
          <w:szCs w:val="28"/>
        </w:rPr>
        <w:t xml:space="preserve"> đ</w:t>
      </w:r>
      <w:r>
        <w:rPr>
          <w:rFonts w:ascii="Times New Roman" w:hAnsi="Times New Roman" w:cs="Times New Roman"/>
          <w:sz w:val="28"/>
          <w:szCs w:val="28"/>
        </w:rPr>
        <w:t>ạ</w:t>
      </w:r>
      <w:r>
        <w:rPr>
          <w:rFonts w:ascii="Times New Roman" w:hAnsi="Times New Roman" w:cs="Times New Roman"/>
          <w:sz w:val="28"/>
          <w:szCs w:val="28"/>
        </w:rPr>
        <w:t>t đư</w:t>
      </w:r>
      <w:r>
        <w:rPr>
          <w:rFonts w:ascii="Times New Roman" w:hAnsi="Times New Roman" w:cs="Times New Roman"/>
          <w:sz w:val="28"/>
          <w:szCs w:val="28"/>
        </w:rPr>
        <w:t>ợ</w:t>
      </w:r>
      <w:r>
        <w:rPr>
          <w:rFonts w:ascii="Times New Roman" w:hAnsi="Times New Roman" w:cs="Times New Roman"/>
          <w:sz w:val="28"/>
          <w:szCs w:val="28"/>
        </w:rPr>
        <w:t>c 1 chính sách c</w:t>
      </w:r>
      <w:r>
        <w:rPr>
          <w:rFonts w:ascii="Times New Roman" w:hAnsi="Times New Roman" w:cs="Times New Roman"/>
          <w:sz w:val="28"/>
          <w:szCs w:val="28"/>
        </w:rPr>
        <w:t>ụ</w:t>
      </w:r>
      <w:r>
        <w:rPr>
          <w:rFonts w:ascii="Times New Roman" w:hAnsi="Times New Roman" w:cs="Times New Roman"/>
          <w:sz w:val="28"/>
          <w:szCs w:val="28"/>
        </w:rPr>
        <w:t xml:space="preserve"> th</w:t>
      </w:r>
      <w:r>
        <w:rPr>
          <w:rFonts w:ascii="Times New Roman" w:hAnsi="Times New Roman" w:cs="Times New Roman"/>
          <w:sz w:val="28"/>
          <w:szCs w:val="28"/>
        </w:rPr>
        <w:t>ể</w:t>
      </w:r>
      <w:r>
        <w:rPr>
          <w:rFonts w:ascii="Times New Roman" w:hAnsi="Times New Roman" w:cs="Times New Roman"/>
          <w:sz w:val="28"/>
          <w:szCs w:val="28"/>
        </w:rPr>
        <w:t xml:space="preserve"> c</w:t>
      </w:r>
      <w:r>
        <w:rPr>
          <w:rFonts w:ascii="Times New Roman" w:hAnsi="Times New Roman" w:cs="Times New Roman"/>
          <w:sz w:val="28"/>
          <w:szCs w:val="28"/>
        </w:rPr>
        <w:t>ủ</w:t>
      </w:r>
      <w:r>
        <w:rPr>
          <w:rFonts w:ascii="Times New Roman" w:hAnsi="Times New Roman" w:cs="Times New Roman"/>
          <w:sz w:val="28"/>
          <w:szCs w:val="28"/>
        </w:rPr>
        <w:t>a công ty.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này s</w:t>
      </w:r>
      <w:r>
        <w:rPr>
          <w:rFonts w:ascii="Times New Roman" w:hAnsi="Times New Roman" w:cs="Times New Roman"/>
          <w:sz w:val="28"/>
          <w:szCs w:val="28"/>
        </w:rPr>
        <w:t>ẽ</w:t>
      </w:r>
      <w:r>
        <w:rPr>
          <w:rFonts w:ascii="Times New Roman" w:hAnsi="Times New Roman" w:cs="Times New Roman"/>
          <w:sz w:val="28"/>
          <w:szCs w:val="28"/>
        </w:rPr>
        <w:t xml:space="preserve"> có tính hi</w:t>
      </w:r>
      <w:r>
        <w:rPr>
          <w:rFonts w:ascii="Times New Roman" w:hAnsi="Times New Roman" w:cs="Times New Roman"/>
          <w:sz w:val="28"/>
          <w:szCs w:val="28"/>
        </w:rPr>
        <w:t>ệ</w:t>
      </w:r>
      <w:r>
        <w:rPr>
          <w:rFonts w:ascii="Times New Roman" w:hAnsi="Times New Roman" w:cs="Times New Roman"/>
          <w:sz w:val="28"/>
          <w:szCs w:val="28"/>
        </w:rPr>
        <w:t>u l</w:t>
      </w:r>
      <w:r>
        <w:rPr>
          <w:rFonts w:ascii="Times New Roman" w:hAnsi="Times New Roman" w:cs="Times New Roman"/>
          <w:sz w:val="28"/>
          <w:szCs w:val="28"/>
        </w:rPr>
        <w:t>ự</w:t>
      </w:r>
      <w:r>
        <w:rPr>
          <w:rFonts w:ascii="Times New Roman" w:hAnsi="Times New Roman" w:cs="Times New Roman"/>
          <w:sz w:val="28"/>
          <w:szCs w:val="28"/>
        </w:rPr>
        <w:t>c, tuy nhiên tòa án Hoa K</w:t>
      </w:r>
      <w:r>
        <w:rPr>
          <w:rFonts w:ascii="Times New Roman" w:hAnsi="Times New Roman" w:cs="Times New Roman"/>
          <w:sz w:val="28"/>
          <w:szCs w:val="28"/>
        </w:rPr>
        <w:t>ỳ</w:t>
      </w:r>
      <w:r>
        <w:rPr>
          <w:rFonts w:ascii="Times New Roman" w:hAnsi="Times New Roman" w:cs="Times New Roman"/>
          <w:sz w:val="28"/>
          <w:szCs w:val="28"/>
        </w:rPr>
        <w:t xml:space="preserve"> s</w:t>
      </w:r>
      <w:r>
        <w:rPr>
          <w:rFonts w:ascii="Times New Roman" w:hAnsi="Times New Roman" w:cs="Times New Roman"/>
          <w:sz w:val="28"/>
          <w:szCs w:val="28"/>
        </w:rPr>
        <w:t>ẽ</w:t>
      </w:r>
      <w:r>
        <w:rPr>
          <w:rFonts w:ascii="Times New Roman" w:hAnsi="Times New Roman" w:cs="Times New Roman"/>
          <w:sz w:val="28"/>
          <w:szCs w:val="28"/>
        </w:rPr>
        <w:t xml:space="preserve"> coi nó không có hi</w:t>
      </w:r>
      <w:r>
        <w:rPr>
          <w:rFonts w:ascii="Times New Roman" w:hAnsi="Times New Roman" w:cs="Times New Roman"/>
          <w:sz w:val="28"/>
          <w:szCs w:val="28"/>
        </w:rPr>
        <w:t>ệ</w:t>
      </w:r>
      <w:r>
        <w:rPr>
          <w:rFonts w:ascii="Times New Roman" w:hAnsi="Times New Roman" w:cs="Times New Roman"/>
          <w:sz w:val="28"/>
          <w:szCs w:val="28"/>
        </w:rPr>
        <w:t>u l</w:t>
      </w:r>
      <w:r>
        <w:rPr>
          <w:rFonts w:ascii="Times New Roman" w:hAnsi="Times New Roman" w:cs="Times New Roman"/>
          <w:sz w:val="28"/>
          <w:szCs w:val="28"/>
        </w:rPr>
        <w:t>ự</w:t>
      </w:r>
      <w:r>
        <w:rPr>
          <w:rFonts w:ascii="Times New Roman" w:hAnsi="Times New Roman" w:cs="Times New Roman"/>
          <w:sz w:val="28"/>
          <w:szCs w:val="28"/>
        </w:rPr>
        <w:t>c n</w:t>
      </w:r>
      <w:r>
        <w:rPr>
          <w:rFonts w:ascii="Times New Roman" w:hAnsi="Times New Roman" w:cs="Times New Roman"/>
          <w:sz w:val="28"/>
          <w:szCs w:val="28"/>
        </w:rPr>
        <w:t>ế</w:t>
      </w:r>
      <w:r>
        <w:rPr>
          <w:rFonts w:ascii="Times New Roman" w:hAnsi="Times New Roman" w:cs="Times New Roman"/>
          <w:sz w:val="28"/>
          <w:szCs w:val="28"/>
        </w:rPr>
        <w:t>u các c</w:t>
      </w:r>
      <w:r>
        <w:rPr>
          <w:rFonts w:ascii="Times New Roman" w:hAnsi="Times New Roman" w:cs="Times New Roman"/>
          <w:sz w:val="28"/>
          <w:szCs w:val="28"/>
        </w:rPr>
        <w:t>ổ</w:t>
      </w:r>
      <w:r>
        <w:rPr>
          <w:rFonts w:ascii="Times New Roman" w:hAnsi="Times New Roman" w:cs="Times New Roman"/>
          <w:sz w:val="28"/>
          <w:szCs w:val="28"/>
        </w:rPr>
        <w:t xml:space="preserve"> đông bán quy</w:t>
      </w:r>
      <w:r>
        <w:rPr>
          <w:rFonts w:ascii="Times New Roman" w:hAnsi="Times New Roman" w:cs="Times New Roman"/>
          <w:sz w:val="28"/>
          <w:szCs w:val="28"/>
        </w:rPr>
        <w:t>ề</w:t>
      </w:r>
      <w:r>
        <w:rPr>
          <w:rFonts w:ascii="Times New Roman" w:hAnsi="Times New Roman" w:cs="Times New Roman"/>
          <w:sz w:val="28"/>
          <w:szCs w:val="28"/>
        </w:rPr>
        <w:t>n bi</w:t>
      </w:r>
      <w:r>
        <w:rPr>
          <w:rFonts w:ascii="Times New Roman" w:hAnsi="Times New Roman" w:cs="Times New Roman"/>
          <w:sz w:val="28"/>
          <w:szCs w:val="28"/>
        </w:rPr>
        <w:t>ể</w:t>
      </w:r>
      <w:r>
        <w:rPr>
          <w:rFonts w:ascii="Times New Roman" w:hAnsi="Times New Roman" w:cs="Times New Roman"/>
          <w:sz w:val="28"/>
          <w:szCs w:val="28"/>
        </w:rPr>
        <w:t>u quy</w:t>
      </w:r>
      <w:r>
        <w:rPr>
          <w:rFonts w:ascii="Times New Roman" w:hAnsi="Times New Roman" w:cs="Times New Roman"/>
          <w:sz w:val="28"/>
          <w:szCs w:val="28"/>
        </w:rPr>
        <w:t>ế</w:t>
      </w:r>
      <w:r>
        <w:rPr>
          <w:rFonts w:ascii="Times New Roman" w:hAnsi="Times New Roman" w:cs="Times New Roman"/>
          <w:sz w:val="28"/>
          <w:szCs w:val="28"/>
        </w:rPr>
        <w:t>t c</w:t>
      </w:r>
      <w:r>
        <w:rPr>
          <w:rFonts w:ascii="Times New Roman" w:hAnsi="Times New Roman" w:cs="Times New Roman"/>
          <w:sz w:val="28"/>
          <w:szCs w:val="28"/>
        </w:rPr>
        <w:t>ủ</w:t>
      </w:r>
      <w:r>
        <w:rPr>
          <w:rFonts w:ascii="Times New Roman" w:hAnsi="Times New Roman" w:cs="Times New Roman"/>
          <w:sz w:val="28"/>
          <w:szCs w:val="28"/>
        </w:rPr>
        <w:t>a mình ho</w:t>
      </w:r>
      <w:r>
        <w:rPr>
          <w:rFonts w:ascii="Times New Roman" w:hAnsi="Times New Roman" w:cs="Times New Roman"/>
          <w:sz w:val="28"/>
          <w:szCs w:val="28"/>
        </w:rPr>
        <w:t>ặ</w:t>
      </w:r>
      <w:r>
        <w:rPr>
          <w:rFonts w:ascii="Times New Roman" w:hAnsi="Times New Roman" w:cs="Times New Roman"/>
          <w:sz w:val="28"/>
          <w:szCs w:val="28"/>
        </w:rPr>
        <w:t>c th</w:t>
      </w:r>
      <w:r>
        <w:rPr>
          <w:rFonts w:ascii="Times New Roman" w:hAnsi="Times New Roman" w:cs="Times New Roman"/>
          <w:sz w:val="28"/>
          <w:szCs w:val="28"/>
        </w:rPr>
        <w:t>ỏ</w:t>
      </w:r>
      <w:r>
        <w:rPr>
          <w:rFonts w:ascii="Times New Roman" w:hAnsi="Times New Roman" w:cs="Times New Roman"/>
          <w:sz w:val="28"/>
          <w:szCs w:val="28"/>
        </w:rPr>
        <w:t>a hi</w:t>
      </w:r>
      <w:r>
        <w:rPr>
          <w:rFonts w:ascii="Times New Roman" w:hAnsi="Times New Roman" w:cs="Times New Roman"/>
          <w:sz w:val="28"/>
          <w:szCs w:val="28"/>
        </w:rPr>
        <w:t>ệ</w:t>
      </w:r>
      <w:r>
        <w:rPr>
          <w:rFonts w:ascii="Times New Roman" w:hAnsi="Times New Roman" w:cs="Times New Roman"/>
          <w:sz w:val="28"/>
          <w:szCs w:val="28"/>
        </w:rPr>
        <w:t>p quy</w:t>
      </w:r>
      <w:r>
        <w:rPr>
          <w:rFonts w:ascii="Times New Roman" w:hAnsi="Times New Roman" w:cs="Times New Roman"/>
          <w:sz w:val="28"/>
          <w:szCs w:val="28"/>
        </w:rPr>
        <w:t>ề</w:t>
      </w:r>
      <w:r>
        <w:rPr>
          <w:rFonts w:ascii="Times New Roman" w:hAnsi="Times New Roman" w:cs="Times New Roman"/>
          <w:sz w:val="28"/>
          <w:szCs w:val="28"/>
        </w:rPr>
        <w:t>n bi</w:t>
      </w:r>
      <w:r>
        <w:rPr>
          <w:rFonts w:ascii="Times New Roman" w:hAnsi="Times New Roman" w:cs="Times New Roman"/>
          <w:sz w:val="28"/>
          <w:szCs w:val="28"/>
        </w:rPr>
        <w:t>ể</w:t>
      </w:r>
      <w:r>
        <w:rPr>
          <w:rFonts w:ascii="Times New Roman" w:hAnsi="Times New Roman" w:cs="Times New Roman"/>
          <w:sz w:val="28"/>
          <w:szCs w:val="28"/>
        </w:rPr>
        <w:t>u quy</w:t>
      </w:r>
      <w:r>
        <w:rPr>
          <w:rFonts w:ascii="Times New Roman" w:hAnsi="Times New Roman" w:cs="Times New Roman"/>
          <w:sz w:val="28"/>
          <w:szCs w:val="28"/>
        </w:rPr>
        <w:t>ế</w:t>
      </w:r>
      <w:r>
        <w:rPr>
          <w:rFonts w:ascii="Times New Roman" w:hAnsi="Times New Roman" w:cs="Times New Roman"/>
          <w:sz w:val="28"/>
          <w:szCs w:val="28"/>
        </w:rPr>
        <w:t>t đư</w:t>
      </w:r>
      <w:r>
        <w:rPr>
          <w:rFonts w:ascii="Times New Roman" w:hAnsi="Times New Roman" w:cs="Times New Roman"/>
          <w:sz w:val="28"/>
          <w:szCs w:val="28"/>
        </w:rPr>
        <w:t>ợ</w:t>
      </w:r>
      <w:r>
        <w:rPr>
          <w:rFonts w:ascii="Times New Roman" w:hAnsi="Times New Roman" w:cs="Times New Roman"/>
          <w:sz w:val="28"/>
          <w:szCs w:val="28"/>
        </w:rPr>
        <w:t>c xét</w:t>
      </w:r>
      <w:r>
        <w:rPr>
          <w:rFonts w:ascii="Times New Roman" w:hAnsi="Times New Roman" w:cs="Times New Roman"/>
          <w:sz w:val="28"/>
          <w:szCs w:val="28"/>
        </w:rPr>
        <w:t xml:space="preserve"> vì vài l</w:t>
      </w:r>
      <w:r>
        <w:rPr>
          <w:rFonts w:ascii="Times New Roman" w:hAnsi="Times New Roman" w:cs="Times New Roman"/>
          <w:sz w:val="28"/>
          <w:szCs w:val="28"/>
        </w:rPr>
        <w:t>ợ</w:t>
      </w:r>
      <w:r>
        <w:rPr>
          <w:rFonts w:ascii="Times New Roman" w:hAnsi="Times New Roman" w:cs="Times New Roman"/>
          <w:sz w:val="28"/>
          <w:szCs w:val="28"/>
        </w:rPr>
        <w:t>i ích cá nhân</w:t>
      </w:r>
      <w:r>
        <w:rPr>
          <w:rStyle w:val="FootnoteReference"/>
          <w:rFonts w:ascii="Times New Roman" w:hAnsi="Times New Roman" w:cs="Times New Roman"/>
          <w:sz w:val="28"/>
          <w:szCs w:val="28"/>
        </w:rPr>
        <w:footnoteReference w:id="35"/>
      </w:r>
      <w:r>
        <w:rPr>
          <w:rFonts w:ascii="Times New Roman" w:hAnsi="Times New Roman" w:cs="Times New Roman"/>
          <w:sz w:val="28"/>
          <w:szCs w:val="28"/>
        </w:rPr>
        <w:t>. Các quy đ</w:t>
      </w:r>
      <w:r>
        <w:rPr>
          <w:rFonts w:ascii="Times New Roman" w:hAnsi="Times New Roman" w:cs="Times New Roman"/>
          <w:sz w:val="28"/>
          <w:szCs w:val="28"/>
        </w:rPr>
        <w:t>ị</w:t>
      </w:r>
      <w:r>
        <w:rPr>
          <w:rFonts w:ascii="Times New Roman" w:hAnsi="Times New Roman" w:cs="Times New Roman"/>
          <w:sz w:val="28"/>
          <w:szCs w:val="28"/>
        </w:rPr>
        <w:t>nh v</w:t>
      </w:r>
      <w:r>
        <w:rPr>
          <w:rFonts w:ascii="Times New Roman" w:hAnsi="Times New Roman" w:cs="Times New Roman"/>
          <w:sz w:val="28"/>
          <w:szCs w:val="28"/>
        </w:rPr>
        <w:t>ề</w:t>
      </w:r>
      <w:r>
        <w:rPr>
          <w:rFonts w:ascii="Times New Roman" w:hAnsi="Times New Roman" w:cs="Times New Roman"/>
          <w:sz w:val="28"/>
          <w:szCs w:val="28"/>
        </w:rPr>
        <w:t xml:space="preserve"> “pooling agreement” trong MBCA là: (i) Hai ho</w:t>
      </w:r>
      <w:r>
        <w:rPr>
          <w:rFonts w:ascii="Times New Roman" w:hAnsi="Times New Roman" w:cs="Times New Roman"/>
          <w:sz w:val="28"/>
          <w:szCs w:val="28"/>
        </w:rPr>
        <w:t>ặ</w:t>
      </w:r>
      <w:r>
        <w:rPr>
          <w:rFonts w:ascii="Times New Roman" w:hAnsi="Times New Roman" w:cs="Times New Roman"/>
          <w:sz w:val="28"/>
          <w:szCs w:val="28"/>
        </w:rPr>
        <w:t>c nhi</w:t>
      </w:r>
      <w:r>
        <w:rPr>
          <w:rFonts w:ascii="Times New Roman" w:hAnsi="Times New Roman" w:cs="Times New Roman"/>
          <w:sz w:val="28"/>
          <w:szCs w:val="28"/>
        </w:rPr>
        <w:t>ề</w:t>
      </w:r>
      <w:r>
        <w:rPr>
          <w:rFonts w:ascii="Times New Roman" w:hAnsi="Times New Roman" w:cs="Times New Roman"/>
          <w:sz w:val="28"/>
          <w:szCs w:val="28"/>
        </w:rPr>
        <w:t>u hơn hai c</w:t>
      </w:r>
      <w:r>
        <w:rPr>
          <w:rFonts w:ascii="Times New Roman" w:hAnsi="Times New Roman" w:cs="Times New Roman"/>
          <w:sz w:val="28"/>
          <w:szCs w:val="28"/>
        </w:rPr>
        <w:t>ổ</w:t>
      </w:r>
      <w:r>
        <w:rPr>
          <w:rFonts w:ascii="Times New Roman" w:hAnsi="Times New Roman" w:cs="Times New Roman"/>
          <w:sz w:val="28"/>
          <w:szCs w:val="28"/>
        </w:rPr>
        <w:t xml:space="preserve"> đông ph</w:t>
      </w:r>
      <w:r>
        <w:rPr>
          <w:rFonts w:ascii="Times New Roman" w:hAnsi="Times New Roman" w:cs="Times New Roman"/>
          <w:sz w:val="28"/>
          <w:szCs w:val="28"/>
        </w:rPr>
        <w:t>ả</w:t>
      </w:r>
      <w:r>
        <w:rPr>
          <w:rFonts w:ascii="Times New Roman" w:hAnsi="Times New Roman" w:cs="Times New Roman"/>
          <w:sz w:val="28"/>
          <w:szCs w:val="28"/>
        </w:rPr>
        <w:t>i tham gia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(ii)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đư</w:t>
      </w:r>
      <w:r>
        <w:rPr>
          <w:rFonts w:ascii="Times New Roman" w:hAnsi="Times New Roman" w:cs="Times New Roman"/>
          <w:sz w:val="28"/>
          <w:szCs w:val="28"/>
        </w:rPr>
        <w:t>ợ</w:t>
      </w:r>
      <w:r>
        <w:rPr>
          <w:rFonts w:ascii="Times New Roman" w:hAnsi="Times New Roman" w:cs="Times New Roman"/>
          <w:sz w:val="28"/>
          <w:szCs w:val="28"/>
        </w:rPr>
        <w:t>c so</w:t>
      </w:r>
      <w:r>
        <w:rPr>
          <w:rFonts w:ascii="Times New Roman" w:hAnsi="Times New Roman" w:cs="Times New Roman"/>
          <w:sz w:val="28"/>
          <w:szCs w:val="28"/>
        </w:rPr>
        <w:t>ạ</w:t>
      </w:r>
      <w:r>
        <w:rPr>
          <w:rFonts w:ascii="Times New Roman" w:hAnsi="Times New Roman" w:cs="Times New Roman"/>
          <w:sz w:val="28"/>
          <w:szCs w:val="28"/>
        </w:rPr>
        <w:t>n b</w:t>
      </w:r>
      <w:r>
        <w:rPr>
          <w:rFonts w:ascii="Times New Roman" w:hAnsi="Times New Roman" w:cs="Times New Roman"/>
          <w:sz w:val="28"/>
          <w:szCs w:val="28"/>
        </w:rPr>
        <w:t>ằ</w:t>
      </w:r>
      <w:r>
        <w:rPr>
          <w:rFonts w:ascii="Times New Roman" w:hAnsi="Times New Roman" w:cs="Times New Roman"/>
          <w:sz w:val="28"/>
          <w:szCs w:val="28"/>
        </w:rPr>
        <w:t>ng văn b</w:t>
      </w:r>
      <w:r>
        <w:rPr>
          <w:rFonts w:ascii="Times New Roman" w:hAnsi="Times New Roman" w:cs="Times New Roman"/>
          <w:sz w:val="28"/>
          <w:szCs w:val="28"/>
        </w:rPr>
        <w:t>ả</w:t>
      </w:r>
      <w:r>
        <w:rPr>
          <w:rFonts w:ascii="Times New Roman" w:hAnsi="Times New Roman" w:cs="Times New Roman"/>
          <w:sz w:val="28"/>
          <w:szCs w:val="28"/>
        </w:rPr>
        <w:t>n (iii)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ph</w:t>
      </w:r>
      <w:r>
        <w:rPr>
          <w:rFonts w:ascii="Times New Roman" w:hAnsi="Times New Roman" w:cs="Times New Roman"/>
          <w:sz w:val="28"/>
          <w:szCs w:val="28"/>
        </w:rPr>
        <w:t>ả</w:t>
      </w:r>
      <w:r>
        <w:rPr>
          <w:rFonts w:ascii="Times New Roman" w:hAnsi="Times New Roman" w:cs="Times New Roman"/>
          <w:sz w:val="28"/>
          <w:szCs w:val="28"/>
        </w:rPr>
        <w:t>i đư</w:t>
      </w:r>
      <w:r>
        <w:rPr>
          <w:rFonts w:ascii="Times New Roman" w:hAnsi="Times New Roman" w:cs="Times New Roman"/>
          <w:sz w:val="28"/>
          <w:szCs w:val="28"/>
        </w:rPr>
        <w:t>ợ</w:t>
      </w:r>
      <w:r>
        <w:rPr>
          <w:rFonts w:ascii="Times New Roman" w:hAnsi="Times New Roman" w:cs="Times New Roman"/>
          <w:sz w:val="28"/>
          <w:szCs w:val="28"/>
        </w:rPr>
        <w:t>c kí b</w:t>
      </w:r>
      <w:r>
        <w:rPr>
          <w:rFonts w:ascii="Times New Roman" w:hAnsi="Times New Roman" w:cs="Times New Roman"/>
          <w:sz w:val="28"/>
          <w:szCs w:val="28"/>
        </w:rPr>
        <w:t>ở</w:t>
      </w:r>
      <w:r>
        <w:rPr>
          <w:rFonts w:ascii="Times New Roman" w:hAnsi="Times New Roman" w:cs="Times New Roman"/>
          <w:sz w:val="28"/>
          <w:szCs w:val="28"/>
        </w:rPr>
        <w:t>i t</w:t>
      </w:r>
      <w:r>
        <w:rPr>
          <w:rFonts w:ascii="Times New Roman" w:hAnsi="Times New Roman" w:cs="Times New Roman"/>
          <w:sz w:val="28"/>
          <w:szCs w:val="28"/>
        </w:rPr>
        <w:t>ấ</w:t>
      </w:r>
      <w:r>
        <w:rPr>
          <w:rFonts w:ascii="Times New Roman" w:hAnsi="Times New Roman" w:cs="Times New Roman"/>
          <w:sz w:val="28"/>
          <w:szCs w:val="28"/>
        </w:rPr>
        <w:t>t c</w:t>
      </w:r>
      <w:r>
        <w:rPr>
          <w:rFonts w:ascii="Times New Roman" w:hAnsi="Times New Roman" w:cs="Times New Roman"/>
          <w:sz w:val="28"/>
          <w:szCs w:val="28"/>
        </w:rPr>
        <w:t>ả</w:t>
      </w:r>
      <w:r>
        <w:rPr>
          <w:rFonts w:ascii="Times New Roman" w:hAnsi="Times New Roman" w:cs="Times New Roman"/>
          <w:sz w:val="28"/>
          <w:szCs w:val="28"/>
        </w:rPr>
        <w:t xml:space="preserve"> c</w:t>
      </w:r>
      <w:r>
        <w:rPr>
          <w:rFonts w:ascii="Times New Roman" w:hAnsi="Times New Roman" w:cs="Times New Roman"/>
          <w:sz w:val="28"/>
          <w:szCs w:val="28"/>
        </w:rPr>
        <w:t>ổ</w:t>
      </w:r>
      <w:r>
        <w:rPr>
          <w:rFonts w:ascii="Times New Roman" w:hAnsi="Times New Roman" w:cs="Times New Roman"/>
          <w:sz w:val="28"/>
          <w:szCs w:val="28"/>
        </w:rPr>
        <w:t xml:space="preserve"> đông tham gia</w:t>
      </w:r>
      <w:r>
        <w:rPr>
          <w:rStyle w:val="FootnoteReference"/>
          <w:rFonts w:ascii="Times New Roman" w:hAnsi="Times New Roman" w:cs="Times New Roman"/>
          <w:sz w:val="28"/>
          <w:szCs w:val="28"/>
        </w:rPr>
        <w:footnoteReference w:id="36"/>
      </w:r>
      <w:r>
        <w:rPr>
          <w:rFonts w:ascii="Times New Roman" w:hAnsi="Times New Roman" w:cs="Times New Roman"/>
          <w:sz w:val="28"/>
          <w:szCs w:val="28"/>
        </w:rPr>
        <w:t>.</w:t>
      </w:r>
    </w:p>
    <w:p w14:paraId="28700CA8" w14:textId="77777777" w:rsidR="008F4594" w:rsidRDefault="001347D7">
      <w:pPr>
        <w:spacing w:afterLines="100" w:after="240" w:line="240" w:lineRule="auto"/>
        <w:ind w:firstLine="360"/>
        <w:jc w:val="both"/>
        <w:rPr>
          <w:rFonts w:ascii="Times New Roman" w:hAnsi="Times New Roman" w:cs="Times New Roman"/>
          <w:bCs/>
          <w:sz w:val="28"/>
          <w:szCs w:val="28"/>
        </w:rPr>
      </w:pPr>
      <w:r>
        <w:rPr>
          <w:rFonts w:ascii="Times New Roman" w:hAnsi="Times New Roman" w:cs="Times New Roman"/>
          <w:sz w:val="28"/>
          <w:szCs w:val="28"/>
        </w:rPr>
        <w:t>Thông thư</w:t>
      </w:r>
      <w:r>
        <w:rPr>
          <w:rFonts w:ascii="Times New Roman" w:hAnsi="Times New Roman" w:cs="Times New Roman"/>
          <w:sz w:val="28"/>
          <w:szCs w:val="28"/>
        </w:rPr>
        <w:t>ờ</w:t>
      </w:r>
      <w:r>
        <w:rPr>
          <w:rFonts w:ascii="Times New Roman" w:hAnsi="Times New Roman" w:cs="Times New Roman"/>
          <w:sz w:val="28"/>
          <w:szCs w:val="28"/>
        </w:rPr>
        <w:t>ng các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g</w:t>
      </w:r>
      <w:r>
        <w:rPr>
          <w:rFonts w:ascii="Times New Roman" w:hAnsi="Times New Roman" w:cs="Times New Roman"/>
          <w:sz w:val="28"/>
          <w:szCs w:val="28"/>
        </w:rPr>
        <w:t>ộ</w:t>
      </w:r>
      <w:r>
        <w:rPr>
          <w:rFonts w:ascii="Times New Roman" w:hAnsi="Times New Roman" w:cs="Times New Roman"/>
          <w:sz w:val="28"/>
          <w:szCs w:val="28"/>
        </w:rPr>
        <w:t>p s</w:t>
      </w:r>
      <w:r>
        <w:rPr>
          <w:rFonts w:ascii="Times New Roman" w:hAnsi="Times New Roman" w:cs="Times New Roman"/>
          <w:sz w:val="28"/>
          <w:szCs w:val="28"/>
        </w:rPr>
        <w:t>ẽ</w:t>
      </w:r>
      <w:r>
        <w:rPr>
          <w:rFonts w:ascii="Times New Roman" w:hAnsi="Times New Roman" w:cs="Times New Roman"/>
          <w:sz w:val="28"/>
          <w:szCs w:val="28"/>
        </w:rPr>
        <w:t xml:space="preserve"> đư</w:t>
      </w:r>
      <w:r>
        <w:rPr>
          <w:rFonts w:ascii="Times New Roman" w:hAnsi="Times New Roman" w:cs="Times New Roman"/>
          <w:sz w:val="28"/>
          <w:szCs w:val="28"/>
        </w:rPr>
        <w:t>ợ</w:t>
      </w:r>
      <w:r>
        <w:rPr>
          <w:rFonts w:ascii="Times New Roman" w:hAnsi="Times New Roman" w:cs="Times New Roman"/>
          <w:sz w:val="28"/>
          <w:szCs w:val="28"/>
        </w:rPr>
        <w:t>c th</w:t>
      </w:r>
      <w:r>
        <w:rPr>
          <w:rFonts w:ascii="Times New Roman" w:hAnsi="Times New Roman" w:cs="Times New Roman"/>
          <w:sz w:val="28"/>
          <w:szCs w:val="28"/>
        </w:rPr>
        <w:t>ự</w:t>
      </w:r>
      <w:r>
        <w:rPr>
          <w:rFonts w:ascii="Times New Roman" w:hAnsi="Times New Roman" w:cs="Times New Roman"/>
          <w:sz w:val="28"/>
          <w:szCs w:val="28"/>
        </w:rPr>
        <w:t>c hi</w:t>
      </w:r>
      <w:r>
        <w:rPr>
          <w:rFonts w:ascii="Times New Roman" w:hAnsi="Times New Roman" w:cs="Times New Roman"/>
          <w:sz w:val="28"/>
          <w:szCs w:val="28"/>
        </w:rPr>
        <w:t>ệ</w:t>
      </w:r>
      <w:r>
        <w:rPr>
          <w:rFonts w:ascii="Times New Roman" w:hAnsi="Times New Roman" w:cs="Times New Roman"/>
          <w:sz w:val="28"/>
          <w:szCs w:val="28"/>
        </w:rPr>
        <w:t>n thông qua “voting trust”, t</w:t>
      </w:r>
      <w:r>
        <w:rPr>
          <w:rFonts w:ascii="Times New Roman" w:hAnsi="Times New Roman" w:cs="Times New Roman"/>
          <w:sz w:val="28"/>
          <w:szCs w:val="28"/>
        </w:rPr>
        <w:t>ứ</w:t>
      </w:r>
      <w:r>
        <w:rPr>
          <w:rFonts w:ascii="Times New Roman" w:hAnsi="Times New Roman" w:cs="Times New Roman"/>
          <w:sz w:val="28"/>
          <w:szCs w:val="28"/>
        </w:rPr>
        <w:t>c các c</w:t>
      </w:r>
      <w:r>
        <w:rPr>
          <w:rFonts w:ascii="Times New Roman" w:hAnsi="Times New Roman" w:cs="Times New Roman"/>
          <w:sz w:val="28"/>
          <w:szCs w:val="28"/>
        </w:rPr>
        <w:t>ổ</w:t>
      </w:r>
      <w:r>
        <w:rPr>
          <w:rFonts w:ascii="Times New Roman" w:hAnsi="Times New Roman" w:cs="Times New Roman"/>
          <w:sz w:val="28"/>
          <w:szCs w:val="28"/>
        </w:rPr>
        <w:t xml:space="preserve"> đông trong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g</w:t>
      </w:r>
      <w:r>
        <w:rPr>
          <w:rFonts w:ascii="Times New Roman" w:hAnsi="Times New Roman" w:cs="Times New Roman"/>
          <w:sz w:val="28"/>
          <w:szCs w:val="28"/>
        </w:rPr>
        <w:t>ộ</w:t>
      </w:r>
      <w:r>
        <w:rPr>
          <w:rFonts w:ascii="Times New Roman" w:hAnsi="Times New Roman" w:cs="Times New Roman"/>
          <w:sz w:val="28"/>
          <w:szCs w:val="28"/>
        </w:rPr>
        <w:t>p s</w:t>
      </w:r>
      <w:r>
        <w:rPr>
          <w:rFonts w:ascii="Times New Roman" w:hAnsi="Times New Roman" w:cs="Times New Roman"/>
          <w:sz w:val="28"/>
          <w:szCs w:val="28"/>
        </w:rPr>
        <w:t>ẽ</w:t>
      </w:r>
      <w:r>
        <w:rPr>
          <w:rFonts w:ascii="Times New Roman" w:hAnsi="Times New Roman" w:cs="Times New Roman"/>
          <w:sz w:val="28"/>
          <w:szCs w:val="28"/>
        </w:rPr>
        <w:t xml:space="preserve"> </w:t>
      </w:r>
      <w:r>
        <w:rPr>
          <w:rFonts w:ascii="Times New Roman" w:hAnsi="Times New Roman" w:cs="Times New Roman"/>
          <w:sz w:val="28"/>
          <w:szCs w:val="28"/>
        </w:rPr>
        <w:t>ủ</w:t>
      </w:r>
      <w:r>
        <w:rPr>
          <w:rFonts w:ascii="Times New Roman" w:hAnsi="Times New Roman" w:cs="Times New Roman"/>
          <w:sz w:val="28"/>
          <w:szCs w:val="28"/>
        </w:rPr>
        <w:t>y thác quy</w:t>
      </w:r>
      <w:r>
        <w:rPr>
          <w:rFonts w:ascii="Times New Roman" w:hAnsi="Times New Roman" w:cs="Times New Roman"/>
          <w:sz w:val="28"/>
          <w:szCs w:val="28"/>
        </w:rPr>
        <w:t>ề</w:t>
      </w:r>
      <w:r>
        <w:rPr>
          <w:rFonts w:ascii="Times New Roman" w:hAnsi="Times New Roman" w:cs="Times New Roman"/>
          <w:sz w:val="28"/>
          <w:szCs w:val="28"/>
        </w:rPr>
        <w:t>n bi</w:t>
      </w:r>
      <w:r>
        <w:rPr>
          <w:rFonts w:ascii="Times New Roman" w:hAnsi="Times New Roman" w:cs="Times New Roman"/>
          <w:sz w:val="28"/>
          <w:szCs w:val="28"/>
        </w:rPr>
        <w:t>ể</w:t>
      </w:r>
      <w:r>
        <w:rPr>
          <w:rFonts w:ascii="Times New Roman" w:hAnsi="Times New Roman" w:cs="Times New Roman"/>
          <w:sz w:val="28"/>
          <w:szCs w:val="28"/>
        </w:rPr>
        <w:t>u quy</w:t>
      </w:r>
      <w:r>
        <w:rPr>
          <w:rFonts w:ascii="Times New Roman" w:hAnsi="Times New Roman" w:cs="Times New Roman"/>
          <w:sz w:val="28"/>
          <w:szCs w:val="28"/>
        </w:rPr>
        <w:t>ế</w:t>
      </w:r>
      <w:r>
        <w:rPr>
          <w:rFonts w:ascii="Times New Roman" w:hAnsi="Times New Roman" w:cs="Times New Roman"/>
          <w:sz w:val="28"/>
          <w:szCs w:val="28"/>
        </w:rPr>
        <w:t>t c</w:t>
      </w:r>
      <w:r>
        <w:rPr>
          <w:rFonts w:ascii="Times New Roman" w:hAnsi="Times New Roman" w:cs="Times New Roman"/>
          <w:sz w:val="28"/>
          <w:szCs w:val="28"/>
        </w:rPr>
        <w:t>ủ</w:t>
      </w:r>
      <w:r>
        <w:rPr>
          <w:rFonts w:ascii="Times New Roman" w:hAnsi="Times New Roman" w:cs="Times New Roman"/>
          <w:sz w:val="28"/>
          <w:szCs w:val="28"/>
        </w:rPr>
        <w:t>a mình cho m</w:t>
      </w:r>
      <w:r>
        <w:rPr>
          <w:rFonts w:ascii="Times New Roman" w:hAnsi="Times New Roman" w:cs="Times New Roman"/>
          <w:sz w:val="28"/>
          <w:szCs w:val="28"/>
        </w:rPr>
        <w:t>ộ</w:t>
      </w:r>
      <w:r>
        <w:rPr>
          <w:rFonts w:ascii="Times New Roman" w:hAnsi="Times New Roman" w:cs="Times New Roman"/>
          <w:sz w:val="28"/>
          <w:szCs w:val="28"/>
        </w:rPr>
        <w:t>t bên th</w:t>
      </w:r>
      <w:r>
        <w:rPr>
          <w:rFonts w:ascii="Times New Roman" w:hAnsi="Times New Roman" w:cs="Times New Roman"/>
          <w:sz w:val="28"/>
          <w:szCs w:val="28"/>
        </w:rPr>
        <w:t>ứ</w:t>
      </w:r>
      <w:r>
        <w:rPr>
          <w:rFonts w:ascii="Times New Roman" w:hAnsi="Times New Roman" w:cs="Times New Roman"/>
          <w:sz w:val="28"/>
          <w:szCs w:val="28"/>
        </w:rPr>
        <w:t xml:space="preserve"> 3, thư</w:t>
      </w:r>
      <w:r>
        <w:rPr>
          <w:rFonts w:ascii="Times New Roman" w:hAnsi="Times New Roman" w:cs="Times New Roman"/>
          <w:sz w:val="28"/>
          <w:szCs w:val="28"/>
        </w:rPr>
        <w:t>ờ</w:t>
      </w:r>
      <w:r>
        <w:rPr>
          <w:rFonts w:ascii="Times New Roman" w:hAnsi="Times New Roman" w:cs="Times New Roman"/>
          <w:sz w:val="28"/>
          <w:szCs w:val="28"/>
        </w:rPr>
        <w:t>ng không có m</w:t>
      </w:r>
      <w:r>
        <w:rPr>
          <w:rFonts w:ascii="Times New Roman" w:hAnsi="Times New Roman" w:cs="Times New Roman"/>
          <w:sz w:val="28"/>
          <w:szCs w:val="28"/>
        </w:rPr>
        <w:t>ố</w:t>
      </w:r>
      <w:r>
        <w:rPr>
          <w:rFonts w:ascii="Times New Roman" w:hAnsi="Times New Roman" w:cs="Times New Roman"/>
          <w:sz w:val="28"/>
          <w:szCs w:val="28"/>
        </w:rPr>
        <w:t>i liên h</w:t>
      </w:r>
      <w:r>
        <w:rPr>
          <w:rFonts w:ascii="Times New Roman" w:hAnsi="Times New Roman" w:cs="Times New Roman"/>
          <w:sz w:val="28"/>
          <w:szCs w:val="28"/>
        </w:rPr>
        <w:t>ệ</w:t>
      </w:r>
      <w:r>
        <w:rPr>
          <w:rFonts w:ascii="Times New Roman" w:hAnsi="Times New Roman" w:cs="Times New Roman"/>
          <w:sz w:val="28"/>
          <w:szCs w:val="28"/>
        </w:rPr>
        <w:t xml:space="preserve"> v</w:t>
      </w:r>
      <w:r>
        <w:rPr>
          <w:rFonts w:ascii="Times New Roman" w:hAnsi="Times New Roman" w:cs="Times New Roman"/>
          <w:sz w:val="28"/>
          <w:szCs w:val="28"/>
        </w:rPr>
        <w:t>ớ</w:t>
      </w:r>
      <w:r>
        <w:rPr>
          <w:rFonts w:ascii="Times New Roman" w:hAnsi="Times New Roman" w:cs="Times New Roman"/>
          <w:sz w:val="28"/>
          <w:szCs w:val="28"/>
        </w:rPr>
        <w:t>i công ty, và ngư</w:t>
      </w:r>
      <w:r>
        <w:rPr>
          <w:rFonts w:ascii="Times New Roman" w:hAnsi="Times New Roman" w:cs="Times New Roman"/>
          <w:sz w:val="28"/>
          <w:szCs w:val="28"/>
        </w:rPr>
        <w:t>ờ</w:t>
      </w:r>
      <w:r>
        <w:rPr>
          <w:rFonts w:ascii="Times New Roman" w:hAnsi="Times New Roman" w:cs="Times New Roman"/>
          <w:sz w:val="28"/>
          <w:szCs w:val="28"/>
        </w:rPr>
        <w:t>i đư</w:t>
      </w:r>
      <w:r>
        <w:rPr>
          <w:rFonts w:ascii="Times New Roman" w:hAnsi="Times New Roman" w:cs="Times New Roman"/>
          <w:sz w:val="28"/>
          <w:szCs w:val="28"/>
        </w:rPr>
        <w:t>ợ</w:t>
      </w:r>
      <w:r>
        <w:rPr>
          <w:rFonts w:ascii="Times New Roman" w:hAnsi="Times New Roman" w:cs="Times New Roman"/>
          <w:sz w:val="28"/>
          <w:szCs w:val="28"/>
        </w:rPr>
        <w:t xml:space="preserve">c </w:t>
      </w:r>
      <w:r>
        <w:rPr>
          <w:rFonts w:ascii="Times New Roman" w:hAnsi="Times New Roman" w:cs="Times New Roman"/>
          <w:sz w:val="28"/>
          <w:szCs w:val="28"/>
        </w:rPr>
        <w:t>ủ</w:t>
      </w:r>
      <w:r>
        <w:rPr>
          <w:rFonts w:ascii="Times New Roman" w:hAnsi="Times New Roman" w:cs="Times New Roman"/>
          <w:sz w:val="28"/>
          <w:szCs w:val="28"/>
        </w:rPr>
        <w:t>y thác s</w:t>
      </w:r>
      <w:r>
        <w:rPr>
          <w:rFonts w:ascii="Times New Roman" w:hAnsi="Times New Roman" w:cs="Times New Roman"/>
          <w:sz w:val="28"/>
          <w:szCs w:val="28"/>
        </w:rPr>
        <w:t>ẽ</w:t>
      </w:r>
      <w:r>
        <w:rPr>
          <w:rFonts w:ascii="Times New Roman" w:hAnsi="Times New Roman" w:cs="Times New Roman"/>
          <w:sz w:val="28"/>
          <w:szCs w:val="28"/>
        </w:rPr>
        <w:t xml:space="preserve">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t</w:t>
      </w:r>
      <w:r>
        <w:rPr>
          <w:rFonts w:ascii="Times New Roman" w:hAnsi="Times New Roman" w:cs="Times New Roman"/>
          <w:sz w:val="28"/>
          <w:szCs w:val="28"/>
        </w:rPr>
        <w:t>ấ</w:t>
      </w:r>
      <w:r>
        <w:rPr>
          <w:rFonts w:ascii="Times New Roman" w:hAnsi="Times New Roman" w:cs="Times New Roman"/>
          <w:sz w:val="28"/>
          <w:szCs w:val="28"/>
        </w:rPr>
        <w:t>t c</w:t>
      </w:r>
      <w:r>
        <w:rPr>
          <w:rFonts w:ascii="Times New Roman" w:hAnsi="Times New Roman" w:cs="Times New Roman"/>
          <w:sz w:val="28"/>
          <w:szCs w:val="28"/>
        </w:rPr>
        <w:t>ả</w:t>
      </w:r>
      <w:r>
        <w:rPr>
          <w:rFonts w:ascii="Times New Roman" w:hAnsi="Times New Roman" w:cs="Times New Roman"/>
          <w:sz w:val="28"/>
          <w:szCs w:val="28"/>
        </w:rPr>
        <w:t xml:space="preserve"> phi</w:t>
      </w:r>
      <w:r>
        <w:rPr>
          <w:rFonts w:ascii="Times New Roman" w:hAnsi="Times New Roman" w:cs="Times New Roman"/>
          <w:sz w:val="28"/>
          <w:szCs w:val="28"/>
        </w:rPr>
        <w:t>ế</w:t>
      </w:r>
      <w:r>
        <w:rPr>
          <w:rFonts w:ascii="Times New Roman" w:hAnsi="Times New Roman" w:cs="Times New Roman"/>
          <w:sz w:val="28"/>
          <w:szCs w:val="28"/>
        </w:rPr>
        <w:t>u bi</w:t>
      </w:r>
      <w:r>
        <w:rPr>
          <w:rFonts w:ascii="Times New Roman" w:hAnsi="Times New Roman" w:cs="Times New Roman"/>
          <w:sz w:val="28"/>
          <w:szCs w:val="28"/>
        </w:rPr>
        <w:t>ể</w:t>
      </w:r>
      <w:r>
        <w:rPr>
          <w:rFonts w:ascii="Times New Roman" w:hAnsi="Times New Roman" w:cs="Times New Roman"/>
          <w:sz w:val="28"/>
          <w:szCs w:val="28"/>
        </w:rPr>
        <w:t>u quy</w:t>
      </w:r>
      <w:r>
        <w:rPr>
          <w:rFonts w:ascii="Times New Roman" w:hAnsi="Times New Roman" w:cs="Times New Roman"/>
          <w:sz w:val="28"/>
          <w:szCs w:val="28"/>
        </w:rPr>
        <w:t>ế</w:t>
      </w:r>
      <w:r>
        <w:rPr>
          <w:rFonts w:ascii="Times New Roman" w:hAnsi="Times New Roman" w:cs="Times New Roman"/>
          <w:sz w:val="28"/>
          <w:szCs w:val="28"/>
        </w:rPr>
        <w:t>t này đ</w:t>
      </w:r>
      <w:r>
        <w:rPr>
          <w:rFonts w:ascii="Times New Roman" w:hAnsi="Times New Roman" w:cs="Times New Roman"/>
          <w:sz w:val="28"/>
          <w:szCs w:val="28"/>
        </w:rPr>
        <w:t>ể</w:t>
      </w:r>
      <w:r>
        <w:rPr>
          <w:rFonts w:ascii="Times New Roman" w:hAnsi="Times New Roman" w:cs="Times New Roman"/>
          <w:sz w:val="28"/>
          <w:szCs w:val="28"/>
        </w:rPr>
        <w:t xml:space="preserve"> bi</w:t>
      </w:r>
      <w:r>
        <w:rPr>
          <w:rFonts w:ascii="Times New Roman" w:hAnsi="Times New Roman" w:cs="Times New Roman"/>
          <w:sz w:val="28"/>
          <w:szCs w:val="28"/>
        </w:rPr>
        <w:t>ể</w:t>
      </w:r>
      <w:r>
        <w:rPr>
          <w:rFonts w:ascii="Times New Roman" w:hAnsi="Times New Roman" w:cs="Times New Roman"/>
          <w:sz w:val="28"/>
          <w:szCs w:val="28"/>
        </w:rPr>
        <w:t>u quy</w:t>
      </w:r>
      <w:r>
        <w:rPr>
          <w:rFonts w:ascii="Times New Roman" w:hAnsi="Times New Roman" w:cs="Times New Roman"/>
          <w:sz w:val="28"/>
          <w:szCs w:val="28"/>
        </w:rPr>
        <w:t>ế</w:t>
      </w:r>
      <w:r>
        <w:rPr>
          <w:rFonts w:ascii="Times New Roman" w:hAnsi="Times New Roman" w:cs="Times New Roman"/>
          <w:sz w:val="28"/>
          <w:szCs w:val="28"/>
        </w:rPr>
        <w:t>t cho m</w:t>
      </w:r>
      <w:r>
        <w:rPr>
          <w:rFonts w:ascii="Times New Roman" w:hAnsi="Times New Roman" w:cs="Times New Roman"/>
          <w:sz w:val="28"/>
          <w:szCs w:val="28"/>
        </w:rPr>
        <w:t>ộ</w:t>
      </w:r>
      <w:r>
        <w:rPr>
          <w:rFonts w:ascii="Times New Roman" w:hAnsi="Times New Roman" w:cs="Times New Roman"/>
          <w:sz w:val="28"/>
          <w:szCs w:val="28"/>
        </w:rPr>
        <w:t>t v</w:t>
      </w:r>
      <w:r>
        <w:rPr>
          <w:rFonts w:ascii="Times New Roman" w:hAnsi="Times New Roman" w:cs="Times New Roman"/>
          <w:sz w:val="28"/>
          <w:szCs w:val="28"/>
        </w:rPr>
        <w:t>ấ</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 Theo MBCA,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“voting trust” có hi</w:t>
      </w:r>
      <w:r>
        <w:rPr>
          <w:rFonts w:ascii="Times New Roman" w:hAnsi="Times New Roman" w:cs="Times New Roman"/>
          <w:sz w:val="28"/>
          <w:szCs w:val="28"/>
        </w:rPr>
        <w:t>ệ</w:t>
      </w:r>
      <w:r>
        <w:rPr>
          <w:rFonts w:ascii="Times New Roman" w:hAnsi="Times New Roman" w:cs="Times New Roman"/>
          <w:sz w:val="28"/>
          <w:szCs w:val="28"/>
        </w:rPr>
        <w:t>u l</w:t>
      </w:r>
      <w:r>
        <w:rPr>
          <w:rFonts w:ascii="Times New Roman" w:hAnsi="Times New Roman" w:cs="Times New Roman"/>
          <w:sz w:val="28"/>
          <w:szCs w:val="28"/>
        </w:rPr>
        <w:t>ự</w:t>
      </w:r>
      <w:r>
        <w:rPr>
          <w:rFonts w:ascii="Times New Roman" w:hAnsi="Times New Roman" w:cs="Times New Roman"/>
          <w:sz w:val="28"/>
          <w:szCs w:val="28"/>
        </w:rPr>
        <w:t>c khi: (i) M</w:t>
      </w:r>
      <w:r>
        <w:rPr>
          <w:rFonts w:ascii="Times New Roman" w:hAnsi="Times New Roman" w:cs="Times New Roman"/>
          <w:sz w:val="28"/>
          <w:szCs w:val="28"/>
        </w:rPr>
        <w:t>ộ</w:t>
      </w:r>
      <w:r>
        <w:rPr>
          <w:rFonts w:ascii="Times New Roman" w:hAnsi="Times New Roman" w:cs="Times New Roman"/>
          <w:sz w:val="28"/>
          <w:szCs w:val="28"/>
        </w:rPr>
        <w:t>t ho</w:t>
      </w:r>
      <w:r>
        <w:rPr>
          <w:rFonts w:ascii="Times New Roman" w:hAnsi="Times New Roman" w:cs="Times New Roman"/>
          <w:sz w:val="28"/>
          <w:szCs w:val="28"/>
        </w:rPr>
        <w:t>ặ</w:t>
      </w:r>
      <w:r>
        <w:rPr>
          <w:rFonts w:ascii="Times New Roman" w:hAnsi="Times New Roman" w:cs="Times New Roman"/>
          <w:sz w:val="28"/>
          <w:szCs w:val="28"/>
        </w:rPr>
        <w:t>c hai c</w:t>
      </w:r>
      <w:r>
        <w:rPr>
          <w:rFonts w:ascii="Times New Roman" w:hAnsi="Times New Roman" w:cs="Times New Roman"/>
          <w:sz w:val="28"/>
          <w:szCs w:val="28"/>
        </w:rPr>
        <w:t>ổ</w:t>
      </w:r>
      <w:r>
        <w:rPr>
          <w:rFonts w:ascii="Times New Roman" w:hAnsi="Times New Roman" w:cs="Times New Roman"/>
          <w:sz w:val="28"/>
          <w:szCs w:val="28"/>
        </w:rPr>
        <w:t xml:space="preserve"> đông c</w:t>
      </w:r>
      <w:r>
        <w:rPr>
          <w:rFonts w:ascii="Times New Roman" w:hAnsi="Times New Roman" w:cs="Times New Roman"/>
          <w:sz w:val="28"/>
          <w:szCs w:val="28"/>
        </w:rPr>
        <w:t>ủ</w:t>
      </w:r>
      <w:r>
        <w:rPr>
          <w:rFonts w:ascii="Times New Roman" w:hAnsi="Times New Roman" w:cs="Times New Roman"/>
          <w:sz w:val="28"/>
          <w:szCs w:val="28"/>
        </w:rPr>
        <w:t>a công ty tr</w:t>
      </w:r>
      <w:r>
        <w:rPr>
          <w:rFonts w:ascii="Times New Roman" w:hAnsi="Times New Roman" w:cs="Times New Roman"/>
          <w:sz w:val="28"/>
          <w:szCs w:val="28"/>
        </w:rPr>
        <w:t>ở</w:t>
      </w:r>
      <w:r>
        <w:rPr>
          <w:rFonts w:ascii="Times New Roman" w:hAnsi="Times New Roman" w:cs="Times New Roman"/>
          <w:sz w:val="28"/>
          <w:szCs w:val="28"/>
        </w:rPr>
        <w:t xml:space="preserve"> lên ph</w:t>
      </w:r>
      <w:r>
        <w:rPr>
          <w:rFonts w:ascii="Times New Roman" w:hAnsi="Times New Roman" w:cs="Times New Roman"/>
          <w:sz w:val="28"/>
          <w:szCs w:val="28"/>
        </w:rPr>
        <w:t>ả</w:t>
      </w:r>
      <w:r>
        <w:rPr>
          <w:rFonts w:ascii="Times New Roman" w:hAnsi="Times New Roman" w:cs="Times New Roman"/>
          <w:sz w:val="28"/>
          <w:szCs w:val="28"/>
        </w:rPr>
        <w:t>i tham gia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(ii)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l</w:t>
      </w:r>
      <w:r>
        <w:rPr>
          <w:rFonts w:ascii="Times New Roman" w:hAnsi="Times New Roman" w:cs="Times New Roman"/>
          <w:sz w:val="28"/>
          <w:szCs w:val="28"/>
        </w:rPr>
        <w:t>ậ</w:t>
      </w:r>
      <w:r>
        <w:rPr>
          <w:rFonts w:ascii="Times New Roman" w:hAnsi="Times New Roman" w:cs="Times New Roman"/>
          <w:sz w:val="28"/>
          <w:szCs w:val="28"/>
        </w:rPr>
        <w:t>p b</w:t>
      </w:r>
      <w:r>
        <w:rPr>
          <w:rFonts w:ascii="Times New Roman" w:hAnsi="Times New Roman" w:cs="Times New Roman"/>
          <w:sz w:val="28"/>
          <w:szCs w:val="28"/>
        </w:rPr>
        <w:t>ằ</w:t>
      </w:r>
      <w:r>
        <w:rPr>
          <w:rFonts w:ascii="Times New Roman" w:hAnsi="Times New Roman" w:cs="Times New Roman"/>
          <w:sz w:val="28"/>
          <w:szCs w:val="28"/>
        </w:rPr>
        <w:t>ng văn b</w:t>
      </w:r>
      <w:r>
        <w:rPr>
          <w:rFonts w:ascii="Times New Roman" w:hAnsi="Times New Roman" w:cs="Times New Roman"/>
          <w:sz w:val="28"/>
          <w:szCs w:val="28"/>
        </w:rPr>
        <w:t>ả</w:t>
      </w:r>
      <w:r>
        <w:rPr>
          <w:rFonts w:ascii="Times New Roman" w:hAnsi="Times New Roman" w:cs="Times New Roman"/>
          <w:sz w:val="28"/>
          <w:szCs w:val="28"/>
        </w:rPr>
        <w:t>n; (iii)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ph</w:t>
      </w:r>
      <w:r>
        <w:rPr>
          <w:rFonts w:ascii="Times New Roman" w:hAnsi="Times New Roman" w:cs="Times New Roman"/>
          <w:sz w:val="28"/>
          <w:szCs w:val="28"/>
        </w:rPr>
        <w:t>ả</w:t>
      </w:r>
      <w:r>
        <w:rPr>
          <w:rFonts w:ascii="Times New Roman" w:hAnsi="Times New Roman" w:cs="Times New Roman"/>
          <w:sz w:val="28"/>
          <w:szCs w:val="28"/>
        </w:rPr>
        <w:t>i đư</w:t>
      </w:r>
      <w:r>
        <w:rPr>
          <w:rFonts w:ascii="Times New Roman" w:hAnsi="Times New Roman" w:cs="Times New Roman"/>
          <w:sz w:val="28"/>
          <w:szCs w:val="28"/>
        </w:rPr>
        <w:t>ợ</w:t>
      </w:r>
      <w:r>
        <w:rPr>
          <w:rFonts w:ascii="Times New Roman" w:hAnsi="Times New Roman" w:cs="Times New Roman"/>
          <w:sz w:val="28"/>
          <w:szCs w:val="28"/>
        </w:rPr>
        <w:t>c kí; (iv) c</w:t>
      </w:r>
      <w:r>
        <w:rPr>
          <w:rFonts w:ascii="Times New Roman" w:hAnsi="Times New Roman" w:cs="Times New Roman"/>
          <w:sz w:val="28"/>
          <w:szCs w:val="28"/>
        </w:rPr>
        <w:t>ổ</w:t>
      </w:r>
      <w:r>
        <w:rPr>
          <w:rFonts w:ascii="Times New Roman" w:hAnsi="Times New Roman" w:cs="Times New Roman"/>
          <w:sz w:val="28"/>
          <w:szCs w:val="28"/>
        </w:rPr>
        <w:t xml:space="preserve"> đông chuy</w:t>
      </w:r>
      <w:r>
        <w:rPr>
          <w:rFonts w:ascii="Times New Roman" w:hAnsi="Times New Roman" w:cs="Times New Roman"/>
          <w:sz w:val="28"/>
          <w:szCs w:val="28"/>
        </w:rPr>
        <w:t>ể</w:t>
      </w:r>
      <w:r>
        <w:rPr>
          <w:rFonts w:ascii="Times New Roman" w:hAnsi="Times New Roman" w:cs="Times New Roman"/>
          <w:sz w:val="28"/>
          <w:szCs w:val="28"/>
        </w:rPr>
        <w:t>n như</w:t>
      </w:r>
      <w:r>
        <w:rPr>
          <w:rFonts w:ascii="Times New Roman" w:hAnsi="Times New Roman" w:cs="Times New Roman"/>
          <w:sz w:val="28"/>
          <w:szCs w:val="28"/>
        </w:rPr>
        <w:t>ợ</w:t>
      </w:r>
      <w:r>
        <w:rPr>
          <w:rFonts w:ascii="Times New Roman" w:hAnsi="Times New Roman" w:cs="Times New Roman"/>
          <w:sz w:val="28"/>
          <w:szCs w:val="28"/>
        </w:rPr>
        <w:t>ng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 cho ng</w:t>
      </w:r>
      <w:r>
        <w:rPr>
          <w:rFonts w:ascii="Times New Roman" w:hAnsi="Times New Roman" w:cs="Times New Roman"/>
          <w:sz w:val="28"/>
          <w:szCs w:val="28"/>
        </w:rPr>
        <w:t>ư</w:t>
      </w:r>
      <w:r>
        <w:rPr>
          <w:rFonts w:ascii="Times New Roman" w:hAnsi="Times New Roman" w:cs="Times New Roman"/>
          <w:sz w:val="28"/>
          <w:szCs w:val="28"/>
        </w:rPr>
        <w:t>ờ</w:t>
      </w:r>
      <w:r>
        <w:rPr>
          <w:rFonts w:ascii="Times New Roman" w:hAnsi="Times New Roman" w:cs="Times New Roman"/>
          <w:sz w:val="28"/>
          <w:szCs w:val="28"/>
        </w:rPr>
        <w:t>i đư</w:t>
      </w:r>
      <w:r>
        <w:rPr>
          <w:rFonts w:ascii="Times New Roman" w:hAnsi="Times New Roman" w:cs="Times New Roman"/>
          <w:sz w:val="28"/>
          <w:szCs w:val="28"/>
        </w:rPr>
        <w:t>ợ</w:t>
      </w:r>
      <w:r>
        <w:rPr>
          <w:rFonts w:ascii="Times New Roman" w:hAnsi="Times New Roman" w:cs="Times New Roman"/>
          <w:sz w:val="28"/>
          <w:szCs w:val="28"/>
        </w:rPr>
        <w:t xml:space="preserve">c </w:t>
      </w:r>
      <w:r>
        <w:rPr>
          <w:rFonts w:ascii="Times New Roman" w:hAnsi="Times New Roman" w:cs="Times New Roman"/>
          <w:sz w:val="28"/>
          <w:szCs w:val="28"/>
        </w:rPr>
        <w:t>ủ</w:t>
      </w:r>
      <w:r>
        <w:rPr>
          <w:rFonts w:ascii="Times New Roman" w:hAnsi="Times New Roman" w:cs="Times New Roman"/>
          <w:sz w:val="28"/>
          <w:szCs w:val="28"/>
        </w:rPr>
        <w:t xml:space="preserve">y thác; (v) </w:t>
      </w:r>
      <w:r>
        <w:rPr>
          <w:rFonts w:ascii="Times New Roman" w:hAnsi="Times New Roman" w:cs="Times New Roman"/>
          <w:sz w:val="28"/>
          <w:szCs w:val="28"/>
        </w:rPr>
        <w:t>ủ</w:t>
      </w:r>
      <w:r>
        <w:rPr>
          <w:rFonts w:ascii="Times New Roman" w:hAnsi="Times New Roman" w:cs="Times New Roman"/>
          <w:sz w:val="28"/>
          <w:szCs w:val="28"/>
        </w:rPr>
        <w:t>y thác bi</w:t>
      </w:r>
      <w:r>
        <w:rPr>
          <w:rFonts w:ascii="Times New Roman" w:hAnsi="Times New Roman" w:cs="Times New Roman"/>
          <w:sz w:val="28"/>
          <w:szCs w:val="28"/>
        </w:rPr>
        <w:t>ể</w:t>
      </w:r>
      <w:r>
        <w:rPr>
          <w:rFonts w:ascii="Times New Roman" w:hAnsi="Times New Roman" w:cs="Times New Roman"/>
          <w:sz w:val="28"/>
          <w:szCs w:val="28"/>
        </w:rPr>
        <w:t>u quy</w:t>
      </w:r>
      <w:r>
        <w:rPr>
          <w:rFonts w:ascii="Times New Roman" w:hAnsi="Times New Roman" w:cs="Times New Roman"/>
          <w:sz w:val="28"/>
          <w:szCs w:val="28"/>
        </w:rPr>
        <w:t>ế</w:t>
      </w:r>
      <w:r>
        <w:rPr>
          <w:rFonts w:ascii="Times New Roman" w:hAnsi="Times New Roman" w:cs="Times New Roman"/>
          <w:sz w:val="28"/>
          <w:szCs w:val="28"/>
        </w:rPr>
        <w:t>t có th</w:t>
      </w:r>
      <w:r>
        <w:rPr>
          <w:rFonts w:ascii="Times New Roman" w:hAnsi="Times New Roman" w:cs="Times New Roman"/>
          <w:sz w:val="28"/>
          <w:szCs w:val="28"/>
        </w:rPr>
        <w:t>ờ</w:t>
      </w:r>
      <w:r>
        <w:rPr>
          <w:rFonts w:ascii="Times New Roman" w:hAnsi="Times New Roman" w:cs="Times New Roman"/>
          <w:sz w:val="28"/>
          <w:szCs w:val="28"/>
        </w:rPr>
        <w:t>i h</w:t>
      </w:r>
      <w:r>
        <w:rPr>
          <w:rFonts w:ascii="Times New Roman" w:hAnsi="Times New Roman" w:cs="Times New Roman"/>
          <w:sz w:val="28"/>
          <w:szCs w:val="28"/>
        </w:rPr>
        <w:t>ạ</w:t>
      </w:r>
      <w:r>
        <w:rPr>
          <w:rFonts w:ascii="Times New Roman" w:hAnsi="Times New Roman" w:cs="Times New Roman"/>
          <w:sz w:val="28"/>
          <w:szCs w:val="28"/>
        </w:rPr>
        <w:t>n theo lu</w:t>
      </w:r>
      <w:r>
        <w:rPr>
          <w:rFonts w:ascii="Times New Roman" w:hAnsi="Times New Roman" w:cs="Times New Roman"/>
          <w:sz w:val="28"/>
          <w:szCs w:val="28"/>
        </w:rPr>
        <w:t>ậ</w:t>
      </w:r>
      <w:r>
        <w:rPr>
          <w:rFonts w:ascii="Times New Roman" w:hAnsi="Times New Roman" w:cs="Times New Roman"/>
          <w:sz w:val="28"/>
          <w:szCs w:val="28"/>
        </w:rPr>
        <w:t>t đ</w:t>
      </w:r>
      <w:r>
        <w:rPr>
          <w:rFonts w:ascii="Times New Roman" w:hAnsi="Times New Roman" w:cs="Times New Roman"/>
          <w:sz w:val="28"/>
          <w:szCs w:val="28"/>
        </w:rPr>
        <w:t>ị</w:t>
      </w:r>
      <w:r>
        <w:rPr>
          <w:rFonts w:ascii="Times New Roman" w:hAnsi="Times New Roman" w:cs="Times New Roman"/>
          <w:sz w:val="28"/>
          <w:szCs w:val="28"/>
        </w:rPr>
        <w:t>nh theo MBCA; và (vi) công ty ph</w:t>
      </w:r>
      <w:r>
        <w:rPr>
          <w:rFonts w:ascii="Times New Roman" w:hAnsi="Times New Roman" w:cs="Times New Roman"/>
          <w:sz w:val="28"/>
          <w:szCs w:val="28"/>
        </w:rPr>
        <w:t>ả</w:t>
      </w:r>
      <w:r>
        <w:rPr>
          <w:rFonts w:ascii="Times New Roman" w:hAnsi="Times New Roman" w:cs="Times New Roman"/>
          <w:sz w:val="28"/>
          <w:szCs w:val="28"/>
        </w:rPr>
        <w:t>i đư</w:t>
      </w:r>
      <w:r>
        <w:rPr>
          <w:rFonts w:ascii="Times New Roman" w:hAnsi="Times New Roman" w:cs="Times New Roman"/>
          <w:sz w:val="28"/>
          <w:szCs w:val="28"/>
        </w:rPr>
        <w:t>ợ</w:t>
      </w:r>
      <w:r>
        <w:rPr>
          <w:rFonts w:ascii="Times New Roman" w:hAnsi="Times New Roman" w:cs="Times New Roman"/>
          <w:sz w:val="28"/>
          <w:szCs w:val="28"/>
        </w:rPr>
        <w:t>c thông báo v</w:t>
      </w:r>
      <w:r>
        <w:rPr>
          <w:rFonts w:ascii="Times New Roman" w:hAnsi="Times New Roman" w:cs="Times New Roman"/>
          <w:sz w:val="28"/>
          <w:szCs w:val="28"/>
        </w:rPr>
        <w:t>ề</w:t>
      </w:r>
      <w:r>
        <w:rPr>
          <w:rFonts w:ascii="Times New Roman" w:hAnsi="Times New Roman" w:cs="Times New Roman"/>
          <w:sz w:val="28"/>
          <w:szCs w:val="28"/>
        </w:rPr>
        <w:t xml:space="preserve">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 xml:space="preserve">n </w:t>
      </w:r>
      <w:r>
        <w:rPr>
          <w:rFonts w:ascii="Times New Roman" w:hAnsi="Times New Roman" w:cs="Times New Roman"/>
          <w:sz w:val="28"/>
          <w:szCs w:val="28"/>
        </w:rPr>
        <w:t>ủ</w:t>
      </w:r>
      <w:r>
        <w:rPr>
          <w:rFonts w:ascii="Times New Roman" w:hAnsi="Times New Roman" w:cs="Times New Roman"/>
          <w:sz w:val="28"/>
          <w:szCs w:val="28"/>
        </w:rPr>
        <w:t>y thác bi</w:t>
      </w:r>
      <w:r>
        <w:rPr>
          <w:rFonts w:ascii="Times New Roman" w:hAnsi="Times New Roman" w:cs="Times New Roman"/>
          <w:sz w:val="28"/>
          <w:szCs w:val="28"/>
        </w:rPr>
        <w:t>ể</w:t>
      </w:r>
      <w:r>
        <w:rPr>
          <w:rFonts w:ascii="Times New Roman" w:hAnsi="Times New Roman" w:cs="Times New Roman"/>
          <w:sz w:val="28"/>
          <w:szCs w:val="28"/>
        </w:rPr>
        <w:t>u quy</w:t>
      </w:r>
      <w:r>
        <w:rPr>
          <w:rFonts w:ascii="Times New Roman" w:hAnsi="Times New Roman" w:cs="Times New Roman"/>
          <w:sz w:val="28"/>
          <w:szCs w:val="28"/>
        </w:rPr>
        <w:t>ế</w:t>
      </w:r>
      <w:r>
        <w:rPr>
          <w:rFonts w:ascii="Times New Roman" w:hAnsi="Times New Roman" w:cs="Times New Roman"/>
          <w:sz w:val="28"/>
          <w:szCs w:val="28"/>
        </w:rPr>
        <w:t>t, c</w:t>
      </w:r>
      <w:r>
        <w:rPr>
          <w:rFonts w:ascii="Times New Roman" w:hAnsi="Times New Roman" w:cs="Times New Roman"/>
          <w:sz w:val="28"/>
          <w:szCs w:val="28"/>
        </w:rPr>
        <w:t>ụ</w:t>
      </w:r>
      <w:r>
        <w:rPr>
          <w:rFonts w:ascii="Times New Roman" w:hAnsi="Times New Roman" w:cs="Times New Roman"/>
          <w:sz w:val="28"/>
          <w:szCs w:val="28"/>
        </w:rPr>
        <w:t xml:space="preserve"> th</w:t>
      </w:r>
      <w:r>
        <w:rPr>
          <w:rFonts w:ascii="Times New Roman" w:hAnsi="Times New Roman" w:cs="Times New Roman"/>
          <w:sz w:val="28"/>
          <w:szCs w:val="28"/>
        </w:rPr>
        <w:t>ể</w:t>
      </w:r>
      <w:r>
        <w:rPr>
          <w:rFonts w:ascii="Times New Roman" w:hAnsi="Times New Roman" w:cs="Times New Roman"/>
          <w:sz w:val="28"/>
          <w:szCs w:val="28"/>
        </w:rPr>
        <w:t xml:space="preserve"> ngư</w:t>
      </w:r>
      <w:r>
        <w:rPr>
          <w:rFonts w:ascii="Times New Roman" w:hAnsi="Times New Roman" w:cs="Times New Roman"/>
          <w:sz w:val="28"/>
          <w:szCs w:val="28"/>
        </w:rPr>
        <w:t>ờ</w:t>
      </w:r>
      <w:r>
        <w:rPr>
          <w:rFonts w:ascii="Times New Roman" w:hAnsi="Times New Roman" w:cs="Times New Roman"/>
          <w:sz w:val="28"/>
          <w:szCs w:val="28"/>
        </w:rPr>
        <w:t>i đư</w:t>
      </w:r>
      <w:r>
        <w:rPr>
          <w:rFonts w:ascii="Times New Roman" w:hAnsi="Times New Roman" w:cs="Times New Roman"/>
          <w:sz w:val="28"/>
          <w:szCs w:val="28"/>
        </w:rPr>
        <w:t>ợ</w:t>
      </w:r>
      <w:r>
        <w:rPr>
          <w:rFonts w:ascii="Times New Roman" w:hAnsi="Times New Roman" w:cs="Times New Roman"/>
          <w:sz w:val="28"/>
          <w:szCs w:val="28"/>
        </w:rPr>
        <w:t xml:space="preserve">c </w:t>
      </w:r>
      <w:r>
        <w:rPr>
          <w:rFonts w:ascii="Times New Roman" w:hAnsi="Times New Roman" w:cs="Times New Roman"/>
          <w:sz w:val="28"/>
          <w:szCs w:val="28"/>
        </w:rPr>
        <w:t>ủ</w:t>
      </w:r>
      <w:r>
        <w:rPr>
          <w:rFonts w:ascii="Times New Roman" w:hAnsi="Times New Roman" w:cs="Times New Roman"/>
          <w:sz w:val="28"/>
          <w:szCs w:val="28"/>
        </w:rPr>
        <w:t>y thác chu</w:t>
      </w:r>
      <w:r>
        <w:rPr>
          <w:rFonts w:ascii="Times New Roman" w:hAnsi="Times New Roman" w:cs="Times New Roman"/>
          <w:sz w:val="28"/>
          <w:szCs w:val="28"/>
        </w:rPr>
        <w:t>ẩ</w:t>
      </w:r>
      <w:r>
        <w:rPr>
          <w:rFonts w:ascii="Times New Roman" w:hAnsi="Times New Roman" w:cs="Times New Roman"/>
          <w:sz w:val="28"/>
          <w:szCs w:val="28"/>
        </w:rPr>
        <w:t>n b</w:t>
      </w:r>
      <w:r>
        <w:rPr>
          <w:rFonts w:ascii="Times New Roman" w:hAnsi="Times New Roman" w:cs="Times New Roman"/>
          <w:sz w:val="28"/>
          <w:szCs w:val="28"/>
        </w:rPr>
        <w:t>ị</w:t>
      </w:r>
      <w:r>
        <w:rPr>
          <w:rFonts w:ascii="Times New Roman" w:hAnsi="Times New Roman" w:cs="Times New Roman"/>
          <w:sz w:val="28"/>
          <w:szCs w:val="28"/>
        </w:rPr>
        <w:t xml:space="preserve"> m</w:t>
      </w:r>
      <w:r>
        <w:rPr>
          <w:rFonts w:ascii="Times New Roman" w:hAnsi="Times New Roman" w:cs="Times New Roman"/>
          <w:sz w:val="28"/>
          <w:szCs w:val="28"/>
        </w:rPr>
        <w:t>ộ</w:t>
      </w:r>
      <w:r>
        <w:rPr>
          <w:rFonts w:ascii="Times New Roman" w:hAnsi="Times New Roman" w:cs="Times New Roman"/>
          <w:sz w:val="28"/>
          <w:szCs w:val="28"/>
        </w:rPr>
        <w:t>t danh sách và chuy</w:t>
      </w:r>
      <w:r>
        <w:rPr>
          <w:rFonts w:ascii="Times New Roman" w:hAnsi="Times New Roman" w:cs="Times New Roman"/>
          <w:sz w:val="28"/>
          <w:szCs w:val="28"/>
        </w:rPr>
        <w:t>ể</w:t>
      </w:r>
      <w:r>
        <w:rPr>
          <w:rFonts w:ascii="Times New Roman" w:hAnsi="Times New Roman" w:cs="Times New Roman"/>
          <w:sz w:val="28"/>
          <w:szCs w:val="28"/>
        </w:rPr>
        <w:t>n b</w:t>
      </w:r>
      <w:r>
        <w:rPr>
          <w:rFonts w:ascii="Times New Roman" w:hAnsi="Times New Roman" w:cs="Times New Roman"/>
          <w:sz w:val="28"/>
          <w:szCs w:val="28"/>
        </w:rPr>
        <w:t>ả</w:t>
      </w:r>
      <w:r>
        <w:rPr>
          <w:rFonts w:ascii="Times New Roman" w:hAnsi="Times New Roman" w:cs="Times New Roman"/>
          <w:sz w:val="28"/>
          <w:szCs w:val="28"/>
        </w:rPr>
        <w:t>n sao danh sách và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cho công ty</w:t>
      </w:r>
      <w:r>
        <w:rPr>
          <w:rStyle w:val="FootnoteReference"/>
          <w:rFonts w:ascii="Times New Roman" w:hAnsi="Times New Roman" w:cs="Times New Roman"/>
          <w:sz w:val="28"/>
          <w:szCs w:val="28"/>
        </w:rPr>
        <w:footnoteReference w:id="37"/>
      </w:r>
      <w:r>
        <w:rPr>
          <w:rFonts w:ascii="Times New Roman" w:hAnsi="Times New Roman" w:cs="Times New Roman"/>
          <w:sz w:val="28"/>
          <w:szCs w:val="28"/>
        </w:rPr>
        <w:t>.</w:t>
      </w:r>
    </w:p>
    <w:p w14:paraId="083F47A1" w14:textId="77777777" w:rsidR="008F4594" w:rsidRDefault="001347D7">
      <w:pPr>
        <w:spacing w:afterLines="100" w:after="240" w:line="240" w:lineRule="auto"/>
        <w:ind w:firstLine="360"/>
        <w:jc w:val="both"/>
        <w:rPr>
          <w:rFonts w:ascii="Times New Roman" w:hAnsi="Times New Roman" w:cs="Times New Roman"/>
          <w:bCs/>
          <w:sz w:val="28"/>
          <w:szCs w:val="28"/>
        </w:rPr>
      </w:pPr>
      <w:r>
        <w:rPr>
          <w:rFonts w:ascii="Times New Roman" w:hAnsi="Times New Roman" w:cs="Times New Roman"/>
          <w:bCs/>
          <w:sz w:val="28"/>
          <w:szCs w:val="28"/>
        </w:rPr>
        <w:t>T</w:t>
      </w:r>
      <w:r>
        <w:rPr>
          <w:rFonts w:ascii="Times New Roman" w:hAnsi="Times New Roman" w:cs="Times New Roman"/>
          <w:bCs/>
          <w:sz w:val="28"/>
          <w:szCs w:val="28"/>
        </w:rPr>
        <w:t>ừ</w:t>
      </w:r>
      <w:r>
        <w:rPr>
          <w:rFonts w:ascii="Times New Roman" w:hAnsi="Times New Roman" w:cs="Times New Roman"/>
          <w:bCs/>
          <w:sz w:val="28"/>
          <w:szCs w:val="28"/>
        </w:rPr>
        <w:t xml:space="preserve"> đó, theo nhóm tác gi</w:t>
      </w:r>
      <w:r>
        <w:rPr>
          <w:rFonts w:ascii="Times New Roman" w:hAnsi="Times New Roman" w:cs="Times New Roman"/>
          <w:bCs/>
          <w:sz w:val="28"/>
          <w:szCs w:val="28"/>
        </w:rPr>
        <w:t>ả</w:t>
      </w:r>
      <w:r>
        <w:rPr>
          <w:rFonts w:ascii="Times New Roman" w:hAnsi="Times New Roman" w:cs="Times New Roman"/>
          <w:bCs/>
          <w:sz w:val="28"/>
          <w:szCs w:val="28"/>
        </w:rPr>
        <w:t>, vi</w:t>
      </w:r>
      <w:r>
        <w:rPr>
          <w:rFonts w:ascii="Times New Roman" w:hAnsi="Times New Roman" w:cs="Times New Roman"/>
          <w:bCs/>
          <w:sz w:val="28"/>
          <w:szCs w:val="28"/>
        </w:rPr>
        <w:t>ệ</w:t>
      </w:r>
      <w:r>
        <w:rPr>
          <w:rFonts w:ascii="Times New Roman" w:hAnsi="Times New Roman" w:cs="Times New Roman"/>
          <w:bCs/>
          <w:sz w:val="28"/>
          <w:szCs w:val="28"/>
        </w:rPr>
        <w:t>c g</w:t>
      </w:r>
      <w:r>
        <w:rPr>
          <w:rFonts w:ascii="Times New Roman" w:hAnsi="Times New Roman" w:cs="Times New Roman"/>
          <w:bCs/>
          <w:sz w:val="28"/>
          <w:szCs w:val="28"/>
        </w:rPr>
        <w:t>ộ</w:t>
      </w:r>
      <w:r>
        <w:rPr>
          <w:rFonts w:ascii="Times New Roman" w:hAnsi="Times New Roman" w:cs="Times New Roman"/>
          <w:bCs/>
          <w:sz w:val="28"/>
          <w:szCs w:val="28"/>
        </w:rPr>
        <w:t>p phi</w:t>
      </w:r>
      <w:r>
        <w:rPr>
          <w:rFonts w:ascii="Times New Roman" w:hAnsi="Times New Roman" w:cs="Times New Roman"/>
          <w:bCs/>
          <w:sz w:val="28"/>
          <w:szCs w:val="28"/>
        </w:rPr>
        <w:t>ế</w:t>
      </w:r>
      <w:r>
        <w:rPr>
          <w:rFonts w:ascii="Times New Roman" w:hAnsi="Times New Roman" w:cs="Times New Roman"/>
          <w:bCs/>
          <w:sz w:val="28"/>
          <w:szCs w:val="28"/>
        </w:rPr>
        <w:t>u trong vi</w:t>
      </w:r>
      <w:r>
        <w:rPr>
          <w:rFonts w:ascii="Times New Roman" w:hAnsi="Times New Roman" w:cs="Times New Roman"/>
          <w:bCs/>
          <w:sz w:val="28"/>
          <w:szCs w:val="28"/>
        </w:rPr>
        <w:t>ệ</w:t>
      </w:r>
      <w:r>
        <w:rPr>
          <w:rFonts w:ascii="Times New Roman" w:hAnsi="Times New Roman" w:cs="Times New Roman"/>
          <w:bCs/>
          <w:sz w:val="28"/>
          <w:szCs w:val="28"/>
        </w:rPr>
        <w:t>c bi</w:t>
      </w:r>
      <w:r>
        <w:rPr>
          <w:rFonts w:ascii="Times New Roman" w:hAnsi="Times New Roman" w:cs="Times New Roman"/>
          <w:bCs/>
          <w:sz w:val="28"/>
          <w:szCs w:val="28"/>
        </w:rPr>
        <w:t>ể</w:t>
      </w:r>
      <w:r>
        <w:rPr>
          <w:rFonts w:ascii="Times New Roman" w:hAnsi="Times New Roman" w:cs="Times New Roman"/>
          <w:bCs/>
          <w:sz w:val="28"/>
          <w:szCs w:val="28"/>
        </w:rPr>
        <w:t>u quy</w:t>
      </w:r>
      <w:r>
        <w:rPr>
          <w:rFonts w:ascii="Times New Roman" w:hAnsi="Times New Roman" w:cs="Times New Roman"/>
          <w:bCs/>
          <w:sz w:val="28"/>
          <w:szCs w:val="28"/>
        </w:rPr>
        <w:t>ế</w:t>
      </w:r>
      <w:r>
        <w:rPr>
          <w:rFonts w:ascii="Times New Roman" w:hAnsi="Times New Roman" w:cs="Times New Roman"/>
          <w:bCs/>
          <w:sz w:val="28"/>
          <w:szCs w:val="28"/>
        </w:rPr>
        <w:t>t t</w:t>
      </w:r>
      <w:r>
        <w:rPr>
          <w:rFonts w:ascii="Times New Roman" w:hAnsi="Times New Roman" w:cs="Times New Roman"/>
          <w:bCs/>
          <w:sz w:val="28"/>
          <w:szCs w:val="28"/>
        </w:rPr>
        <w:t>ạ</w:t>
      </w:r>
      <w:r>
        <w:rPr>
          <w:rFonts w:ascii="Times New Roman" w:hAnsi="Times New Roman" w:cs="Times New Roman"/>
          <w:bCs/>
          <w:sz w:val="28"/>
          <w:szCs w:val="28"/>
        </w:rPr>
        <w:t>i Đ</w:t>
      </w:r>
      <w:r>
        <w:rPr>
          <w:rFonts w:ascii="Times New Roman" w:hAnsi="Times New Roman" w:cs="Times New Roman"/>
          <w:bCs/>
          <w:sz w:val="28"/>
          <w:szCs w:val="28"/>
        </w:rPr>
        <w:t>ạ</w:t>
      </w:r>
      <w:r>
        <w:rPr>
          <w:rFonts w:ascii="Times New Roman" w:hAnsi="Times New Roman" w:cs="Times New Roman"/>
          <w:bCs/>
          <w:sz w:val="28"/>
          <w:szCs w:val="28"/>
        </w:rPr>
        <w:t>i h</w:t>
      </w:r>
      <w:r>
        <w:rPr>
          <w:rFonts w:ascii="Times New Roman" w:hAnsi="Times New Roman" w:cs="Times New Roman"/>
          <w:bCs/>
          <w:sz w:val="28"/>
          <w:szCs w:val="28"/>
        </w:rPr>
        <w:t>ộ</w:t>
      </w:r>
      <w:r>
        <w:rPr>
          <w:rFonts w:ascii="Times New Roman" w:hAnsi="Times New Roman" w:cs="Times New Roman"/>
          <w:bCs/>
          <w:sz w:val="28"/>
          <w:szCs w:val="28"/>
        </w:rPr>
        <w:t>i đ</w:t>
      </w:r>
      <w:r>
        <w:rPr>
          <w:rFonts w:ascii="Times New Roman" w:hAnsi="Times New Roman" w:cs="Times New Roman"/>
          <w:bCs/>
          <w:sz w:val="28"/>
          <w:szCs w:val="28"/>
        </w:rPr>
        <w:t>ồ</w:t>
      </w:r>
      <w:r>
        <w:rPr>
          <w:rFonts w:ascii="Times New Roman" w:hAnsi="Times New Roman" w:cs="Times New Roman"/>
          <w:bCs/>
          <w:sz w:val="28"/>
          <w:szCs w:val="28"/>
        </w:rPr>
        <w:t>ng c</w:t>
      </w:r>
      <w:r>
        <w:rPr>
          <w:rFonts w:ascii="Times New Roman" w:hAnsi="Times New Roman" w:cs="Times New Roman"/>
          <w:bCs/>
          <w:sz w:val="28"/>
          <w:szCs w:val="28"/>
        </w:rPr>
        <w:t>ổ</w:t>
      </w:r>
      <w:r>
        <w:rPr>
          <w:rFonts w:ascii="Times New Roman" w:hAnsi="Times New Roman" w:cs="Times New Roman"/>
          <w:bCs/>
          <w:sz w:val="28"/>
          <w:szCs w:val="28"/>
        </w:rPr>
        <w:t xml:space="preserve"> đông là ph</w:t>
      </w:r>
      <w:r>
        <w:rPr>
          <w:rFonts w:ascii="Times New Roman" w:hAnsi="Times New Roman" w:cs="Times New Roman"/>
          <w:bCs/>
          <w:sz w:val="28"/>
          <w:szCs w:val="28"/>
        </w:rPr>
        <w:t>ổ</w:t>
      </w:r>
      <w:r>
        <w:rPr>
          <w:rFonts w:ascii="Times New Roman" w:hAnsi="Times New Roman" w:cs="Times New Roman"/>
          <w:bCs/>
          <w:sz w:val="28"/>
          <w:szCs w:val="28"/>
        </w:rPr>
        <w:t xml:space="preserve"> bi</w:t>
      </w:r>
      <w:r>
        <w:rPr>
          <w:rFonts w:ascii="Times New Roman" w:hAnsi="Times New Roman" w:cs="Times New Roman"/>
          <w:bCs/>
          <w:sz w:val="28"/>
          <w:szCs w:val="28"/>
        </w:rPr>
        <w:t>ế</w:t>
      </w:r>
      <w:r>
        <w:rPr>
          <w:rFonts w:ascii="Times New Roman" w:hAnsi="Times New Roman" w:cs="Times New Roman"/>
          <w:bCs/>
          <w:sz w:val="28"/>
          <w:szCs w:val="28"/>
        </w:rPr>
        <w:t>n. Tr</w:t>
      </w:r>
      <w:r>
        <w:rPr>
          <w:rFonts w:ascii="Times New Roman" w:hAnsi="Times New Roman" w:cs="Times New Roman"/>
          <w:bCs/>
          <w:sz w:val="28"/>
          <w:szCs w:val="28"/>
        </w:rPr>
        <w:t>ừ</w:t>
      </w:r>
      <w:r>
        <w:rPr>
          <w:rFonts w:ascii="Times New Roman" w:hAnsi="Times New Roman" w:cs="Times New Roman"/>
          <w:bCs/>
          <w:sz w:val="28"/>
          <w:szCs w:val="28"/>
        </w:rPr>
        <w:t xml:space="preserve"> nh</w:t>
      </w:r>
      <w:r>
        <w:rPr>
          <w:rFonts w:ascii="Times New Roman" w:hAnsi="Times New Roman" w:cs="Times New Roman"/>
          <w:bCs/>
          <w:sz w:val="28"/>
          <w:szCs w:val="28"/>
        </w:rPr>
        <w:t>ữ</w:t>
      </w:r>
      <w:r>
        <w:rPr>
          <w:rFonts w:ascii="Times New Roman" w:hAnsi="Times New Roman" w:cs="Times New Roman"/>
          <w:bCs/>
          <w:sz w:val="28"/>
          <w:szCs w:val="28"/>
        </w:rPr>
        <w:t>ng th</w:t>
      </w:r>
      <w:r>
        <w:rPr>
          <w:rFonts w:ascii="Times New Roman" w:hAnsi="Times New Roman" w:cs="Times New Roman"/>
          <w:bCs/>
          <w:sz w:val="28"/>
          <w:szCs w:val="28"/>
        </w:rPr>
        <w:t>ỏ</w:t>
      </w:r>
      <w:r>
        <w:rPr>
          <w:rFonts w:ascii="Times New Roman" w:hAnsi="Times New Roman" w:cs="Times New Roman"/>
          <w:bCs/>
          <w:sz w:val="28"/>
          <w:szCs w:val="28"/>
        </w:rPr>
        <w:t>a thu</w:t>
      </w:r>
      <w:r>
        <w:rPr>
          <w:rFonts w:ascii="Times New Roman" w:hAnsi="Times New Roman" w:cs="Times New Roman"/>
          <w:bCs/>
          <w:sz w:val="28"/>
          <w:szCs w:val="28"/>
        </w:rPr>
        <w:t>ậ</w:t>
      </w:r>
      <w:r>
        <w:rPr>
          <w:rFonts w:ascii="Times New Roman" w:hAnsi="Times New Roman" w:cs="Times New Roman"/>
          <w:bCs/>
          <w:sz w:val="28"/>
          <w:szCs w:val="28"/>
        </w:rPr>
        <w:t>n v</w:t>
      </w:r>
      <w:r>
        <w:rPr>
          <w:rFonts w:ascii="Times New Roman" w:hAnsi="Times New Roman" w:cs="Times New Roman"/>
          <w:bCs/>
          <w:sz w:val="28"/>
          <w:szCs w:val="28"/>
        </w:rPr>
        <w:t>ề</w:t>
      </w:r>
      <w:r>
        <w:rPr>
          <w:rFonts w:ascii="Times New Roman" w:hAnsi="Times New Roman" w:cs="Times New Roman"/>
          <w:bCs/>
          <w:sz w:val="28"/>
          <w:szCs w:val="28"/>
        </w:rPr>
        <w:t xml:space="preserve"> v</w:t>
      </w:r>
      <w:r>
        <w:rPr>
          <w:rFonts w:ascii="Times New Roman" w:hAnsi="Times New Roman" w:cs="Times New Roman"/>
          <w:bCs/>
          <w:sz w:val="28"/>
          <w:szCs w:val="28"/>
        </w:rPr>
        <w:t>ấ</w:t>
      </w:r>
      <w:r>
        <w:rPr>
          <w:rFonts w:ascii="Times New Roman" w:hAnsi="Times New Roman" w:cs="Times New Roman"/>
          <w:bCs/>
          <w:sz w:val="28"/>
          <w:szCs w:val="28"/>
        </w:rPr>
        <w:t>n đ</w:t>
      </w:r>
      <w:r>
        <w:rPr>
          <w:rFonts w:ascii="Times New Roman" w:hAnsi="Times New Roman" w:cs="Times New Roman"/>
          <w:bCs/>
          <w:sz w:val="28"/>
          <w:szCs w:val="28"/>
        </w:rPr>
        <w:t>ề</w:t>
      </w:r>
      <w:r>
        <w:rPr>
          <w:rFonts w:ascii="Times New Roman" w:hAnsi="Times New Roman" w:cs="Times New Roman"/>
          <w:bCs/>
          <w:sz w:val="28"/>
          <w:szCs w:val="28"/>
        </w:rPr>
        <w:t xml:space="preserve"> qu</w:t>
      </w:r>
      <w:r>
        <w:rPr>
          <w:rFonts w:ascii="Times New Roman" w:hAnsi="Times New Roman" w:cs="Times New Roman"/>
          <w:bCs/>
          <w:sz w:val="28"/>
          <w:szCs w:val="28"/>
        </w:rPr>
        <w:t>ả</w:t>
      </w:r>
      <w:r>
        <w:rPr>
          <w:rFonts w:ascii="Times New Roman" w:hAnsi="Times New Roman" w:cs="Times New Roman"/>
          <w:bCs/>
          <w:sz w:val="28"/>
          <w:szCs w:val="28"/>
        </w:rPr>
        <w:t>n lý công ty, các th</w:t>
      </w:r>
      <w:r>
        <w:rPr>
          <w:rFonts w:ascii="Times New Roman" w:hAnsi="Times New Roman" w:cs="Times New Roman"/>
          <w:bCs/>
          <w:sz w:val="28"/>
          <w:szCs w:val="28"/>
        </w:rPr>
        <w:t>ỏ</w:t>
      </w:r>
      <w:r>
        <w:rPr>
          <w:rFonts w:ascii="Times New Roman" w:hAnsi="Times New Roman" w:cs="Times New Roman"/>
          <w:bCs/>
          <w:sz w:val="28"/>
          <w:szCs w:val="28"/>
        </w:rPr>
        <w:t>a thu</w:t>
      </w:r>
      <w:r>
        <w:rPr>
          <w:rFonts w:ascii="Times New Roman" w:hAnsi="Times New Roman" w:cs="Times New Roman"/>
          <w:bCs/>
          <w:sz w:val="28"/>
          <w:szCs w:val="28"/>
        </w:rPr>
        <w:t>ậ</w:t>
      </w:r>
      <w:r>
        <w:rPr>
          <w:rFonts w:ascii="Times New Roman" w:hAnsi="Times New Roman" w:cs="Times New Roman"/>
          <w:bCs/>
          <w:sz w:val="28"/>
          <w:szCs w:val="28"/>
        </w:rPr>
        <w:t>n v</w:t>
      </w:r>
      <w:r>
        <w:rPr>
          <w:rFonts w:ascii="Times New Roman" w:hAnsi="Times New Roman" w:cs="Times New Roman"/>
          <w:bCs/>
          <w:sz w:val="28"/>
          <w:szCs w:val="28"/>
        </w:rPr>
        <w:t>ề</w:t>
      </w:r>
      <w:r>
        <w:rPr>
          <w:rFonts w:ascii="Times New Roman" w:hAnsi="Times New Roman" w:cs="Times New Roman"/>
          <w:bCs/>
          <w:sz w:val="28"/>
          <w:szCs w:val="28"/>
        </w:rPr>
        <w:t xml:space="preserve"> vi</w:t>
      </w:r>
      <w:r>
        <w:rPr>
          <w:rFonts w:ascii="Times New Roman" w:hAnsi="Times New Roman" w:cs="Times New Roman"/>
          <w:bCs/>
          <w:sz w:val="28"/>
          <w:szCs w:val="28"/>
        </w:rPr>
        <w:t>ệ</w:t>
      </w:r>
      <w:r>
        <w:rPr>
          <w:rFonts w:ascii="Times New Roman" w:hAnsi="Times New Roman" w:cs="Times New Roman"/>
          <w:bCs/>
          <w:sz w:val="28"/>
          <w:szCs w:val="28"/>
        </w:rPr>
        <w:t>c bi</w:t>
      </w:r>
      <w:r>
        <w:rPr>
          <w:rFonts w:ascii="Times New Roman" w:hAnsi="Times New Roman" w:cs="Times New Roman"/>
          <w:bCs/>
          <w:sz w:val="28"/>
          <w:szCs w:val="28"/>
        </w:rPr>
        <w:t>ể</w:t>
      </w:r>
      <w:r>
        <w:rPr>
          <w:rFonts w:ascii="Times New Roman" w:hAnsi="Times New Roman" w:cs="Times New Roman"/>
          <w:bCs/>
          <w:sz w:val="28"/>
          <w:szCs w:val="28"/>
        </w:rPr>
        <w:t>u quy</w:t>
      </w:r>
      <w:r>
        <w:rPr>
          <w:rFonts w:ascii="Times New Roman" w:hAnsi="Times New Roman" w:cs="Times New Roman"/>
          <w:bCs/>
          <w:sz w:val="28"/>
          <w:szCs w:val="28"/>
        </w:rPr>
        <w:t>ế</w:t>
      </w:r>
      <w:r>
        <w:rPr>
          <w:rFonts w:ascii="Times New Roman" w:hAnsi="Times New Roman" w:cs="Times New Roman"/>
          <w:bCs/>
          <w:sz w:val="28"/>
          <w:szCs w:val="28"/>
        </w:rPr>
        <w:t>t gi</w:t>
      </w:r>
      <w:r>
        <w:rPr>
          <w:rFonts w:ascii="Times New Roman" w:hAnsi="Times New Roman" w:cs="Times New Roman"/>
          <w:bCs/>
          <w:sz w:val="28"/>
          <w:szCs w:val="28"/>
        </w:rPr>
        <w:t>ữ</w:t>
      </w:r>
      <w:r>
        <w:rPr>
          <w:rFonts w:ascii="Times New Roman" w:hAnsi="Times New Roman" w:cs="Times New Roman"/>
          <w:bCs/>
          <w:sz w:val="28"/>
          <w:szCs w:val="28"/>
        </w:rPr>
        <w:t>a các c</w:t>
      </w:r>
      <w:r>
        <w:rPr>
          <w:rFonts w:ascii="Times New Roman" w:hAnsi="Times New Roman" w:cs="Times New Roman"/>
          <w:bCs/>
          <w:sz w:val="28"/>
          <w:szCs w:val="28"/>
        </w:rPr>
        <w:t>ổ</w:t>
      </w:r>
      <w:r>
        <w:rPr>
          <w:rFonts w:ascii="Times New Roman" w:hAnsi="Times New Roman" w:cs="Times New Roman"/>
          <w:bCs/>
          <w:sz w:val="28"/>
          <w:szCs w:val="28"/>
        </w:rPr>
        <w:t xml:space="preserve"> đông ch</w:t>
      </w:r>
      <w:r>
        <w:rPr>
          <w:rFonts w:ascii="Times New Roman" w:hAnsi="Times New Roman" w:cs="Times New Roman"/>
          <w:bCs/>
          <w:sz w:val="28"/>
          <w:szCs w:val="28"/>
        </w:rPr>
        <w:t>ỉ</w:t>
      </w:r>
      <w:r>
        <w:rPr>
          <w:rFonts w:ascii="Times New Roman" w:hAnsi="Times New Roman" w:cs="Times New Roman"/>
          <w:bCs/>
          <w:sz w:val="28"/>
          <w:szCs w:val="28"/>
        </w:rPr>
        <w:t xml:space="preserve"> c</w:t>
      </w:r>
      <w:r>
        <w:rPr>
          <w:rFonts w:ascii="Times New Roman" w:hAnsi="Times New Roman" w:cs="Times New Roman"/>
          <w:bCs/>
          <w:sz w:val="28"/>
          <w:szCs w:val="28"/>
        </w:rPr>
        <w:t>ầ</w:t>
      </w:r>
      <w:r>
        <w:rPr>
          <w:rFonts w:ascii="Times New Roman" w:hAnsi="Times New Roman" w:cs="Times New Roman"/>
          <w:bCs/>
          <w:sz w:val="28"/>
          <w:szCs w:val="28"/>
        </w:rPr>
        <w:t>n hai c</w:t>
      </w:r>
      <w:r>
        <w:rPr>
          <w:rFonts w:ascii="Times New Roman" w:hAnsi="Times New Roman" w:cs="Times New Roman"/>
          <w:bCs/>
          <w:sz w:val="28"/>
          <w:szCs w:val="28"/>
        </w:rPr>
        <w:t>ổ</w:t>
      </w:r>
      <w:r>
        <w:rPr>
          <w:rFonts w:ascii="Times New Roman" w:hAnsi="Times New Roman" w:cs="Times New Roman"/>
          <w:bCs/>
          <w:sz w:val="28"/>
          <w:szCs w:val="28"/>
        </w:rPr>
        <w:t xml:space="preserve"> đông tr</w:t>
      </w:r>
      <w:r>
        <w:rPr>
          <w:rFonts w:ascii="Times New Roman" w:hAnsi="Times New Roman" w:cs="Times New Roman"/>
          <w:bCs/>
          <w:sz w:val="28"/>
          <w:szCs w:val="28"/>
        </w:rPr>
        <w:t>ở</w:t>
      </w:r>
      <w:r>
        <w:rPr>
          <w:rFonts w:ascii="Times New Roman" w:hAnsi="Times New Roman" w:cs="Times New Roman"/>
          <w:bCs/>
          <w:sz w:val="28"/>
          <w:szCs w:val="28"/>
        </w:rPr>
        <w:t xml:space="preserve"> lên trong công ty ký k</w:t>
      </w:r>
      <w:r>
        <w:rPr>
          <w:rFonts w:ascii="Times New Roman" w:hAnsi="Times New Roman" w:cs="Times New Roman"/>
          <w:bCs/>
          <w:sz w:val="28"/>
          <w:szCs w:val="28"/>
        </w:rPr>
        <w:t>ế</w:t>
      </w:r>
      <w:r>
        <w:rPr>
          <w:rFonts w:ascii="Times New Roman" w:hAnsi="Times New Roman" w:cs="Times New Roman"/>
          <w:bCs/>
          <w:sz w:val="28"/>
          <w:szCs w:val="28"/>
        </w:rPr>
        <w:t>t, l</w:t>
      </w:r>
      <w:r>
        <w:rPr>
          <w:rFonts w:ascii="Times New Roman" w:hAnsi="Times New Roman" w:cs="Times New Roman"/>
          <w:bCs/>
          <w:sz w:val="28"/>
          <w:szCs w:val="28"/>
        </w:rPr>
        <w:t>ậ</w:t>
      </w:r>
      <w:r>
        <w:rPr>
          <w:rFonts w:ascii="Times New Roman" w:hAnsi="Times New Roman" w:cs="Times New Roman"/>
          <w:bCs/>
          <w:sz w:val="28"/>
          <w:szCs w:val="28"/>
        </w:rPr>
        <w:t>p thàn</w:t>
      </w:r>
      <w:r>
        <w:rPr>
          <w:rFonts w:ascii="Times New Roman" w:hAnsi="Times New Roman" w:cs="Times New Roman"/>
          <w:bCs/>
          <w:sz w:val="28"/>
          <w:szCs w:val="28"/>
        </w:rPr>
        <w:t>h văn b</w:t>
      </w:r>
      <w:r>
        <w:rPr>
          <w:rFonts w:ascii="Times New Roman" w:hAnsi="Times New Roman" w:cs="Times New Roman"/>
          <w:bCs/>
          <w:sz w:val="28"/>
          <w:szCs w:val="28"/>
        </w:rPr>
        <w:t>ả</w:t>
      </w:r>
      <w:r>
        <w:rPr>
          <w:rFonts w:ascii="Times New Roman" w:hAnsi="Times New Roman" w:cs="Times New Roman"/>
          <w:bCs/>
          <w:sz w:val="28"/>
          <w:szCs w:val="28"/>
        </w:rPr>
        <w:t>n là có hi</w:t>
      </w:r>
      <w:r>
        <w:rPr>
          <w:rFonts w:ascii="Times New Roman" w:hAnsi="Times New Roman" w:cs="Times New Roman"/>
          <w:bCs/>
          <w:sz w:val="28"/>
          <w:szCs w:val="28"/>
        </w:rPr>
        <w:t>ệ</w:t>
      </w:r>
      <w:r>
        <w:rPr>
          <w:rFonts w:ascii="Times New Roman" w:hAnsi="Times New Roman" w:cs="Times New Roman"/>
          <w:bCs/>
          <w:sz w:val="28"/>
          <w:szCs w:val="28"/>
        </w:rPr>
        <w:t>u l</w:t>
      </w:r>
      <w:r>
        <w:rPr>
          <w:rFonts w:ascii="Times New Roman" w:hAnsi="Times New Roman" w:cs="Times New Roman"/>
          <w:bCs/>
          <w:sz w:val="28"/>
          <w:szCs w:val="28"/>
        </w:rPr>
        <w:t>ự</w:t>
      </w:r>
      <w:r>
        <w:rPr>
          <w:rFonts w:ascii="Times New Roman" w:hAnsi="Times New Roman" w:cs="Times New Roman"/>
          <w:bCs/>
          <w:sz w:val="28"/>
          <w:szCs w:val="28"/>
        </w:rPr>
        <w:t>c. Th</w:t>
      </w:r>
      <w:r>
        <w:rPr>
          <w:rFonts w:ascii="Times New Roman" w:hAnsi="Times New Roman" w:cs="Times New Roman"/>
          <w:bCs/>
          <w:sz w:val="28"/>
          <w:szCs w:val="28"/>
        </w:rPr>
        <w:t>ỏ</w:t>
      </w:r>
      <w:r>
        <w:rPr>
          <w:rFonts w:ascii="Times New Roman" w:hAnsi="Times New Roman" w:cs="Times New Roman"/>
          <w:bCs/>
          <w:sz w:val="28"/>
          <w:szCs w:val="28"/>
        </w:rPr>
        <w:t>a thu</w:t>
      </w:r>
      <w:r>
        <w:rPr>
          <w:rFonts w:ascii="Times New Roman" w:hAnsi="Times New Roman" w:cs="Times New Roman"/>
          <w:bCs/>
          <w:sz w:val="28"/>
          <w:szCs w:val="28"/>
        </w:rPr>
        <w:t>ậ</w:t>
      </w:r>
      <w:r>
        <w:rPr>
          <w:rFonts w:ascii="Times New Roman" w:hAnsi="Times New Roman" w:cs="Times New Roman"/>
          <w:bCs/>
          <w:sz w:val="28"/>
          <w:szCs w:val="28"/>
        </w:rPr>
        <w:t>n như v</w:t>
      </w:r>
      <w:r>
        <w:rPr>
          <w:rFonts w:ascii="Times New Roman" w:hAnsi="Times New Roman" w:cs="Times New Roman"/>
          <w:bCs/>
          <w:sz w:val="28"/>
          <w:szCs w:val="28"/>
        </w:rPr>
        <w:t>ậ</w:t>
      </w:r>
      <w:r>
        <w:rPr>
          <w:rFonts w:ascii="Times New Roman" w:hAnsi="Times New Roman" w:cs="Times New Roman"/>
          <w:bCs/>
          <w:sz w:val="28"/>
          <w:szCs w:val="28"/>
        </w:rPr>
        <w:t>y s</w:t>
      </w:r>
      <w:r>
        <w:rPr>
          <w:rFonts w:ascii="Times New Roman" w:hAnsi="Times New Roman" w:cs="Times New Roman"/>
          <w:bCs/>
          <w:sz w:val="28"/>
          <w:szCs w:val="28"/>
        </w:rPr>
        <w:t>ẽ</w:t>
      </w:r>
      <w:r>
        <w:rPr>
          <w:rFonts w:ascii="Times New Roman" w:hAnsi="Times New Roman" w:cs="Times New Roman"/>
          <w:bCs/>
          <w:sz w:val="28"/>
          <w:szCs w:val="28"/>
        </w:rPr>
        <w:t xml:space="preserve"> có giá tr</w:t>
      </w:r>
      <w:r>
        <w:rPr>
          <w:rFonts w:ascii="Times New Roman" w:hAnsi="Times New Roman" w:cs="Times New Roman"/>
          <w:bCs/>
          <w:sz w:val="28"/>
          <w:szCs w:val="28"/>
        </w:rPr>
        <w:t>ị</w:t>
      </w:r>
      <w:r>
        <w:rPr>
          <w:rFonts w:ascii="Times New Roman" w:hAnsi="Times New Roman" w:cs="Times New Roman"/>
          <w:bCs/>
          <w:sz w:val="28"/>
          <w:szCs w:val="28"/>
        </w:rPr>
        <w:t xml:space="preserve"> ràng bu</w:t>
      </w:r>
      <w:r>
        <w:rPr>
          <w:rFonts w:ascii="Times New Roman" w:hAnsi="Times New Roman" w:cs="Times New Roman"/>
          <w:bCs/>
          <w:sz w:val="28"/>
          <w:szCs w:val="28"/>
        </w:rPr>
        <w:t>ộ</w:t>
      </w:r>
      <w:r>
        <w:rPr>
          <w:rFonts w:ascii="Times New Roman" w:hAnsi="Times New Roman" w:cs="Times New Roman"/>
          <w:bCs/>
          <w:sz w:val="28"/>
          <w:szCs w:val="28"/>
        </w:rPr>
        <w:t>c các c</w:t>
      </w:r>
      <w:r>
        <w:rPr>
          <w:rFonts w:ascii="Times New Roman" w:hAnsi="Times New Roman" w:cs="Times New Roman"/>
          <w:bCs/>
          <w:sz w:val="28"/>
          <w:szCs w:val="28"/>
        </w:rPr>
        <w:t>ổ</w:t>
      </w:r>
      <w:r>
        <w:rPr>
          <w:rFonts w:ascii="Times New Roman" w:hAnsi="Times New Roman" w:cs="Times New Roman"/>
          <w:bCs/>
          <w:sz w:val="28"/>
          <w:szCs w:val="28"/>
        </w:rPr>
        <w:t xml:space="preserve"> đông tham gia.</w:t>
      </w:r>
    </w:p>
    <w:p w14:paraId="7EABA15C" w14:textId="77777777" w:rsidR="008F4594" w:rsidRDefault="001347D7">
      <w:pPr>
        <w:pStyle w:val="ListParagraph"/>
        <w:spacing w:afterLines="100" w:after="24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4.1.2 Th</w:t>
      </w:r>
      <w:r>
        <w:rPr>
          <w:rFonts w:ascii="Times New Roman" w:hAnsi="Times New Roman" w:cs="Times New Roman"/>
          <w:b/>
          <w:bCs/>
          <w:sz w:val="28"/>
          <w:szCs w:val="28"/>
        </w:rPr>
        <w:t>ỏ</w:t>
      </w:r>
      <w:r>
        <w:rPr>
          <w:rFonts w:ascii="Times New Roman" w:hAnsi="Times New Roman" w:cs="Times New Roman"/>
          <w:b/>
          <w:bCs/>
          <w:sz w:val="28"/>
          <w:szCs w:val="28"/>
        </w:rPr>
        <w:t>a thu</w:t>
      </w:r>
      <w:r>
        <w:rPr>
          <w:rFonts w:ascii="Times New Roman" w:hAnsi="Times New Roman" w:cs="Times New Roman"/>
          <w:b/>
          <w:bCs/>
          <w:sz w:val="28"/>
          <w:szCs w:val="28"/>
        </w:rPr>
        <w:t>ậ</w:t>
      </w:r>
      <w:r>
        <w:rPr>
          <w:rFonts w:ascii="Times New Roman" w:hAnsi="Times New Roman" w:cs="Times New Roman"/>
          <w:b/>
          <w:bCs/>
          <w:sz w:val="28"/>
          <w:szCs w:val="28"/>
        </w:rPr>
        <w:t>n v</w:t>
      </w:r>
      <w:r>
        <w:rPr>
          <w:rFonts w:ascii="Times New Roman" w:hAnsi="Times New Roman" w:cs="Times New Roman"/>
          <w:b/>
          <w:bCs/>
          <w:sz w:val="28"/>
          <w:szCs w:val="28"/>
        </w:rPr>
        <w:t>ề</w:t>
      </w:r>
      <w:r>
        <w:rPr>
          <w:rFonts w:ascii="Times New Roman" w:hAnsi="Times New Roman" w:cs="Times New Roman"/>
          <w:b/>
          <w:bCs/>
          <w:sz w:val="28"/>
          <w:szCs w:val="28"/>
        </w:rPr>
        <w:t xml:space="preserve"> h</w:t>
      </w:r>
      <w:r>
        <w:rPr>
          <w:rFonts w:ascii="Times New Roman" w:hAnsi="Times New Roman" w:cs="Times New Roman"/>
          <w:b/>
          <w:bCs/>
          <w:sz w:val="28"/>
          <w:szCs w:val="28"/>
        </w:rPr>
        <w:t>ạ</w:t>
      </w:r>
      <w:r>
        <w:rPr>
          <w:rFonts w:ascii="Times New Roman" w:hAnsi="Times New Roman" w:cs="Times New Roman"/>
          <w:b/>
          <w:bCs/>
          <w:sz w:val="28"/>
          <w:szCs w:val="28"/>
        </w:rPr>
        <w:t>n ch</w:t>
      </w:r>
      <w:r>
        <w:rPr>
          <w:rFonts w:ascii="Times New Roman" w:hAnsi="Times New Roman" w:cs="Times New Roman"/>
          <w:b/>
          <w:bCs/>
          <w:sz w:val="28"/>
          <w:szCs w:val="28"/>
        </w:rPr>
        <w:t>ế</w:t>
      </w:r>
      <w:r>
        <w:rPr>
          <w:rFonts w:ascii="Times New Roman" w:hAnsi="Times New Roman" w:cs="Times New Roman"/>
          <w:b/>
          <w:bCs/>
          <w:sz w:val="28"/>
          <w:szCs w:val="28"/>
        </w:rPr>
        <w:t xml:space="preserve"> quy</w:t>
      </w:r>
      <w:r>
        <w:rPr>
          <w:rFonts w:ascii="Times New Roman" w:hAnsi="Times New Roman" w:cs="Times New Roman"/>
          <w:b/>
          <w:bCs/>
          <w:sz w:val="28"/>
          <w:szCs w:val="28"/>
        </w:rPr>
        <w:t>ề</w:t>
      </w:r>
      <w:r>
        <w:rPr>
          <w:rFonts w:ascii="Times New Roman" w:hAnsi="Times New Roman" w:cs="Times New Roman"/>
          <w:b/>
          <w:bCs/>
          <w:sz w:val="28"/>
          <w:szCs w:val="28"/>
        </w:rPr>
        <w:t>n chuy</w:t>
      </w:r>
      <w:r>
        <w:rPr>
          <w:rFonts w:ascii="Times New Roman" w:hAnsi="Times New Roman" w:cs="Times New Roman"/>
          <w:b/>
          <w:bCs/>
          <w:sz w:val="28"/>
          <w:szCs w:val="28"/>
        </w:rPr>
        <w:t>ể</w:t>
      </w:r>
      <w:r>
        <w:rPr>
          <w:rFonts w:ascii="Times New Roman" w:hAnsi="Times New Roman" w:cs="Times New Roman"/>
          <w:b/>
          <w:bCs/>
          <w:sz w:val="28"/>
          <w:szCs w:val="28"/>
        </w:rPr>
        <w:t>n như</w:t>
      </w:r>
      <w:r>
        <w:rPr>
          <w:rFonts w:ascii="Times New Roman" w:hAnsi="Times New Roman" w:cs="Times New Roman"/>
          <w:b/>
          <w:bCs/>
          <w:sz w:val="28"/>
          <w:szCs w:val="28"/>
        </w:rPr>
        <w:t>ợ</w:t>
      </w:r>
      <w:r>
        <w:rPr>
          <w:rFonts w:ascii="Times New Roman" w:hAnsi="Times New Roman" w:cs="Times New Roman"/>
          <w:b/>
          <w:bCs/>
          <w:sz w:val="28"/>
          <w:szCs w:val="28"/>
        </w:rPr>
        <w:t>ng c</w:t>
      </w:r>
      <w:r>
        <w:rPr>
          <w:rFonts w:ascii="Times New Roman" w:hAnsi="Times New Roman" w:cs="Times New Roman"/>
          <w:b/>
          <w:bCs/>
          <w:sz w:val="28"/>
          <w:szCs w:val="28"/>
        </w:rPr>
        <w:t>ổ</w:t>
      </w:r>
      <w:r>
        <w:rPr>
          <w:rFonts w:ascii="Times New Roman" w:hAnsi="Times New Roman" w:cs="Times New Roman"/>
          <w:b/>
          <w:bCs/>
          <w:sz w:val="28"/>
          <w:szCs w:val="28"/>
        </w:rPr>
        <w:t xml:space="preserve"> ph</w:t>
      </w:r>
      <w:r>
        <w:rPr>
          <w:rFonts w:ascii="Times New Roman" w:hAnsi="Times New Roman" w:cs="Times New Roman"/>
          <w:b/>
          <w:bCs/>
          <w:sz w:val="28"/>
          <w:szCs w:val="28"/>
        </w:rPr>
        <w:t>ầ</w:t>
      </w:r>
      <w:r>
        <w:rPr>
          <w:rFonts w:ascii="Times New Roman" w:hAnsi="Times New Roman" w:cs="Times New Roman"/>
          <w:b/>
          <w:bCs/>
          <w:sz w:val="28"/>
          <w:szCs w:val="28"/>
        </w:rPr>
        <w:t>n</w:t>
      </w:r>
    </w:p>
    <w:p w14:paraId="195A3744" w14:textId="77777777" w:rsidR="008F4594" w:rsidRDefault="001347D7">
      <w:pPr>
        <w:spacing w:afterLines="100" w:after="240" w:line="240" w:lineRule="auto"/>
        <w:ind w:firstLine="360"/>
        <w:jc w:val="both"/>
        <w:rPr>
          <w:rFonts w:ascii="Times New Roman" w:hAnsi="Times New Roman" w:cs="Times New Roman"/>
          <w:sz w:val="28"/>
          <w:szCs w:val="28"/>
        </w:rPr>
      </w:pPr>
      <w:r>
        <w:rPr>
          <w:rFonts w:ascii="Times New Roman" w:hAnsi="Times New Roman" w:cs="Times New Roman"/>
          <w:sz w:val="28"/>
          <w:szCs w:val="28"/>
        </w:rPr>
        <w:t>Tình hu</w:t>
      </w:r>
      <w:r>
        <w:rPr>
          <w:rFonts w:ascii="Times New Roman" w:hAnsi="Times New Roman" w:cs="Times New Roman"/>
          <w:sz w:val="28"/>
          <w:szCs w:val="28"/>
        </w:rPr>
        <w:t>ố</w:t>
      </w:r>
      <w:r>
        <w:rPr>
          <w:rFonts w:ascii="Times New Roman" w:hAnsi="Times New Roman" w:cs="Times New Roman"/>
          <w:sz w:val="28"/>
          <w:szCs w:val="28"/>
        </w:rPr>
        <w:t>ng gi</w:t>
      </w:r>
      <w:r>
        <w:rPr>
          <w:rFonts w:ascii="Times New Roman" w:hAnsi="Times New Roman" w:cs="Times New Roman"/>
          <w:sz w:val="28"/>
          <w:szCs w:val="28"/>
        </w:rPr>
        <w:t>ả</w:t>
      </w:r>
      <w:r>
        <w:rPr>
          <w:rFonts w:ascii="Times New Roman" w:hAnsi="Times New Roman" w:cs="Times New Roman"/>
          <w:sz w:val="28"/>
          <w:szCs w:val="28"/>
        </w:rPr>
        <w:t xml:space="preserve"> đ</w:t>
      </w:r>
      <w:r>
        <w:rPr>
          <w:rFonts w:ascii="Times New Roman" w:hAnsi="Times New Roman" w:cs="Times New Roman"/>
          <w:sz w:val="28"/>
          <w:szCs w:val="28"/>
        </w:rPr>
        <w:t>ị</w:t>
      </w:r>
      <w:r>
        <w:rPr>
          <w:rFonts w:ascii="Times New Roman" w:hAnsi="Times New Roman" w:cs="Times New Roman"/>
          <w:sz w:val="28"/>
          <w:szCs w:val="28"/>
        </w:rPr>
        <w:t>nh</w:t>
      </w:r>
      <w:r>
        <w:rPr>
          <w:rStyle w:val="FootnoteReference"/>
          <w:rFonts w:ascii="Times New Roman" w:hAnsi="Times New Roman" w:cs="Times New Roman"/>
          <w:sz w:val="28"/>
          <w:szCs w:val="28"/>
        </w:rPr>
        <w:footnoteReference w:id="38"/>
      </w:r>
      <w:r>
        <w:rPr>
          <w:rFonts w:ascii="Times New Roman" w:hAnsi="Times New Roman" w:cs="Times New Roman"/>
          <w:sz w:val="28"/>
          <w:szCs w:val="28"/>
        </w:rPr>
        <w:t>: T</w:t>
      </w:r>
      <w:r>
        <w:rPr>
          <w:rFonts w:ascii="Times New Roman" w:hAnsi="Times New Roman" w:cs="Times New Roman"/>
          <w:sz w:val="28"/>
          <w:szCs w:val="28"/>
        </w:rPr>
        <w:t>ạ</w:t>
      </w:r>
      <w:r>
        <w:rPr>
          <w:rFonts w:ascii="Times New Roman" w:hAnsi="Times New Roman" w:cs="Times New Roman"/>
          <w:sz w:val="28"/>
          <w:szCs w:val="28"/>
        </w:rPr>
        <w:t>i công ty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 X t</w:t>
      </w:r>
      <w:r>
        <w:rPr>
          <w:rFonts w:ascii="Times New Roman" w:hAnsi="Times New Roman" w:cs="Times New Roman"/>
          <w:sz w:val="28"/>
          <w:szCs w:val="28"/>
        </w:rPr>
        <w:t>ồ</w:t>
      </w:r>
      <w:r>
        <w:rPr>
          <w:rFonts w:ascii="Times New Roman" w:hAnsi="Times New Roman" w:cs="Times New Roman"/>
          <w:sz w:val="28"/>
          <w:szCs w:val="28"/>
        </w:rPr>
        <w:t>n t</w:t>
      </w:r>
      <w:r>
        <w:rPr>
          <w:rFonts w:ascii="Times New Roman" w:hAnsi="Times New Roman" w:cs="Times New Roman"/>
          <w:sz w:val="28"/>
          <w:szCs w:val="28"/>
        </w:rPr>
        <w:t>ạ</w:t>
      </w:r>
      <w:r>
        <w:rPr>
          <w:rFonts w:ascii="Times New Roman" w:hAnsi="Times New Roman" w:cs="Times New Roman"/>
          <w:sz w:val="28"/>
          <w:szCs w:val="28"/>
        </w:rPr>
        <w:t>i m</w:t>
      </w:r>
      <w:r>
        <w:rPr>
          <w:rFonts w:ascii="Times New Roman" w:hAnsi="Times New Roman" w:cs="Times New Roman"/>
          <w:sz w:val="28"/>
          <w:szCs w:val="28"/>
        </w:rPr>
        <w:t>ộ</w:t>
      </w:r>
      <w:r>
        <w:rPr>
          <w:rFonts w:ascii="Times New Roman" w:hAnsi="Times New Roman" w:cs="Times New Roman"/>
          <w:sz w:val="28"/>
          <w:szCs w:val="28"/>
        </w:rPr>
        <w:t>t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đư</w:t>
      </w:r>
      <w:r>
        <w:rPr>
          <w:rFonts w:ascii="Times New Roman" w:hAnsi="Times New Roman" w:cs="Times New Roman"/>
          <w:sz w:val="28"/>
          <w:szCs w:val="28"/>
        </w:rPr>
        <w:t>ợ</w:t>
      </w:r>
      <w:r>
        <w:rPr>
          <w:rFonts w:ascii="Times New Roman" w:hAnsi="Times New Roman" w:cs="Times New Roman"/>
          <w:sz w:val="28"/>
          <w:szCs w:val="28"/>
        </w:rPr>
        <w:t>c ký k</w:t>
      </w:r>
      <w:r>
        <w:rPr>
          <w:rFonts w:ascii="Times New Roman" w:hAnsi="Times New Roman" w:cs="Times New Roman"/>
          <w:sz w:val="28"/>
          <w:szCs w:val="28"/>
        </w:rPr>
        <w:t>ế</w:t>
      </w:r>
      <w:r>
        <w:rPr>
          <w:rFonts w:ascii="Times New Roman" w:hAnsi="Times New Roman" w:cs="Times New Roman"/>
          <w:sz w:val="28"/>
          <w:szCs w:val="28"/>
        </w:rPr>
        <w:t>t gi</w:t>
      </w:r>
      <w:r>
        <w:rPr>
          <w:rFonts w:ascii="Times New Roman" w:hAnsi="Times New Roman" w:cs="Times New Roman"/>
          <w:sz w:val="28"/>
          <w:szCs w:val="28"/>
        </w:rPr>
        <w:t>ữ</w:t>
      </w:r>
      <w:r>
        <w:rPr>
          <w:rFonts w:ascii="Times New Roman" w:hAnsi="Times New Roman" w:cs="Times New Roman"/>
          <w:sz w:val="28"/>
          <w:szCs w:val="28"/>
        </w:rPr>
        <w:t>a các c</w:t>
      </w:r>
      <w:r>
        <w:rPr>
          <w:rFonts w:ascii="Times New Roman" w:hAnsi="Times New Roman" w:cs="Times New Roman"/>
          <w:sz w:val="28"/>
          <w:szCs w:val="28"/>
        </w:rPr>
        <w:t>ổ</w:t>
      </w:r>
      <w:r>
        <w:rPr>
          <w:rFonts w:ascii="Times New Roman" w:hAnsi="Times New Roman" w:cs="Times New Roman"/>
          <w:sz w:val="28"/>
          <w:szCs w:val="28"/>
        </w:rPr>
        <w:t xml:space="preserve"> đông A, B,</w:t>
      </w:r>
      <w:r>
        <w:rPr>
          <w:rFonts w:ascii="Times New Roman" w:hAnsi="Times New Roman" w:cs="Times New Roman"/>
          <w:sz w:val="28"/>
          <w:szCs w:val="28"/>
        </w:rPr>
        <w:t xml:space="preserve"> C. Trong đó, có đi</w:t>
      </w:r>
      <w:r>
        <w:rPr>
          <w:rFonts w:ascii="Times New Roman" w:hAnsi="Times New Roman" w:cs="Times New Roman"/>
          <w:sz w:val="28"/>
          <w:szCs w:val="28"/>
        </w:rPr>
        <w:t>ề</w:t>
      </w:r>
      <w:r>
        <w:rPr>
          <w:rFonts w:ascii="Times New Roman" w:hAnsi="Times New Roman" w:cs="Times New Roman"/>
          <w:sz w:val="28"/>
          <w:szCs w:val="28"/>
        </w:rPr>
        <w:t>u kho</w:t>
      </w:r>
      <w:r>
        <w:rPr>
          <w:rFonts w:ascii="Times New Roman" w:hAnsi="Times New Roman" w:cs="Times New Roman"/>
          <w:sz w:val="28"/>
          <w:szCs w:val="28"/>
        </w:rPr>
        <w:t>ả</w:t>
      </w:r>
      <w:r>
        <w:rPr>
          <w:rFonts w:ascii="Times New Roman" w:hAnsi="Times New Roman" w:cs="Times New Roman"/>
          <w:sz w:val="28"/>
          <w:szCs w:val="28"/>
        </w:rPr>
        <w:t>n 12.1 sau:</w:t>
      </w:r>
    </w:p>
    <w:p w14:paraId="66DD14A7" w14:textId="77777777" w:rsidR="008F4594" w:rsidRDefault="001347D7">
      <w:pPr>
        <w:spacing w:afterLines="100" w:after="240" w:line="240" w:lineRule="auto"/>
        <w:jc w:val="both"/>
        <w:rPr>
          <w:rFonts w:ascii="Times New Roman" w:hAnsi="Times New Roman" w:cs="Times New Roman"/>
          <w:i/>
          <w:sz w:val="28"/>
          <w:szCs w:val="28"/>
        </w:rPr>
      </w:pPr>
      <w:r>
        <w:rPr>
          <w:rFonts w:ascii="Times New Roman" w:hAnsi="Times New Roman" w:cs="Times New Roman"/>
          <w:sz w:val="28"/>
          <w:szCs w:val="28"/>
        </w:rPr>
        <w:t xml:space="preserve">“12. 1 </w:t>
      </w:r>
      <w:r>
        <w:rPr>
          <w:rFonts w:ascii="Times New Roman" w:hAnsi="Times New Roman" w:cs="Times New Roman"/>
          <w:sz w:val="28"/>
          <w:szCs w:val="28"/>
          <w:lang w:val="en-GB"/>
        </w:rPr>
        <w:t>Th</w:t>
      </w:r>
      <w:r>
        <w:rPr>
          <w:rFonts w:ascii="Times New Roman" w:hAnsi="Times New Roman" w:cs="Times New Roman"/>
          <w:sz w:val="28"/>
          <w:szCs w:val="28"/>
          <w:lang w:val="en-GB"/>
        </w:rPr>
        <w:t>ờ</w:t>
      </w:r>
      <w:r>
        <w:rPr>
          <w:rFonts w:ascii="Times New Roman" w:hAnsi="Times New Roman" w:cs="Times New Roman"/>
          <w:sz w:val="28"/>
          <w:szCs w:val="28"/>
          <w:lang w:val="en-GB"/>
        </w:rPr>
        <w:t xml:space="preserve">i </w:t>
      </w:r>
      <w:r>
        <w:rPr>
          <w:rFonts w:ascii="Times New Roman" w:hAnsi="Times New Roman" w:cs="Times New Roman"/>
          <w:sz w:val="28"/>
          <w:szCs w:val="28"/>
        </w:rPr>
        <w:t>h</w:t>
      </w:r>
      <w:r>
        <w:rPr>
          <w:rFonts w:ascii="Times New Roman" w:hAnsi="Times New Roman" w:cs="Times New Roman"/>
          <w:sz w:val="28"/>
          <w:szCs w:val="28"/>
          <w:lang w:val="en-GB"/>
        </w:rPr>
        <w:t>ạ</w:t>
      </w:r>
      <w:r>
        <w:rPr>
          <w:rFonts w:ascii="Times New Roman" w:hAnsi="Times New Roman" w:cs="Times New Roman"/>
          <w:sz w:val="28"/>
          <w:szCs w:val="28"/>
          <w:lang w:val="en-GB"/>
        </w:rPr>
        <w:t xml:space="preserve">n </w:t>
      </w:r>
      <w:r>
        <w:rPr>
          <w:rFonts w:ascii="Times New Roman" w:hAnsi="Times New Roman" w:cs="Times New Roman"/>
          <w:sz w:val="28"/>
          <w:szCs w:val="28"/>
        </w:rPr>
        <w:t>h</w:t>
      </w:r>
      <w:r>
        <w:rPr>
          <w:rFonts w:ascii="Times New Roman" w:hAnsi="Times New Roman" w:cs="Times New Roman"/>
          <w:sz w:val="28"/>
          <w:szCs w:val="28"/>
          <w:lang w:val="en-GB"/>
        </w:rPr>
        <w:t>ạ</w:t>
      </w:r>
      <w:r>
        <w:rPr>
          <w:rFonts w:ascii="Times New Roman" w:hAnsi="Times New Roman" w:cs="Times New Roman"/>
          <w:sz w:val="28"/>
          <w:szCs w:val="28"/>
          <w:lang w:val="en-GB"/>
        </w:rPr>
        <w:t xml:space="preserve">n </w:t>
      </w:r>
      <w:r>
        <w:rPr>
          <w:rFonts w:ascii="Times New Roman" w:hAnsi="Times New Roman" w:cs="Times New Roman"/>
          <w:sz w:val="28"/>
          <w:szCs w:val="28"/>
        </w:rPr>
        <w:t>c</w:t>
      </w:r>
      <w:r>
        <w:rPr>
          <w:rFonts w:ascii="Times New Roman" w:hAnsi="Times New Roman" w:cs="Times New Roman"/>
          <w:sz w:val="28"/>
          <w:szCs w:val="28"/>
          <w:lang w:val="en-GB"/>
        </w:rPr>
        <w:t>h</w:t>
      </w:r>
      <w:r>
        <w:rPr>
          <w:rFonts w:ascii="Times New Roman" w:hAnsi="Times New Roman" w:cs="Times New Roman"/>
          <w:sz w:val="28"/>
          <w:szCs w:val="28"/>
          <w:lang w:val="en-GB"/>
        </w:rPr>
        <w:t>ế</w:t>
      </w:r>
      <w:r>
        <w:rPr>
          <w:rFonts w:ascii="Times New Roman" w:hAnsi="Times New Roman" w:cs="Times New Roman"/>
          <w:sz w:val="28"/>
          <w:szCs w:val="28"/>
          <w:lang w:val="en-GB"/>
        </w:rPr>
        <w:t xml:space="preserve"> </w:t>
      </w:r>
      <w:r>
        <w:rPr>
          <w:rFonts w:ascii="Times New Roman" w:hAnsi="Times New Roman" w:cs="Times New Roman"/>
          <w:sz w:val="28"/>
          <w:szCs w:val="28"/>
        </w:rPr>
        <w:t>c</w:t>
      </w:r>
      <w:r>
        <w:rPr>
          <w:rFonts w:ascii="Times New Roman" w:hAnsi="Times New Roman" w:cs="Times New Roman"/>
          <w:sz w:val="28"/>
          <w:szCs w:val="28"/>
          <w:lang w:val="en-GB"/>
        </w:rPr>
        <w:t>huy</w:t>
      </w:r>
      <w:r>
        <w:rPr>
          <w:rFonts w:ascii="Times New Roman" w:hAnsi="Times New Roman" w:cs="Times New Roman"/>
          <w:sz w:val="28"/>
          <w:szCs w:val="28"/>
          <w:lang w:val="en-GB"/>
        </w:rPr>
        <w:t>ể</w:t>
      </w:r>
      <w:r>
        <w:rPr>
          <w:rFonts w:ascii="Times New Roman" w:hAnsi="Times New Roman" w:cs="Times New Roman"/>
          <w:sz w:val="28"/>
          <w:szCs w:val="28"/>
          <w:lang w:val="en-GB"/>
        </w:rPr>
        <w:t xml:space="preserve">n </w:t>
      </w:r>
      <w:r>
        <w:rPr>
          <w:rFonts w:ascii="Times New Roman" w:hAnsi="Times New Roman" w:cs="Times New Roman"/>
          <w:sz w:val="28"/>
          <w:szCs w:val="28"/>
        </w:rPr>
        <w:t>n</w:t>
      </w:r>
      <w:r>
        <w:rPr>
          <w:rFonts w:ascii="Times New Roman" w:hAnsi="Times New Roman" w:cs="Times New Roman"/>
          <w:sz w:val="28"/>
          <w:szCs w:val="28"/>
          <w:lang w:val="en-GB"/>
        </w:rPr>
        <w:t>hư</w:t>
      </w:r>
      <w:r>
        <w:rPr>
          <w:rFonts w:ascii="Times New Roman" w:hAnsi="Times New Roman" w:cs="Times New Roman"/>
          <w:sz w:val="28"/>
          <w:szCs w:val="28"/>
          <w:lang w:val="en-GB"/>
        </w:rPr>
        <w:t>ợ</w:t>
      </w:r>
      <w:r>
        <w:rPr>
          <w:rFonts w:ascii="Times New Roman" w:hAnsi="Times New Roman" w:cs="Times New Roman"/>
          <w:sz w:val="28"/>
          <w:szCs w:val="28"/>
          <w:lang w:val="en-GB"/>
        </w:rPr>
        <w:t xml:space="preserve">ng </w:t>
      </w:r>
      <w:r>
        <w:rPr>
          <w:rFonts w:ascii="Times New Roman" w:hAnsi="Times New Roman" w:cs="Times New Roman"/>
          <w:sz w:val="28"/>
          <w:szCs w:val="28"/>
        </w:rPr>
        <w:t>c</w:t>
      </w:r>
      <w:r>
        <w:rPr>
          <w:rFonts w:ascii="Times New Roman" w:hAnsi="Times New Roman" w:cs="Times New Roman"/>
          <w:sz w:val="28"/>
          <w:szCs w:val="28"/>
        </w:rPr>
        <w:t>ổ</w:t>
      </w:r>
      <w:r>
        <w:rPr>
          <w:rFonts w:ascii="Times New Roman" w:hAnsi="Times New Roman" w:cs="Times New Roman"/>
          <w:sz w:val="28"/>
          <w:szCs w:val="28"/>
          <w:lang w:val="en-GB"/>
        </w:rPr>
        <w:t xml:space="preserve"> </w:t>
      </w:r>
      <w:r>
        <w:rPr>
          <w:rFonts w:ascii="Times New Roman" w:hAnsi="Times New Roman" w:cs="Times New Roman"/>
          <w:sz w:val="28"/>
          <w:szCs w:val="28"/>
        </w:rPr>
        <w:t>p</w:t>
      </w:r>
      <w:r>
        <w:rPr>
          <w:rFonts w:ascii="Times New Roman" w:hAnsi="Times New Roman" w:cs="Times New Roman"/>
          <w:sz w:val="28"/>
          <w:szCs w:val="28"/>
          <w:lang w:val="en-GB"/>
        </w:rPr>
        <w:t>h</w:t>
      </w:r>
      <w:r>
        <w:rPr>
          <w:rFonts w:ascii="Times New Roman" w:hAnsi="Times New Roman" w:cs="Times New Roman"/>
          <w:sz w:val="28"/>
          <w:szCs w:val="28"/>
          <w:lang w:val="en-GB"/>
        </w:rPr>
        <w:t>ầ</w:t>
      </w:r>
      <w:r>
        <w:rPr>
          <w:rFonts w:ascii="Times New Roman" w:hAnsi="Times New Roman" w:cs="Times New Roman"/>
          <w:sz w:val="28"/>
          <w:szCs w:val="28"/>
          <w:lang w:val="en-GB"/>
        </w:rPr>
        <w:t>n</w:t>
      </w:r>
      <w:bookmarkStart w:id="0" w:name="_Ref425430082"/>
      <w:r>
        <w:rPr>
          <w:rFonts w:ascii="Times New Roman" w:hAnsi="Times New Roman" w:cs="Times New Roman"/>
          <w:sz w:val="28"/>
          <w:szCs w:val="28"/>
        </w:rPr>
        <w:t xml:space="preserve"> (</w:t>
      </w:r>
      <w:r>
        <w:rPr>
          <w:rFonts w:ascii="Times New Roman" w:hAnsi="Times New Roman" w:cs="Times New Roman"/>
          <w:i/>
          <w:sz w:val="28"/>
          <w:szCs w:val="28"/>
          <w:lang w:val="en-GB"/>
        </w:rPr>
        <w:t>Lock</w:t>
      </w:r>
      <w:r>
        <w:rPr>
          <w:rFonts w:ascii="Times New Roman" w:hAnsi="Times New Roman" w:cs="Times New Roman"/>
          <w:i/>
          <w:sz w:val="28"/>
          <w:szCs w:val="28"/>
          <w:lang w:val="en-GB"/>
        </w:rPr>
        <w:noBreakHyphen/>
        <w:t>In Period</w:t>
      </w:r>
      <w:bookmarkEnd w:id="0"/>
      <w:r>
        <w:rPr>
          <w:rFonts w:ascii="Times New Roman" w:hAnsi="Times New Roman" w:cs="Times New Roman"/>
          <w:i/>
          <w:sz w:val="28"/>
          <w:szCs w:val="28"/>
        </w:rPr>
        <w:t>)</w:t>
      </w:r>
    </w:p>
    <w:p w14:paraId="4A6E36F0" w14:textId="77777777" w:rsidR="008F4594" w:rsidRDefault="001347D7">
      <w:pPr>
        <w:numPr>
          <w:ilvl w:val="0"/>
          <w:numId w:val="4"/>
        </w:numPr>
        <w:spacing w:afterLines="100" w:after="240" w:line="240" w:lineRule="auto"/>
        <w:jc w:val="both"/>
        <w:rPr>
          <w:rFonts w:ascii="Times New Roman" w:hAnsi="Times New Roman" w:cs="Times New Roman"/>
          <w:b/>
          <w:i/>
          <w:sz w:val="28"/>
          <w:szCs w:val="28"/>
          <w:lang w:val="en-GB"/>
        </w:rPr>
      </w:pPr>
      <w:r>
        <w:rPr>
          <w:rFonts w:ascii="Times New Roman" w:hAnsi="Times New Roman" w:cs="Times New Roman"/>
          <w:sz w:val="28"/>
          <w:szCs w:val="28"/>
          <w:lang w:val="en-GB"/>
        </w:rPr>
        <w:t>M</w:t>
      </w:r>
      <w:r>
        <w:rPr>
          <w:rFonts w:ascii="Times New Roman" w:hAnsi="Times New Roman" w:cs="Times New Roman"/>
          <w:sz w:val="28"/>
          <w:szCs w:val="28"/>
          <w:lang w:val="en-GB"/>
        </w:rPr>
        <w:t>ộ</w:t>
      </w:r>
      <w:r>
        <w:rPr>
          <w:rFonts w:ascii="Times New Roman" w:hAnsi="Times New Roman" w:cs="Times New Roman"/>
          <w:sz w:val="28"/>
          <w:szCs w:val="28"/>
          <w:lang w:val="en-GB"/>
        </w:rPr>
        <w:t>t Bên không th</w:t>
      </w:r>
      <w:r>
        <w:rPr>
          <w:rFonts w:ascii="Times New Roman" w:hAnsi="Times New Roman" w:cs="Times New Roman"/>
          <w:sz w:val="28"/>
          <w:szCs w:val="28"/>
          <w:lang w:val="en-GB"/>
        </w:rPr>
        <w:t>ể</w:t>
      </w:r>
      <w:r>
        <w:rPr>
          <w:rFonts w:ascii="Times New Roman" w:hAnsi="Times New Roman" w:cs="Times New Roman"/>
          <w:sz w:val="28"/>
          <w:szCs w:val="28"/>
          <w:lang w:val="en-GB"/>
        </w:rPr>
        <w:t xml:space="preserve"> chuy</w:t>
      </w:r>
      <w:r>
        <w:rPr>
          <w:rFonts w:ascii="Times New Roman" w:hAnsi="Times New Roman" w:cs="Times New Roman"/>
          <w:sz w:val="28"/>
          <w:szCs w:val="28"/>
          <w:lang w:val="en-GB"/>
        </w:rPr>
        <w:t>ể</w:t>
      </w:r>
      <w:r>
        <w:rPr>
          <w:rFonts w:ascii="Times New Roman" w:hAnsi="Times New Roman" w:cs="Times New Roman"/>
          <w:sz w:val="28"/>
          <w:szCs w:val="28"/>
          <w:lang w:val="en-GB"/>
        </w:rPr>
        <w:t>n như</w:t>
      </w:r>
      <w:r>
        <w:rPr>
          <w:rFonts w:ascii="Times New Roman" w:hAnsi="Times New Roman" w:cs="Times New Roman"/>
          <w:sz w:val="28"/>
          <w:szCs w:val="28"/>
          <w:lang w:val="en-GB"/>
        </w:rPr>
        <w:t>ợ</w:t>
      </w:r>
      <w:r>
        <w:rPr>
          <w:rFonts w:ascii="Times New Roman" w:hAnsi="Times New Roman" w:cs="Times New Roman"/>
          <w:sz w:val="28"/>
          <w:szCs w:val="28"/>
          <w:lang w:val="en-GB"/>
        </w:rPr>
        <w:t>ng b</w:t>
      </w:r>
      <w:r>
        <w:rPr>
          <w:rFonts w:ascii="Times New Roman" w:hAnsi="Times New Roman" w:cs="Times New Roman"/>
          <w:sz w:val="28"/>
          <w:szCs w:val="28"/>
          <w:lang w:val="en-GB"/>
        </w:rPr>
        <w:t>ấ</w:t>
      </w:r>
      <w:r>
        <w:rPr>
          <w:rFonts w:ascii="Times New Roman" w:hAnsi="Times New Roman" w:cs="Times New Roman"/>
          <w:sz w:val="28"/>
          <w:szCs w:val="28"/>
          <w:lang w:val="en-GB"/>
        </w:rPr>
        <w:t>t k</w:t>
      </w:r>
      <w:r>
        <w:rPr>
          <w:rFonts w:ascii="Times New Roman" w:hAnsi="Times New Roman" w:cs="Times New Roman"/>
          <w:sz w:val="28"/>
          <w:szCs w:val="28"/>
          <w:lang w:val="en-GB"/>
        </w:rPr>
        <w:t>ỳ</w:t>
      </w:r>
      <w:r>
        <w:rPr>
          <w:rFonts w:ascii="Times New Roman" w:hAnsi="Times New Roman" w:cs="Times New Roman"/>
          <w:sz w:val="28"/>
          <w:szCs w:val="28"/>
          <w:lang w:val="en-GB"/>
        </w:rPr>
        <w:t xml:space="preserve"> c</w:t>
      </w:r>
      <w:r>
        <w:rPr>
          <w:rFonts w:ascii="Times New Roman" w:hAnsi="Times New Roman" w:cs="Times New Roman"/>
          <w:sz w:val="28"/>
          <w:szCs w:val="28"/>
          <w:lang w:val="en-GB"/>
        </w:rPr>
        <w:t>ổ</w:t>
      </w:r>
      <w:r>
        <w:rPr>
          <w:rFonts w:ascii="Times New Roman" w:hAnsi="Times New Roman" w:cs="Times New Roman"/>
          <w:sz w:val="28"/>
          <w:szCs w:val="28"/>
          <w:lang w:val="en-GB"/>
        </w:rPr>
        <w:t xml:space="preserve"> ph</w:t>
      </w:r>
      <w:r>
        <w:rPr>
          <w:rFonts w:ascii="Times New Roman" w:hAnsi="Times New Roman" w:cs="Times New Roman"/>
          <w:sz w:val="28"/>
          <w:szCs w:val="28"/>
          <w:lang w:val="en-GB"/>
        </w:rPr>
        <w:t>ầ</w:t>
      </w:r>
      <w:r>
        <w:rPr>
          <w:rFonts w:ascii="Times New Roman" w:hAnsi="Times New Roman" w:cs="Times New Roman"/>
          <w:sz w:val="28"/>
          <w:szCs w:val="28"/>
          <w:lang w:val="en-GB"/>
        </w:rPr>
        <w:t>n nào thu</w:t>
      </w:r>
      <w:r>
        <w:rPr>
          <w:rFonts w:ascii="Times New Roman" w:hAnsi="Times New Roman" w:cs="Times New Roman"/>
          <w:sz w:val="28"/>
          <w:szCs w:val="28"/>
          <w:lang w:val="en-GB"/>
        </w:rPr>
        <w:t>ộ</w:t>
      </w:r>
      <w:r>
        <w:rPr>
          <w:rFonts w:ascii="Times New Roman" w:hAnsi="Times New Roman" w:cs="Times New Roman"/>
          <w:sz w:val="28"/>
          <w:szCs w:val="28"/>
          <w:lang w:val="en-GB"/>
        </w:rPr>
        <w:t>c s</w:t>
      </w:r>
      <w:r>
        <w:rPr>
          <w:rFonts w:ascii="Times New Roman" w:hAnsi="Times New Roman" w:cs="Times New Roman"/>
          <w:sz w:val="28"/>
          <w:szCs w:val="28"/>
          <w:lang w:val="en-GB"/>
        </w:rPr>
        <w:t>ở</w:t>
      </w:r>
      <w:r>
        <w:rPr>
          <w:rFonts w:ascii="Times New Roman" w:hAnsi="Times New Roman" w:cs="Times New Roman"/>
          <w:sz w:val="28"/>
          <w:szCs w:val="28"/>
          <w:lang w:val="en-GB"/>
        </w:rPr>
        <w:t xml:space="preserve"> h</w:t>
      </w:r>
      <w:r>
        <w:rPr>
          <w:rFonts w:ascii="Times New Roman" w:hAnsi="Times New Roman" w:cs="Times New Roman"/>
          <w:sz w:val="28"/>
          <w:szCs w:val="28"/>
          <w:lang w:val="en-GB"/>
        </w:rPr>
        <w:t>ữ</w:t>
      </w:r>
      <w:r>
        <w:rPr>
          <w:rFonts w:ascii="Times New Roman" w:hAnsi="Times New Roman" w:cs="Times New Roman"/>
          <w:sz w:val="28"/>
          <w:szCs w:val="28"/>
          <w:lang w:val="en-GB"/>
        </w:rPr>
        <w:t>u c</w:t>
      </w:r>
      <w:r>
        <w:rPr>
          <w:rFonts w:ascii="Times New Roman" w:hAnsi="Times New Roman" w:cs="Times New Roman"/>
          <w:sz w:val="28"/>
          <w:szCs w:val="28"/>
          <w:lang w:val="en-GB"/>
        </w:rPr>
        <w:t>ủ</w:t>
      </w:r>
      <w:r>
        <w:rPr>
          <w:rFonts w:ascii="Times New Roman" w:hAnsi="Times New Roman" w:cs="Times New Roman"/>
          <w:sz w:val="28"/>
          <w:szCs w:val="28"/>
          <w:lang w:val="en-GB"/>
        </w:rPr>
        <w:t>a mình trong Công Ty cho đ</w:t>
      </w:r>
      <w:r>
        <w:rPr>
          <w:rFonts w:ascii="Times New Roman" w:hAnsi="Times New Roman" w:cs="Times New Roman"/>
          <w:sz w:val="28"/>
          <w:szCs w:val="28"/>
          <w:lang w:val="en-GB"/>
        </w:rPr>
        <w:t>ế</w:t>
      </w:r>
      <w:r>
        <w:rPr>
          <w:rFonts w:ascii="Times New Roman" w:hAnsi="Times New Roman" w:cs="Times New Roman"/>
          <w:sz w:val="28"/>
          <w:szCs w:val="28"/>
          <w:lang w:val="en-GB"/>
        </w:rPr>
        <w:t xml:space="preserve">n khi </w:t>
      </w:r>
      <w:r>
        <w:rPr>
          <w:rFonts w:ascii="Times New Roman" w:hAnsi="Times New Roman" w:cs="Times New Roman"/>
          <w:sz w:val="28"/>
          <w:szCs w:val="28"/>
        </w:rPr>
        <w:t>t</w:t>
      </w:r>
      <w:r>
        <w:rPr>
          <w:rFonts w:ascii="Times New Roman" w:hAnsi="Times New Roman" w:cs="Times New Roman"/>
          <w:sz w:val="28"/>
          <w:szCs w:val="28"/>
          <w:lang w:val="en-GB"/>
        </w:rPr>
        <w:t>h</w:t>
      </w:r>
      <w:r>
        <w:rPr>
          <w:rFonts w:ascii="Times New Roman" w:hAnsi="Times New Roman" w:cs="Times New Roman"/>
          <w:sz w:val="28"/>
          <w:szCs w:val="28"/>
          <w:lang w:val="en-GB"/>
        </w:rPr>
        <w:t>ờ</w:t>
      </w:r>
      <w:r>
        <w:rPr>
          <w:rFonts w:ascii="Times New Roman" w:hAnsi="Times New Roman" w:cs="Times New Roman"/>
          <w:sz w:val="28"/>
          <w:szCs w:val="28"/>
          <w:lang w:val="en-GB"/>
        </w:rPr>
        <w:t xml:space="preserve">i </w:t>
      </w:r>
      <w:r>
        <w:rPr>
          <w:rFonts w:ascii="Times New Roman" w:hAnsi="Times New Roman" w:cs="Times New Roman"/>
          <w:sz w:val="28"/>
          <w:szCs w:val="28"/>
        </w:rPr>
        <w:t>h</w:t>
      </w:r>
      <w:r>
        <w:rPr>
          <w:rFonts w:ascii="Times New Roman" w:hAnsi="Times New Roman" w:cs="Times New Roman"/>
          <w:sz w:val="28"/>
          <w:szCs w:val="28"/>
          <w:lang w:val="en-GB"/>
        </w:rPr>
        <w:t>ạ</w:t>
      </w:r>
      <w:r>
        <w:rPr>
          <w:rFonts w:ascii="Times New Roman" w:hAnsi="Times New Roman" w:cs="Times New Roman"/>
          <w:sz w:val="28"/>
          <w:szCs w:val="28"/>
          <w:lang w:val="en-GB"/>
        </w:rPr>
        <w:t xml:space="preserve">n </w:t>
      </w:r>
      <w:r>
        <w:rPr>
          <w:rFonts w:ascii="Times New Roman" w:hAnsi="Times New Roman" w:cs="Times New Roman"/>
          <w:sz w:val="28"/>
          <w:szCs w:val="28"/>
        </w:rPr>
        <w:t>h</w:t>
      </w:r>
      <w:r>
        <w:rPr>
          <w:rFonts w:ascii="Times New Roman" w:hAnsi="Times New Roman" w:cs="Times New Roman"/>
          <w:sz w:val="28"/>
          <w:szCs w:val="28"/>
          <w:lang w:val="en-GB"/>
        </w:rPr>
        <w:t>ạ</w:t>
      </w:r>
      <w:r>
        <w:rPr>
          <w:rFonts w:ascii="Times New Roman" w:hAnsi="Times New Roman" w:cs="Times New Roman"/>
          <w:sz w:val="28"/>
          <w:szCs w:val="28"/>
          <w:lang w:val="en-GB"/>
        </w:rPr>
        <w:t xml:space="preserve">n </w:t>
      </w:r>
      <w:r>
        <w:rPr>
          <w:rFonts w:ascii="Times New Roman" w:hAnsi="Times New Roman" w:cs="Times New Roman"/>
          <w:sz w:val="28"/>
          <w:szCs w:val="28"/>
        </w:rPr>
        <w:t>c</w:t>
      </w:r>
      <w:r>
        <w:rPr>
          <w:rFonts w:ascii="Times New Roman" w:hAnsi="Times New Roman" w:cs="Times New Roman"/>
          <w:sz w:val="28"/>
          <w:szCs w:val="28"/>
          <w:lang w:val="en-GB"/>
        </w:rPr>
        <w:t>h</w:t>
      </w:r>
      <w:r>
        <w:rPr>
          <w:rFonts w:ascii="Times New Roman" w:hAnsi="Times New Roman" w:cs="Times New Roman"/>
          <w:sz w:val="28"/>
          <w:szCs w:val="28"/>
          <w:lang w:val="en-GB"/>
        </w:rPr>
        <w:t>ế</w:t>
      </w:r>
      <w:r>
        <w:rPr>
          <w:rFonts w:ascii="Times New Roman" w:hAnsi="Times New Roman" w:cs="Times New Roman"/>
          <w:sz w:val="28"/>
          <w:szCs w:val="28"/>
          <w:lang w:val="en-GB"/>
        </w:rPr>
        <w:t xml:space="preserve"> </w:t>
      </w:r>
      <w:r>
        <w:rPr>
          <w:rFonts w:ascii="Times New Roman" w:hAnsi="Times New Roman" w:cs="Times New Roman"/>
          <w:sz w:val="28"/>
          <w:szCs w:val="28"/>
        </w:rPr>
        <w:t>c</w:t>
      </w:r>
      <w:r>
        <w:rPr>
          <w:rFonts w:ascii="Times New Roman" w:hAnsi="Times New Roman" w:cs="Times New Roman"/>
          <w:sz w:val="28"/>
          <w:szCs w:val="28"/>
          <w:lang w:val="en-GB"/>
        </w:rPr>
        <w:t>huy</w:t>
      </w:r>
      <w:r>
        <w:rPr>
          <w:rFonts w:ascii="Times New Roman" w:hAnsi="Times New Roman" w:cs="Times New Roman"/>
          <w:sz w:val="28"/>
          <w:szCs w:val="28"/>
          <w:lang w:val="en-GB"/>
        </w:rPr>
        <w:t>ể</w:t>
      </w:r>
      <w:r>
        <w:rPr>
          <w:rFonts w:ascii="Times New Roman" w:hAnsi="Times New Roman" w:cs="Times New Roman"/>
          <w:sz w:val="28"/>
          <w:szCs w:val="28"/>
          <w:lang w:val="en-GB"/>
        </w:rPr>
        <w:t xml:space="preserve">n </w:t>
      </w:r>
      <w:r>
        <w:rPr>
          <w:rFonts w:ascii="Times New Roman" w:hAnsi="Times New Roman" w:cs="Times New Roman"/>
          <w:sz w:val="28"/>
          <w:szCs w:val="28"/>
        </w:rPr>
        <w:t>n</w:t>
      </w:r>
      <w:r>
        <w:rPr>
          <w:rFonts w:ascii="Times New Roman" w:hAnsi="Times New Roman" w:cs="Times New Roman"/>
          <w:sz w:val="28"/>
          <w:szCs w:val="28"/>
          <w:lang w:val="en-GB"/>
        </w:rPr>
        <w:t>hư</w:t>
      </w:r>
      <w:r>
        <w:rPr>
          <w:rFonts w:ascii="Times New Roman" w:hAnsi="Times New Roman" w:cs="Times New Roman"/>
          <w:sz w:val="28"/>
          <w:szCs w:val="28"/>
          <w:lang w:val="en-GB"/>
        </w:rPr>
        <w:t>ợ</w:t>
      </w:r>
      <w:r>
        <w:rPr>
          <w:rFonts w:ascii="Times New Roman" w:hAnsi="Times New Roman" w:cs="Times New Roman"/>
          <w:sz w:val="28"/>
          <w:szCs w:val="28"/>
          <w:lang w:val="en-GB"/>
        </w:rPr>
        <w:t>ng</w:t>
      </w:r>
      <w:r>
        <w:rPr>
          <w:rFonts w:ascii="Times New Roman" w:hAnsi="Times New Roman" w:cs="Times New Roman"/>
          <w:sz w:val="28"/>
          <w:szCs w:val="28"/>
        </w:rPr>
        <w:t xml:space="preserve"> c</w:t>
      </w:r>
      <w:r>
        <w:rPr>
          <w:rFonts w:ascii="Times New Roman" w:hAnsi="Times New Roman" w:cs="Times New Roman"/>
          <w:sz w:val="28"/>
          <w:szCs w:val="28"/>
          <w:lang w:val="en-GB"/>
        </w:rPr>
        <w:t>ổ</w:t>
      </w:r>
      <w:r>
        <w:rPr>
          <w:rFonts w:ascii="Times New Roman" w:hAnsi="Times New Roman" w:cs="Times New Roman"/>
          <w:sz w:val="28"/>
          <w:szCs w:val="28"/>
          <w:lang w:val="en-GB"/>
        </w:rPr>
        <w:t xml:space="preserve"> </w:t>
      </w:r>
      <w:r>
        <w:rPr>
          <w:rFonts w:ascii="Times New Roman" w:hAnsi="Times New Roman" w:cs="Times New Roman"/>
          <w:sz w:val="28"/>
          <w:szCs w:val="28"/>
        </w:rPr>
        <w:t>p</w:t>
      </w:r>
      <w:r>
        <w:rPr>
          <w:rFonts w:ascii="Times New Roman" w:hAnsi="Times New Roman" w:cs="Times New Roman"/>
          <w:sz w:val="28"/>
          <w:szCs w:val="28"/>
          <w:lang w:val="en-GB"/>
        </w:rPr>
        <w:t>h</w:t>
      </w:r>
      <w:r>
        <w:rPr>
          <w:rFonts w:ascii="Times New Roman" w:hAnsi="Times New Roman" w:cs="Times New Roman"/>
          <w:sz w:val="28"/>
          <w:szCs w:val="28"/>
          <w:lang w:val="en-GB"/>
        </w:rPr>
        <w:t>ầ</w:t>
      </w:r>
      <w:r>
        <w:rPr>
          <w:rFonts w:ascii="Times New Roman" w:hAnsi="Times New Roman" w:cs="Times New Roman"/>
          <w:sz w:val="28"/>
          <w:szCs w:val="28"/>
          <w:lang w:val="en-GB"/>
        </w:rPr>
        <w:t>n ch</w:t>
      </w:r>
      <w:r>
        <w:rPr>
          <w:rFonts w:ascii="Times New Roman" w:hAnsi="Times New Roman" w:cs="Times New Roman"/>
          <w:sz w:val="28"/>
          <w:szCs w:val="28"/>
          <w:lang w:val="en-GB"/>
        </w:rPr>
        <w:t>ấ</w:t>
      </w:r>
      <w:r>
        <w:rPr>
          <w:rFonts w:ascii="Times New Roman" w:hAnsi="Times New Roman" w:cs="Times New Roman"/>
          <w:sz w:val="28"/>
          <w:szCs w:val="28"/>
          <w:lang w:val="en-GB"/>
        </w:rPr>
        <w:t>m d</w:t>
      </w:r>
      <w:r>
        <w:rPr>
          <w:rFonts w:ascii="Times New Roman" w:hAnsi="Times New Roman" w:cs="Times New Roman"/>
          <w:sz w:val="28"/>
          <w:szCs w:val="28"/>
          <w:lang w:val="en-GB"/>
        </w:rPr>
        <w:t>ứ</w:t>
      </w:r>
      <w:r>
        <w:rPr>
          <w:rFonts w:ascii="Times New Roman" w:hAnsi="Times New Roman" w:cs="Times New Roman"/>
          <w:sz w:val="28"/>
          <w:szCs w:val="28"/>
          <w:lang w:val="en-GB"/>
        </w:rPr>
        <w:t>t như đã nêu t</w:t>
      </w:r>
      <w:r>
        <w:rPr>
          <w:rFonts w:ascii="Times New Roman" w:hAnsi="Times New Roman" w:cs="Times New Roman"/>
          <w:sz w:val="28"/>
          <w:szCs w:val="28"/>
          <w:lang w:val="en-GB"/>
        </w:rPr>
        <w:t>ạ</w:t>
      </w:r>
      <w:r>
        <w:rPr>
          <w:rFonts w:ascii="Times New Roman" w:hAnsi="Times New Roman" w:cs="Times New Roman"/>
          <w:sz w:val="28"/>
          <w:szCs w:val="28"/>
          <w:lang w:val="en-GB"/>
        </w:rPr>
        <w:t>i Đi</w:t>
      </w:r>
      <w:r>
        <w:rPr>
          <w:rFonts w:ascii="Times New Roman" w:hAnsi="Times New Roman" w:cs="Times New Roman"/>
          <w:sz w:val="28"/>
          <w:szCs w:val="28"/>
          <w:lang w:val="en-GB"/>
        </w:rPr>
        <w:t>ề</w:t>
      </w:r>
      <w:r>
        <w:rPr>
          <w:rFonts w:ascii="Times New Roman" w:hAnsi="Times New Roman" w:cs="Times New Roman"/>
          <w:sz w:val="28"/>
          <w:szCs w:val="28"/>
          <w:lang w:val="en-GB"/>
        </w:rPr>
        <w:t xml:space="preserve">u 1.1 trên đây. </w:t>
      </w:r>
    </w:p>
    <w:p w14:paraId="013E8117" w14:textId="77777777" w:rsidR="008F4594" w:rsidRDefault="001347D7">
      <w:pPr>
        <w:spacing w:afterLines="100" w:after="240" w:line="240" w:lineRule="auto"/>
        <w:jc w:val="both"/>
        <w:rPr>
          <w:rFonts w:ascii="Times New Roman" w:hAnsi="Times New Roman" w:cs="Times New Roman"/>
          <w:i/>
          <w:sz w:val="28"/>
          <w:szCs w:val="28"/>
          <w:lang w:val="en-GB"/>
        </w:rPr>
      </w:pPr>
      <w:r>
        <w:rPr>
          <w:rFonts w:ascii="Times New Roman" w:hAnsi="Times New Roman" w:cs="Times New Roman"/>
          <w:i/>
          <w:sz w:val="28"/>
          <w:szCs w:val="28"/>
          <w:lang w:val="en-GB"/>
        </w:rPr>
        <w:t>A Party cannot transfer any part of its shares in the Company until after the expiry of the Lock</w:t>
      </w:r>
      <w:r>
        <w:rPr>
          <w:rFonts w:ascii="Times New Roman" w:hAnsi="Times New Roman" w:cs="Times New Roman"/>
          <w:i/>
          <w:sz w:val="28"/>
          <w:szCs w:val="28"/>
          <w:lang w:val="en-GB"/>
        </w:rPr>
        <w:noBreakHyphen/>
        <w:t>In Period as defined in Article 1.1 above.</w:t>
      </w:r>
    </w:p>
    <w:p w14:paraId="55EAF20C" w14:textId="77777777" w:rsidR="008F4594" w:rsidRDefault="001347D7">
      <w:pPr>
        <w:numPr>
          <w:ilvl w:val="0"/>
          <w:numId w:val="4"/>
        </w:numPr>
        <w:spacing w:afterLines="100" w:after="240" w:line="240" w:lineRule="auto"/>
        <w:jc w:val="both"/>
        <w:rPr>
          <w:rFonts w:ascii="Times New Roman" w:hAnsi="Times New Roman" w:cs="Times New Roman"/>
          <w:i/>
          <w:sz w:val="28"/>
          <w:szCs w:val="28"/>
        </w:rPr>
      </w:pPr>
      <w:r>
        <w:rPr>
          <w:rFonts w:ascii="Times New Roman" w:hAnsi="Times New Roman" w:cs="Times New Roman"/>
          <w:sz w:val="28"/>
          <w:szCs w:val="28"/>
          <w:lang w:val="en-GB"/>
        </w:rPr>
        <w:t>Trư</w:t>
      </w:r>
      <w:r>
        <w:rPr>
          <w:rFonts w:ascii="Times New Roman" w:hAnsi="Times New Roman" w:cs="Times New Roman"/>
          <w:sz w:val="28"/>
          <w:szCs w:val="28"/>
          <w:lang w:val="en-GB"/>
        </w:rPr>
        <w:t>ờ</w:t>
      </w:r>
      <w:r>
        <w:rPr>
          <w:rFonts w:ascii="Times New Roman" w:hAnsi="Times New Roman" w:cs="Times New Roman"/>
          <w:sz w:val="28"/>
          <w:szCs w:val="28"/>
          <w:lang w:val="en-GB"/>
        </w:rPr>
        <w:t>ng h</w:t>
      </w:r>
      <w:r>
        <w:rPr>
          <w:rFonts w:ascii="Times New Roman" w:hAnsi="Times New Roman" w:cs="Times New Roman"/>
          <w:sz w:val="28"/>
          <w:szCs w:val="28"/>
          <w:lang w:val="en-GB"/>
        </w:rPr>
        <w:t>ợ</w:t>
      </w:r>
      <w:r>
        <w:rPr>
          <w:rFonts w:ascii="Times New Roman" w:hAnsi="Times New Roman" w:cs="Times New Roman"/>
          <w:sz w:val="28"/>
          <w:szCs w:val="28"/>
          <w:lang w:val="en-GB"/>
        </w:rPr>
        <w:t>p m</w:t>
      </w:r>
      <w:r>
        <w:rPr>
          <w:rFonts w:ascii="Times New Roman" w:hAnsi="Times New Roman" w:cs="Times New Roman"/>
          <w:sz w:val="28"/>
          <w:szCs w:val="28"/>
          <w:lang w:val="en-GB"/>
        </w:rPr>
        <w:t>ộ</w:t>
      </w:r>
      <w:r>
        <w:rPr>
          <w:rFonts w:ascii="Times New Roman" w:hAnsi="Times New Roman" w:cs="Times New Roman"/>
          <w:sz w:val="28"/>
          <w:szCs w:val="28"/>
          <w:lang w:val="en-GB"/>
        </w:rPr>
        <w:t>t Bên d</w:t>
      </w:r>
      <w:r>
        <w:rPr>
          <w:rFonts w:ascii="Times New Roman" w:hAnsi="Times New Roman" w:cs="Times New Roman"/>
          <w:sz w:val="28"/>
          <w:szCs w:val="28"/>
          <w:lang w:val="en-GB"/>
        </w:rPr>
        <w:t>ự</w:t>
      </w:r>
      <w:r>
        <w:rPr>
          <w:rFonts w:ascii="Times New Roman" w:hAnsi="Times New Roman" w:cs="Times New Roman"/>
          <w:sz w:val="28"/>
          <w:szCs w:val="28"/>
          <w:lang w:val="en-GB"/>
        </w:rPr>
        <w:t xml:space="preserve"> đ</w:t>
      </w:r>
      <w:r>
        <w:rPr>
          <w:rFonts w:ascii="Times New Roman" w:hAnsi="Times New Roman" w:cs="Times New Roman"/>
          <w:sz w:val="28"/>
          <w:szCs w:val="28"/>
          <w:lang w:val="en-GB"/>
        </w:rPr>
        <w:t>ị</w:t>
      </w:r>
      <w:r>
        <w:rPr>
          <w:rFonts w:ascii="Times New Roman" w:hAnsi="Times New Roman" w:cs="Times New Roman"/>
          <w:sz w:val="28"/>
          <w:szCs w:val="28"/>
          <w:lang w:val="en-GB"/>
        </w:rPr>
        <w:t>nh chuy</w:t>
      </w:r>
      <w:r>
        <w:rPr>
          <w:rFonts w:ascii="Times New Roman" w:hAnsi="Times New Roman" w:cs="Times New Roman"/>
          <w:sz w:val="28"/>
          <w:szCs w:val="28"/>
          <w:lang w:val="en-GB"/>
        </w:rPr>
        <w:t>ể</w:t>
      </w:r>
      <w:r>
        <w:rPr>
          <w:rFonts w:ascii="Times New Roman" w:hAnsi="Times New Roman" w:cs="Times New Roman"/>
          <w:sz w:val="28"/>
          <w:szCs w:val="28"/>
          <w:lang w:val="en-GB"/>
        </w:rPr>
        <w:t>n như</w:t>
      </w:r>
      <w:r>
        <w:rPr>
          <w:rFonts w:ascii="Times New Roman" w:hAnsi="Times New Roman" w:cs="Times New Roman"/>
          <w:sz w:val="28"/>
          <w:szCs w:val="28"/>
          <w:lang w:val="en-GB"/>
        </w:rPr>
        <w:t>ợ</w:t>
      </w:r>
      <w:r>
        <w:rPr>
          <w:rFonts w:ascii="Times New Roman" w:hAnsi="Times New Roman" w:cs="Times New Roman"/>
          <w:sz w:val="28"/>
          <w:szCs w:val="28"/>
          <w:lang w:val="en-GB"/>
        </w:rPr>
        <w:t>ng b</w:t>
      </w:r>
      <w:r>
        <w:rPr>
          <w:rFonts w:ascii="Times New Roman" w:hAnsi="Times New Roman" w:cs="Times New Roman"/>
          <w:sz w:val="28"/>
          <w:szCs w:val="28"/>
          <w:lang w:val="en-GB"/>
        </w:rPr>
        <w:t>ấ</w:t>
      </w:r>
      <w:r>
        <w:rPr>
          <w:rFonts w:ascii="Times New Roman" w:hAnsi="Times New Roman" w:cs="Times New Roman"/>
          <w:sz w:val="28"/>
          <w:szCs w:val="28"/>
          <w:lang w:val="en-GB"/>
        </w:rPr>
        <w:t>t k</w:t>
      </w:r>
      <w:r>
        <w:rPr>
          <w:rFonts w:ascii="Times New Roman" w:hAnsi="Times New Roman" w:cs="Times New Roman"/>
          <w:sz w:val="28"/>
          <w:szCs w:val="28"/>
          <w:lang w:val="en-GB"/>
        </w:rPr>
        <w:t>ỳ</w:t>
      </w:r>
      <w:r>
        <w:rPr>
          <w:rFonts w:ascii="Times New Roman" w:hAnsi="Times New Roman" w:cs="Times New Roman"/>
          <w:sz w:val="28"/>
          <w:szCs w:val="28"/>
          <w:lang w:val="en-GB"/>
        </w:rPr>
        <w:t xml:space="preserve"> c</w:t>
      </w:r>
      <w:r>
        <w:rPr>
          <w:rFonts w:ascii="Times New Roman" w:hAnsi="Times New Roman" w:cs="Times New Roman"/>
          <w:sz w:val="28"/>
          <w:szCs w:val="28"/>
          <w:lang w:val="en-GB"/>
        </w:rPr>
        <w:t>ổ</w:t>
      </w:r>
      <w:r>
        <w:rPr>
          <w:rFonts w:ascii="Times New Roman" w:hAnsi="Times New Roman" w:cs="Times New Roman"/>
          <w:sz w:val="28"/>
          <w:szCs w:val="28"/>
          <w:lang w:val="en-GB"/>
        </w:rPr>
        <w:t xml:space="preserve"> ph</w:t>
      </w:r>
      <w:r>
        <w:rPr>
          <w:rFonts w:ascii="Times New Roman" w:hAnsi="Times New Roman" w:cs="Times New Roman"/>
          <w:sz w:val="28"/>
          <w:szCs w:val="28"/>
          <w:lang w:val="en-GB"/>
        </w:rPr>
        <w:t>ầ</w:t>
      </w:r>
      <w:r>
        <w:rPr>
          <w:rFonts w:ascii="Times New Roman" w:hAnsi="Times New Roman" w:cs="Times New Roman"/>
          <w:sz w:val="28"/>
          <w:szCs w:val="28"/>
          <w:lang w:val="en-GB"/>
        </w:rPr>
        <w:t>n nào thu</w:t>
      </w:r>
      <w:r>
        <w:rPr>
          <w:rFonts w:ascii="Times New Roman" w:hAnsi="Times New Roman" w:cs="Times New Roman"/>
          <w:sz w:val="28"/>
          <w:szCs w:val="28"/>
          <w:lang w:val="en-GB"/>
        </w:rPr>
        <w:t>ộ</w:t>
      </w:r>
      <w:r>
        <w:rPr>
          <w:rFonts w:ascii="Times New Roman" w:hAnsi="Times New Roman" w:cs="Times New Roman"/>
          <w:sz w:val="28"/>
          <w:szCs w:val="28"/>
          <w:lang w:val="en-GB"/>
        </w:rPr>
        <w:t>c s</w:t>
      </w:r>
      <w:r>
        <w:rPr>
          <w:rFonts w:ascii="Times New Roman" w:hAnsi="Times New Roman" w:cs="Times New Roman"/>
          <w:sz w:val="28"/>
          <w:szCs w:val="28"/>
          <w:lang w:val="en-GB"/>
        </w:rPr>
        <w:t>ở</w:t>
      </w:r>
      <w:r>
        <w:rPr>
          <w:rFonts w:ascii="Times New Roman" w:hAnsi="Times New Roman" w:cs="Times New Roman"/>
          <w:sz w:val="28"/>
          <w:szCs w:val="28"/>
          <w:lang w:val="en-GB"/>
        </w:rPr>
        <w:t xml:space="preserve"> h</w:t>
      </w:r>
      <w:r>
        <w:rPr>
          <w:rFonts w:ascii="Times New Roman" w:hAnsi="Times New Roman" w:cs="Times New Roman"/>
          <w:sz w:val="28"/>
          <w:szCs w:val="28"/>
          <w:lang w:val="en-GB"/>
        </w:rPr>
        <w:t>ữ</w:t>
      </w:r>
      <w:r>
        <w:rPr>
          <w:rFonts w:ascii="Times New Roman" w:hAnsi="Times New Roman" w:cs="Times New Roman"/>
          <w:sz w:val="28"/>
          <w:szCs w:val="28"/>
          <w:lang w:val="en-GB"/>
        </w:rPr>
        <w:t>u c</w:t>
      </w:r>
      <w:r>
        <w:rPr>
          <w:rFonts w:ascii="Times New Roman" w:hAnsi="Times New Roman" w:cs="Times New Roman"/>
          <w:sz w:val="28"/>
          <w:szCs w:val="28"/>
          <w:lang w:val="en-GB"/>
        </w:rPr>
        <w:t>ủ</w:t>
      </w:r>
      <w:r>
        <w:rPr>
          <w:rFonts w:ascii="Times New Roman" w:hAnsi="Times New Roman" w:cs="Times New Roman"/>
          <w:sz w:val="28"/>
          <w:szCs w:val="28"/>
          <w:lang w:val="en-GB"/>
        </w:rPr>
        <w:t>a mình trong Công Ty cho m</w:t>
      </w:r>
      <w:r>
        <w:rPr>
          <w:rFonts w:ascii="Times New Roman" w:hAnsi="Times New Roman" w:cs="Times New Roman"/>
          <w:sz w:val="28"/>
          <w:szCs w:val="28"/>
          <w:lang w:val="en-GB"/>
        </w:rPr>
        <w:t>ộ</w:t>
      </w:r>
      <w:r>
        <w:rPr>
          <w:rFonts w:ascii="Times New Roman" w:hAnsi="Times New Roman" w:cs="Times New Roman"/>
          <w:sz w:val="28"/>
          <w:szCs w:val="28"/>
          <w:lang w:val="en-GB"/>
        </w:rPr>
        <w:t>t Bên Th</w:t>
      </w:r>
      <w:r>
        <w:rPr>
          <w:rFonts w:ascii="Times New Roman" w:hAnsi="Times New Roman" w:cs="Times New Roman"/>
          <w:sz w:val="28"/>
          <w:szCs w:val="28"/>
          <w:lang w:val="en-GB"/>
        </w:rPr>
        <w:t>ứ</w:t>
      </w:r>
      <w:r>
        <w:rPr>
          <w:rFonts w:ascii="Times New Roman" w:hAnsi="Times New Roman" w:cs="Times New Roman"/>
          <w:sz w:val="28"/>
          <w:szCs w:val="28"/>
          <w:lang w:val="en-GB"/>
        </w:rPr>
        <w:t xml:space="preserve"> Ba, Bên đó phải tuân thủ các Đi</w:t>
      </w:r>
      <w:r>
        <w:rPr>
          <w:rFonts w:ascii="Times New Roman" w:hAnsi="Times New Roman" w:cs="Times New Roman"/>
          <w:sz w:val="28"/>
          <w:szCs w:val="28"/>
          <w:lang w:val="en-GB"/>
        </w:rPr>
        <w:t>ề</w:t>
      </w:r>
      <w:r>
        <w:rPr>
          <w:rFonts w:ascii="Times New Roman" w:hAnsi="Times New Roman" w:cs="Times New Roman"/>
          <w:sz w:val="28"/>
          <w:szCs w:val="28"/>
          <w:lang w:val="en-GB"/>
        </w:rPr>
        <w:t>u 12.2</w:t>
      </w:r>
      <w:r>
        <w:rPr>
          <w:rFonts w:ascii="Times New Roman" w:hAnsi="Times New Roman" w:cs="Times New Roman"/>
          <w:sz w:val="28"/>
          <w:szCs w:val="28"/>
        </w:rPr>
        <w:t>.</w:t>
      </w:r>
    </w:p>
    <w:p w14:paraId="31549406" w14:textId="77777777" w:rsidR="008F4594" w:rsidRDefault="001347D7">
      <w:pPr>
        <w:spacing w:afterLines="100" w:after="240" w:line="240" w:lineRule="auto"/>
        <w:jc w:val="both"/>
        <w:rPr>
          <w:rFonts w:ascii="Times New Roman" w:hAnsi="Times New Roman" w:cs="Times New Roman"/>
          <w:i/>
          <w:sz w:val="28"/>
          <w:szCs w:val="28"/>
        </w:rPr>
      </w:pPr>
      <w:r>
        <w:rPr>
          <w:rFonts w:ascii="Times New Roman" w:hAnsi="Times New Roman" w:cs="Times New Roman"/>
          <w:i/>
          <w:sz w:val="28"/>
          <w:szCs w:val="28"/>
          <w:lang w:val="en-GB"/>
        </w:rPr>
        <w:t>In the event that a Party intends to transfer any part of its shares in the Company to a Third Party, Articles 12.2</w:t>
      </w:r>
      <w:r>
        <w:rPr>
          <w:rFonts w:ascii="Times New Roman" w:hAnsi="Times New Roman" w:cs="Times New Roman"/>
          <w:i/>
          <w:sz w:val="28"/>
          <w:szCs w:val="28"/>
        </w:rPr>
        <w:t xml:space="preserve"> </w:t>
      </w:r>
      <w:r>
        <w:rPr>
          <w:rFonts w:ascii="Times New Roman" w:hAnsi="Times New Roman" w:cs="Times New Roman"/>
          <w:i/>
          <w:sz w:val="28"/>
          <w:szCs w:val="28"/>
          <w:lang w:val="en-GB"/>
        </w:rPr>
        <w:t>must be complied with.</w:t>
      </w:r>
      <w:r>
        <w:rPr>
          <w:rFonts w:ascii="Times New Roman" w:hAnsi="Times New Roman" w:cs="Times New Roman"/>
          <w:i/>
          <w:sz w:val="28"/>
          <w:szCs w:val="28"/>
        </w:rPr>
        <w:t>”</w:t>
      </w:r>
    </w:p>
    <w:p w14:paraId="14BF6B12" w14:textId="77777777" w:rsidR="008F4594" w:rsidRDefault="001347D7">
      <w:pPr>
        <w:pStyle w:val="NormalWeb"/>
        <w:spacing w:beforeAutospacing="0" w:afterLines="100" w:after="240" w:afterAutospacing="0" w:line="240" w:lineRule="auto"/>
        <w:ind w:firstLine="420"/>
        <w:jc w:val="both"/>
        <w:textAlignment w:val="baseline"/>
        <w:rPr>
          <w:rStyle w:val="Emphasis"/>
          <w:rFonts w:ascii="Times New Roman" w:hAnsi="Times New Roman"/>
          <w:i w:val="0"/>
          <w:iCs w:val="0"/>
          <w:sz w:val="28"/>
          <w:szCs w:val="28"/>
          <w:shd w:val="clear" w:color="auto" w:fill="FFFFFF"/>
        </w:rPr>
      </w:pPr>
      <w:r>
        <w:rPr>
          <w:rStyle w:val="Emphasis"/>
          <w:rFonts w:ascii="Times New Roman" w:hAnsi="Times New Roman"/>
          <w:i w:val="0"/>
          <w:iCs w:val="0"/>
          <w:sz w:val="28"/>
          <w:szCs w:val="28"/>
          <w:shd w:val="clear" w:color="auto" w:fill="FFFFFF"/>
        </w:rPr>
        <w:t>Trong đó, đi</w:t>
      </w:r>
      <w:r>
        <w:rPr>
          <w:rStyle w:val="Emphasis"/>
          <w:rFonts w:ascii="Times New Roman" w:hAnsi="Times New Roman"/>
          <w:i w:val="0"/>
          <w:iCs w:val="0"/>
          <w:sz w:val="28"/>
          <w:szCs w:val="28"/>
          <w:shd w:val="clear" w:color="auto" w:fill="FFFFFF"/>
        </w:rPr>
        <w:t>ề</w:t>
      </w:r>
      <w:r>
        <w:rPr>
          <w:rStyle w:val="Emphasis"/>
          <w:rFonts w:ascii="Times New Roman" w:hAnsi="Times New Roman"/>
          <w:i w:val="0"/>
          <w:iCs w:val="0"/>
          <w:sz w:val="28"/>
          <w:szCs w:val="28"/>
          <w:shd w:val="clear" w:color="auto" w:fill="FFFFFF"/>
        </w:rPr>
        <w:t>u 1.1 c</w:t>
      </w:r>
      <w:r>
        <w:rPr>
          <w:rStyle w:val="Emphasis"/>
          <w:rFonts w:ascii="Times New Roman" w:hAnsi="Times New Roman"/>
          <w:i w:val="0"/>
          <w:iCs w:val="0"/>
          <w:sz w:val="28"/>
          <w:szCs w:val="28"/>
          <w:shd w:val="clear" w:color="auto" w:fill="FFFFFF"/>
        </w:rPr>
        <w:t>ủ</w:t>
      </w:r>
      <w:r>
        <w:rPr>
          <w:rStyle w:val="Emphasis"/>
          <w:rFonts w:ascii="Times New Roman" w:hAnsi="Times New Roman"/>
          <w:i w:val="0"/>
          <w:iCs w:val="0"/>
          <w:sz w:val="28"/>
          <w:szCs w:val="28"/>
          <w:shd w:val="clear" w:color="auto" w:fill="FFFFFF"/>
        </w:rPr>
        <w:t>a th</w:t>
      </w:r>
      <w:r>
        <w:rPr>
          <w:rStyle w:val="Emphasis"/>
          <w:rFonts w:ascii="Times New Roman" w:hAnsi="Times New Roman"/>
          <w:i w:val="0"/>
          <w:iCs w:val="0"/>
          <w:sz w:val="28"/>
          <w:szCs w:val="28"/>
          <w:shd w:val="clear" w:color="auto" w:fill="FFFFFF"/>
        </w:rPr>
        <w:t>ỏ</w:t>
      </w:r>
      <w:r>
        <w:rPr>
          <w:rStyle w:val="Emphasis"/>
          <w:rFonts w:ascii="Times New Roman" w:hAnsi="Times New Roman"/>
          <w:i w:val="0"/>
          <w:iCs w:val="0"/>
          <w:sz w:val="28"/>
          <w:szCs w:val="28"/>
          <w:shd w:val="clear" w:color="auto" w:fill="FFFFFF"/>
        </w:rPr>
        <w:t xml:space="preserve">a </w:t>
      </w:r>
      <w:r>
        <w:rPr>
          <w:rStyle w:val="Emphasis"/>
          <w:rFonts w:ascii="Times New Roman" w:hAnsi="Times New Roman"/>
          <w:i w:val="0"/>
          <w:iCs w:val="0"/>
          <w:sz w:val="28"/>
          <w:szCs w:val="28"/>
          <w:shd w:val="clear" w:color="auto" w:fill="FFFFFF"/>
        </w:rPr>
        <w:t>thu</w:t>
      </w:r>
      <w:r>
        <w:rPr>
          <w:rStyle w:val="Emphasis"/>
          <w:rFonts w:ascii="Times New Roman" w:hAnsi="Times New Roman"/>
          <w:i w:val="0"/>
          <w:iCs w:val="0"/>
          <w:sz w:val="28"/>
          <w:szCs w:val="28"/>
          <w:shd w:val="clear" w:color="auto" w:fill="FFFFFF"/>
        </w:rPr>
        <w:t>ậ</w:t>
      </w:r>
      <w:r>
        <w:rPr>
          <w:rStyle w:val="Emphasis"/>
          <w:rFonts w:ascii="Times New Roman" w:hAnsi="Times New Roman"/>
          <w:i w:val="0"/>
          <w:iCs w:val="0"/>
          <w:sz w:val="28"/>
          <w:szCs w:val="28"/>
          <w:shd w:val="clear" w:color="auto" w:fill="FFFFFF"/>
        </w:rPr>
        <w:t>n quy đ</w:t>
      </w:r>
      <w:r>
        <w:rPr>
          <w:rStyle w:val="Emphasis"/>
          <w:rFonts w:ascii="Times New Roman" w:hAnsi="Times New Roman"/>
          <w:i w:val="0"/>
          <w:iCs w:val="0"/>
          <w:sz w:val="28"/>
          <w:szCs w:val="28"/>
          <w:shd w:val="clear" w:color="auto" w:fill="FFFFFF"/>
        </w:rPr>
        <w:t>ị</w:t>
      </w:r>
      <w:r>
        <w:rPr>
          <w:rStyle w:val="Emphasis"/>
          <w:rFonts w:ascii="Times New Roman" w:hAnsi="Times New Roman"/>
          <w:i w:val="0"/>
          <w:iCs w:val="0"/>
          <w:sz w:val="28"/>
          <w:szCs w:val="28"/>
          <w:shd w:val="clear" w:color="auto" w:fill="FFFFFF"/>
        </w:rPr>
        <w:t>nh th</w:t>
      </w:r>
      <w:r>
        <w:rPr>
          <w:rStyle w:val="Emphasis"/>
          <w:rFonts w:ascii="Times New Roman" w:hAnsi="Times New Roman"/>
          <w:i w:val="0"/>
          <w:iCs w:val="0"/>
          <w:sz w:val="28"/>
          <w:szCs w:val="28"/>
          <w:shd w:val="clear" w:color="auto" w:fill="FFFFFF"/>
        </w:rPr>
        <w:t>ờ</w:t>
      </w:r>
      <w:r>
        <w:rPr>
          <w:rStyle w:val="Emphasis"/>
          <w:rFonts w:ascii="Times New Roman" w:hAnsi="Times New Roman"/>
          <w:i w:val="0"/>
          <w:iCs w:val="0"/>
          <w:sz w:val="28"/>
          <w:szCs w:val="28"/>
          <w:shd w:val="clear" w:color="auto" w:fill="FFFFFF"/>
        </w:rPr>
        <w:t>i h</w:t>
      </w:r>
      <w:r>
        <w:rPr>
          <w:rStyle w:val="Emphasis"/>
          <w:rFonts w:ascii="Times New Roman" w:hAnsi="Times New Roman"/>
          <w:i w:val="0"/>
          <w:iCs w:val="0"/>
          <w:sz w:val="28"/>
          <w:szCs w:val="28"/>
          <w:shd w:val="clear" w:color="auto" w:fill="FFFFFF"/>
        </w:rPr>
        <w:t>ạ</w:t>
      </w:r>
      <w:r>
        <w:rPr>
          <w:rStyle w:val="Emphasis"/>
          <w:rFonts w:ascii="Times New Roman" w:hAnsi="Times New Roman"/>
          <w:i w:val="0"/>
          <w:iCs w:val="0"/>
          <w:sz w:val="28"/>
          <w:szCs w:val="28"/>
          <w:shd w:val="clear" w:color="auto" w:fill="FFFFFF"/>
        </w:rPr>
        <w:t>n h</w:t>
      </w:r>
      <w:r>
        <w:rPr>
          <w:rStyle w:val="Emphasis"/>
          <w:rFonts w:ascii="Times New Roman" w:hAnsi="Times New Roman"/>
          <w:i w:val="0"/>
          <w:iCs w:val="0"/>
          <w:sz w:val="28"/>
          <w:szCs w:val="28"/>
          <w:shd w:val="clear" w:color="auto" w:fill="FFFFFF"/>
        </w:rPr>
        <w:t>ạ</w:t>
      </w:r>
      <w:r>
        <w:rPr>
          <w:rStyle w:val="Emphasis"/>
          <w:rFonts w:ascii="Times New Roman" w:hAnsi="Times New Roman"/>
          <w:i w:val="0"/>
          <w:iCs w:val="0"/>
          <w:sz w:val="28"/>
          <w:szCs w:val="28"/>
          <w:shd w:val="clear" w:color="auto" w:fill="FFFFFF"/>
        </w:rPr>
        <w:t>n ch</w:t>
      </w:r>
      <w:r>
        <w:rPr>
          <w:rStyle w:val="Emphasis"/>
          <w:rFonts w:ascii="Times New Roman" w:hAnsi="Times New Roman"/>
          <w:i w:val="0"/>
          <w:iCs w:val="0"/>
          <w:sz w:val="28"/>
          <w:szCs w:val="28"/>
          <w:shd w:val="clear" w:color="auto" w:fill="FFFFFF"/>
        </w:rPr>
        <w:t>ế</w:t>
      </w:r>
      <w:r>
        <w:rPr>
          <w:rStyle w:val="Emphasis"/>
          <w:rFonts w:ascii="Times New Roman" w:hAnsi="Times New Roman"/>
          <w:i w:val="0"/>
          <w:iCs w:val="0"/>
          <w:sz w:val="28"/>
          <w:szCs w:val="28"/>
          <w:shd w:val="clear" w:color="auto" w:fill="FFFFFF"/>
        </w:rPr>
        <w:t xml:space="preserve"> chuy</w:t>
      </w:r>
      <w:r>
        <w:rPr>
          <w:rStyle w:val="Emphasis"/>
          <w:rFonts w:ascii="Times New Roman" w:hAnsi="Times New Roman"/>
          <w:i w:val="0"/>
          <w:iCs w:val="0"/>
          <w:sz w:val="28"/>
          <w:szCs w:val="28"/>
          <w:shd w:val="clear" w:color="auto" w:fill="FFFFFF"/>
        </w:rPr>
        <w:t>ể</w:t>
      </w:r>
      <w:r>
        <w:rPr>
          <w:rStyle w:val="Emphasis"/>
          <w:rFonts w:ascii="Times New Roman" w:hAnsi="Times New Roman"/>
          <w:i w:val="0"/>
          <w:iCs w:val="0"/>
          <w:sz w:val="28"/>
          <w:szCs w:val="28"/>
          <w:shd w:val="clear" w:color="auto" w:fill="FFFFFF"/>
        </w:rPr>
        <w:t>n như</w:t>
      </w:r>
      <w:r>
        <w:rPr>
          <w:rStyle w:val="Emphasis"/>
          <w:rFonts w:ascii="Times New Roman" w:hAnsi="Times New Roman"/>
          <w:i w:val="0"/>
          <w:iCs w:val="0"/>
          <w:sz w:val="28"/>
          <w:szCs w:val="28"/>
          <w:shd w:val="clear" w:color="auto" w:fill="FFFFFF"/>
        </w:rPr>
        <w:t>ợ</w:t>
      </w:r>
      <w:r>
        <w:rPr>
          <w:rStyle w:val="Emphasis"/>
          <w:rFonts w:ascii="Times New Roman" w:hAnsi="Times New Roman"/>
          <w:i w:val="0"/>
          <w:iCs w:val="0"/>
          <w:sz w:val="28"/>
          <w:szCs w:val="28"/>
          <w:shd w:val="clear" w:color="auto" w:fill="FFFFFF"/>
        </w:rPr>
        <w:t>ng là 5 năm và đi</w:t>
      </w:r>
      <w:r>
        <w:rPr>
          <w:rStyle w:val="Emphasis"/>
          <w:rFonts w:ascii="Times New Roman" w:hAnsi="Times New Roman"/>
          <w:i w:val="0"/>
          <w:iCs w:val="0"/>
          <w:sz w:val="28"/>
          <w:szCs w:val="28"/>
          <w:shd w:val="clear" w:color="auto" w:fill="FFFFFF"/>
        </w:rPr>
        <w:t>ề</w:t>
      </w:r>
      <w:r>
        <w:rPr>
          <w:rStyle w:val="Emphasis"/>
          <w:rFonts w:ascii="Times New Roman" w:hAnsi="Times New Roman"/>
          <w:i w:val="0"/>
          <w:iCs w:val="0"/>
          <w:sz w:val="28"/>
          <w:szCs w:val="28"/>
          <w:shd w:val="clear" w:color="auto" w:fill="FFFFFF"/>
        </w:rPr>
        <w:t>u 12.2 quy đ</w:t>
      </w:r>
      <w:r>
        <w:rPr>
          <w:rStyle w:val="Emphasis"/>
          <w:rFonts w:ascii="Times New Roman" w:hAnsi="Times New Roman"/>
          <w:i w:val="0"/>
          <w:iCs w:val="0"/>
          <w:sz w:val="28"/>
          <w:szCs w:val="28"/>
          <w:shd w:val="clear" w:color="auto" w:fill="FFFFFF"/>
        </w:rPr>
        <w:t>ị</w:t>
      </w:r>
      <w:r>
        <w:rPr>
          <w:rStyle w:val="Emphasis"/>
          <w:rFonts w:ascii="Times New Roman" w:hAnsi="Times New Roman"/>
          <w:i w:val="0"/>
          <w:iCs w:val="0"/>
          <w:sz w:val="28"/>
          <w:szCs w:val="28"/>
          <w:shd w:val="clear" w:color="auto" w:fill="FFFFFF"/>
        </w:rPr>
        <w:t>nh v</w:t>
      </w:r>
      <w:r>
        <w:rPr>
          <w:rStyle w:val="Emphasis"/>
          <w:rFonts w:ascii="Times New Roman" w:hAnsi="Times New Roman"/>
          <w:i w:val="0"/>
          <w:iCs w:val="0"/>
          <w:sz w:val="28"/>
          <w:szCs w:val="28"/>
          <w:shd w:val="clear" w:color="auto" w:fill="FFFFFF"/>
        </w:rPr>
        <w:t>ề</w:t>
      </w:r>
      <w:r>
        <w:rPr>
          <w:rStyle w:val="Emphasis"/>
          <w:rFonts w:ascii="Times New Roman" w:hAnsi="Times New Roman"/>
          <w:i w:val="0"/>
          <w:iCs w:val="0"/>
          <w:sz w:val="28"/>
          <w:szCs w:val="28"/>
          <w:shd w:val="clear" w:color="auto" w:fill="FFFFFF"/>
        </w:rPr>
        <w:t xml:space="preserve"> nghĩa v</w:t>
      </w:r>
      <w:r>
        <w:rPr>
          <w:rStyle w:val="Emphasis"/>
          <w:rFonts w:ascii="Times New Roman" w:hAnsi="Times New Roman"/>
          <w:i w:val="0"/>
          <w:iCs w:val="0"/>
          <w:sz w:val="28"/>
          <w:szCs w:val="28"/>
          <w:shd w:val="clear" w:color="auto" w:fill="FFFFFF"/>
        </w:rPr>
        <w:t>ụ</w:t>
      </w:r>
      <w:r>
        <w:rPr>
          <w:rStyle w:val="Emphasis"/>
          <w:rFonts w:ascii="Times New Roman" w:hAnsi="Times New Roman"/>
          <w:i w:val="0"/>
          <w:iCs w:val="0"/>
          <w:sz w:val="28"/>
          <w:szCs w:val="28"/>
          <w:shd w:val="clear" w:color="auto" w:fill="FFFFFF"/>
        </w:rPr>
        <w:t xml:space="preserve"> c</w:t>
      </w:r>
      <w:r>
        <w:rPr>
          <w:rStyle w:val="Emphasis"/>
          <w:rFonts w:ascii="Times New Roman" w:hAnsi="Times New Roman"/>
          <w:i w:val="0"/>
          <w:iCs w:val="0"/>
          <w:sz w:val="28"/>
          <w:szCs w:val="28"/>
          <w:shd w:val="clear" w:color="auto" w:fill="FFFFFF"/>
        </w:rPr>
        <w:t>ủ</w:t>
      </w:r>
      <w:r>
        <w:rPr>
          <w:rStyle w:val="Emphasis"/>
          <w:rFonts w:ascii="Times New Roman" w:hAnsi="Times New Roman"/>
          <w:i w:val="0"/>
          <w:iCs w:val="0"/>
          <w:sz w:val="28"/>
          <w:szCs w:val="28"/>
          <w:shd w:val="clear" w:color="auto" w:fill="FFFFFF"/>
        </w:rPr>
        <w:t>a c</w:t>
      </w:r>
      <w:r>
        <w:rPr>
          <w:rStyle w:val="Emphasis"/>
          <w:rFonts w:ascii="Times New Roman" w:hAnsi="Times New Roman"/>
          <w:i w:val="0"/>
          <w:iCs w:val="0"/>
          <w:sz w:val="28"/>
          <w:szCs w:val="28"/>
          <w:shd w:val="clear" w:color="auto" w:fill="FFFFFF"/>
        </w:rPr>
        <w:t>ổ</w:t>
      </w:r>
      <w:r>
        <w:rPr>
          <w:rStyle w:val="Emphasis"/>
          <w:rFonts w:ascii="Times New Roman" w:hAnsi="Times New Roman"/>
          <w:i w:val="0"/>
          <w:iCs w:val="0"/>
          <w:sz w:val="28"/>
          <w:szCs w:val="28"/>
          <w:shd w:val="clear" w:color="auto" w:fill="FFFFFF"/>
        </w:rPr>
        <w:t xml:space="preserve"> đông tham gia th</w:t>
      </w:r>
      <w:r>
        <w:rPr>
          <w:rStyle w:val="Emphasis"/>
          <w:rFonts w:ascii="Times New Roman" w:hAnsi="Times New Roman"/>
          <w:i w:val="0"/>
          <w:iCs w:val="0"/>
          <w:sz w:val="28"/>
          <w:szCs w:val="28"/>
          <w:shd w:val="clear" w:color="auto" w:fill="FFFFFF"/>
        </w:rPr>
        <w:t>ỏ</w:t>
      </w:r>
      <w:r>
        <w:rPr>
          <w:rStyle w:val="Emphasis"/>
          <w:rFonts w:ascii="Times New Roman" w:hAnsi="Times New Roman"/>
          <w:i w:val="0"/>
          <w:iCs w:val="0"/>
          <w:sz w:val="28"/>
          <w:szCs w:val="28"/>
          <w:shd w:val="clear" w:color="auto" w:fill="FFFFFF"/>
        </w:rPr>
        <w:t>a thu</w:t>
      </w:r>
      <w:r>
        <w:rPr>
          <w:rStyle w:val="Emphasis"/>
          <w:rFonts w:ascii="Times New Roman" w:hAnsi="Times New Roman"/>
          <w:i w:val="0"/>
          <w:iCs w:val="0"/>
          <w:sz w:val="28"/>
          <w:szCs w:val="28"/>
          <w:shd w:val="clear" w:color="auto" w:fill="FFFFFF"/>
        </w:rPr>
        <w:t>ậ</w:t>
      </w:r>
      <w:r>
        <w:rPr>
          <w:rStyle w:val="Emphasis"/>
          <w:rFonts w:ascii="Times New Roman" w:hAnsi="Times New Roman"/>
          <w:i w:val="0"/>
          <w:iCs w:val="0"/>
          <w:sz w:val="28"/>
          <w:szCs w:val="28"/>
          <w:shd w:val="clear" w:color="auto" w:fill="FFFFFF"/>
        </w:rPr>
        <w:t>n ph</w:t>
      </w:r>
      <w:r>
        <w:rPr>
          <w:rStyle w:val="Emphasis"/>
          <w:rFonts w:ascii="Times New Roman" w:hAnsi="Times New Roman"/>
          <w:i w:val="0"/>
          <w:iCs w:val="0"/>
          <w:sz w:val="28"/>
          <w:szCs w:val="28"/>
          <w:shd w:val="clear" w:color="auto" w:fill="FFFFFF"/>
        </w:rPr>
        <w:t>ả</w:t>
      </w:r>
      <w:r>
        <w:rPr>
          <w:rStyle w:val="Emphasis"/>
          <w:rFonts w:ascii="Times New Roman" w:hAnsi="Times New Roman"/>
          <w:i w:val="0"/>
          <w:iCs w:val="0"/>
          <w:sz w:val="28"/>
          <w:szCs w:val="28"/>
          <w:shd w:val="clear" w:color="auto" w:fill="FFFFFF"/>
        </w:rPr>
        <w:t>i có nghĩa v</w:t>
      </w:r>
      <w:r>
        <w:rPr>
          <w:rStyle w:val="Emphasis"/>
          <w:rFonts w:ascii="Times New Roman" w:hAnsi="Times New Roman"/>
          <w:i w:val="0"/>
          <w:iCs w:val="0"/>
          <w:sz w:val="28"/>
          <w:szCs w:val="28"/>
          <w:shd w:val="clear" w:color="auto" w:fill="FFFFFF"/>
        </w:rPr>
        <w:t>ụ</w:t>
      </w:r>
      <w:r>
        <w:rPr>
          <w:rStyle w:val="Emphasis"/>
          <w:rFonts w:ascii="Times New Roman" w:hAnsi="Times New Roman"/>
          <w:i w:val="0"/>
          <w:iCs w:val="0"/>
          <w:sz w:val="28"/>
          <w:szCs w:val="28"/>
          <w:shd w:val="clear" w:color="auto" w:fill="FFFFFF"/>
        </w:rPr>
        <w:t xml:space="preserve"> chào bán c</w:t>
      </w:r>
      <w:r>
        <w:rPr>
          <w:rStyle w:val="Emphasis"/>
          <w:rFonts w:ascii="Times New Roman" w:hAnsi="Times New Roman"/>
          <w:i w:val="0"/>
          <w:iCs w:val="0"/>
          <w:sz w:val="28"/>
          <w:szCs w:val="28"/>
          <w:shd w:val="clear" w:color="auto" w:fill="FFFFFF"/>
        </w:rPr>
        <w:t>ổ</w:t>
      </w:r>
      <w:r>
        <w:rPr>
          <w:rStyle w:val="Emphasis"/>
          <w:rFonts w:ascii="Times New Roman" w:hAnsi="Times New Roman"/>
          <w:i w:val="0"/>
          <w:iCs w:val="0"/>
          <w:sz w:val="28"/>
          <w:szCs w:val="28"/>
          <w:shd w:val="clear" w:color="auto" w:fill="FFFFFF"/>
        </w:rPr>
        <w:t xml:space="preserve"> ph</w:t>
      </w:r>
      <w:r>
        <w:rPr>
          <w:rStyle w:val="Emphasis"/>
          <w:rFonts w:ascii="Times New Roman" w:hAnsi="Times New Roman"/>
          <w:i w:val="0"/>
          <w:iCs w:val="0"/>
          <w:sz w:val="28"/>
          <w:szCs w:val="28"/>
          <w:shd w:val="clear" w:color="auto" w:fill="FFFFFF"/>
        </w:rPr>
        <w:t>ầ</w:t>
      </w:r>
      <w:r>
        <w:rPr>
          <w:rStyle w:val="Emphasis"/>
          <w:rFonts w:ascii="Times New Roman" w:hAnsi="Times New Roman"/>
          <w:i w:val="0"/>
          <w:iCs w:val="0"/>
          <w:sz w:val="28"/>
          <w:szCs w:val="28"/>
          <w:shd w:val="clear" w:color="auto" w:fill="FFFFFF"/>
        </w:rPr>
        <w:t>n cho các c</w:t>
      </w:r>
      <w:r>
        <w:rPr>
          <w:rStyle w:val="Emphasis"/>
          <w:rFonts w:ascii="Times New Roman" w:hAnsi="Times New Roman"/>
          <w:i w:val="0"/>
          <w:iCs w:val="0"/>
          <w:sz w:val="28"/>
          <w:szCs w:val="28"/>
          <w:shd w:val="clear" w:color="auto" w:fill="FFFFFF"/>
        </w:rPr>
        <w:t>ổ</w:t>
      </w:r>
      <w:r>
        <w:rPr>
          <w:rStyle w:val="Emphasis"/>
          <w:rFonts w:ascii="Times New Roman" w:hAnsi="Times New Roman"/>
          <w:i w:val="0"/>
          <w:iCs w:val="0"/>
          <w:sz w:val="28"/>
          <w:szCs w:val="28"/>
          <w:shd w:val="clear" w:color="auto" w:fill="FFFFFF"/>
        </w:rPr>
        <w:t xml:space="preserve"> đông còn l</w:t>
      </w:r>
      <w:r>
        <w:rPr>
          <w:rStyle w:val="Emphasis"/>
          <w:rFonts w:ascii="Times New Roman" w:hAnsi="Times New Roman"/>
          <w:i w:val="0"/>
          <w:iCs w:val="0"/>
          <w:sz w:val="28"/>
          <w:szCs w:val="28"/>
          <w:shd w:val="clear" w:color="auto" w:fill="FFFFFF"/>
        </w:rPr>
        <w:t>ạ</w:t>
      </w:r>
      <w:r>
        <w:rPr>
          <w:rStyle w:val="Emphasis"/>
          <w:rFonts w:ascii="Times New Roman" w:hAnsi="Times New Roman"/>
          <w:i w:val="0"/>
          <w:iCs w:val="0"/>
          <w:sz w:val="28"/>
          <w:szCs w:val="28"/>
          <w:shd w:val="clear" w:color="auto" w:fill="FFFFFF"/>
        </w:rPr>
        <w:t>i trong nhóm, hay nói cách khác là ph</w:t>
      </w:r>
      <w:r>
        <w:rPr>
          <w:rStyle w:val="Emphasis"/>
          <w:rFonts w:ascii="Times New Roman" w:hAnsi="Times New Roman"/>
          <w:i w:val="0"/>
          <w:iCs w:val="0"/>
          <w:sz w:val="28"/>
          <w:szCs w:val="28"/>
          <w:shd w:val="clear" w:color="auto" w:fill="FFFFFF"/>
        </w:rPr>
        <w:t>ả</w:t>
      </w:r>
      <w:r>
        <w:rPr>
          <w:rStyle w:val="Emphasis"/>
          <w:rFonts w:ascii="Times New Roman" w:hAnsi="Times New Roman"/>
          <w:i w:val="0"/>
          <w:iCs w:val="0"/>
          <w:sz w:val="28"/>
          <w:szCs w:val="28"/>
          <w:shd w:val="clear" w:color="auto" w:fill="FFFFFF"/>
        </w:rPr>
        <w:t>i ưu tiên cho h</w:t>
      </w:r>
      <w:r>
        <w:rPr>
          <w:rStyle w:val="Emphasis"/>
          <w:rFonts w:ascii="Times New Roman" w:hAnsi="Times New Roman"/>
          <w:i w:val="0"/>
          <w:iCs w:val="0"/>
          <w:sz w:val="28"/>
          <w:szCs w:val="28"/>
          <w:shd w:val="clear" w:color="auto" w:fill="FFFFFF"/>
        </w:rPr>
        <w:t>ọ</w:t>
      </w:r>
      <w:r>
        <w:rPr>
          <w:rStyle w:val="Emphasis"/>
          <w:rFonts w:ascii="Times New Roman" w:hAnsi="Times New Roman"/>
          <w:i w:val="0"/>
          <w:iCs w:val="0"/>
          <w:sz w:val="28"/>
          <w:szCs w:val="28"/>
          <w:shd w:val="clear" w:color="auto" w:fill="FFFFFF"/>
        </w:rPr>
        <w:t xml:space="preserve"> mua c</w:t>
      </w:r>
      <w:r>
        <w:rPr>
          <w:rStyle w:val="Emphasis"/>
          <w:rFonts w:ascii="Times New Roman" w:hAnsi="Times New Roman"/>
          <w:i w:val="0"/>
          <w:iCs w:val="0"/>
          <w:sz w:val="28"/>
          <w:szCs w:val="28"/>
          <w:shd w:val="clear" w:color="auto" w:fill="FFFFFF"/>
        </w:rPr>
        <w:t>ổ</w:t>
      </w:r>
      <w:r>
        <w:rPr>
          <w:rStyle w:val="Emphasis"/>
          <w:rFonts w:ascii="Times New Roman" w:hAnsi="Times New Roman"/>
          <w:i w:val="0"/>
          <w:iCs w:val="0"/>
          <w:sz w:val="28"/>
          <w:szCs w:val="28"/>
          <w:shd w:val="clear" w:color="auto" w:fill="FFFFFF"/>
        </w:rPr>
        <w:t xml:space="preserve"> ph</w:t>
      </w:r>
      <w:r>
        <w:rPr>
          <w:rStyle w:val="Emphasis"/>
          <w:rFonts w:ascii="Times New Roman" w:hAnsi="Times New Roman"/>
          <w:i w:val="0"/>
          <w:iCs w:val="0"/>
          <w:sz w:val="28"/>
          <w:szCs w:val="28"/>
          <w:shd w:val="clear" w:color="auto" w:fill="FFFFFF"/>
        </w:rPr>
        <w:t>ầ</w:t>
      </w:r>
      <w:r>
        <w:rPr>
          <w:rStyle w:val="Emphasis"/>
          <w:rFonts w:ascii="Times New Roman" w:hAnsi="Times New Roman"/>
          <w:i w:val="0"/>
          <w:iCs w:val="0"/>
          <w:sz w:val="28"/>
          <w:szCs w:val="28"/>
          <w:shd w:val="clear" w:color="auto" w:fill="FFFFFF"/>
        </w:rPr>
        <w:t>n trư</w:t>
      </w:r>
      <w:r>
        <w:rPr>
          <w:rStyle w:val="Emphasis"/>
          <w:rFonts w:ascii="Times New Roman" w:hAnsi="Times New Roman"/>
          <w:i w:val="0"/>
          <w:iCs w:val="0"/>
          <w:sz w:val="28"/>
          <w:szCs w:val="28"/>
          <w:shd w:val="clear" w:color="auto" w:fill="FFFFFF"/>
        </w:rPr>
        <w:t>ớ</w:t>
      </w:r>
      <w:r>
        <w:rPr>
          <w:rStyle w:val="Emphasis"/>
          <w:rFonts w:ascii="Times New Roman" w:hAnsi="Times New Roman"/>
          <w:i w:val="0"/>
          <w:iCs w:val="0"/>
          <w:sz w:val="28"/>
          <w:szCs w:val="28"/>
          <w:shd w:val="clear" w:color="auto" w:fill="FFFFFF"/>
        </w:rPr>
        <w:t xml:space="preserve">c. </w:t>
      </w:r>
    </w:p>
    <w:p w14:paraId="0E7B508F" w14:textId="77777777" w:rsidR="008F4594" w:rsidRDefault="001347D7">
      <w:pPr>
        <w:pStyle w:val="NormalWeb"/>
        <w:spacing w:beforeAutospacing="0" w:afterLines="100" w:after="240" w:afterAutospacing="0" w:line="240" w:lineRule="auto"/>
        <w:ind w:firstLine="418"/>
        <w:jc w:val="both"/>
        <w:textAlignment w:val="baseline"/>
        <w:rPr>
          <w:rStyle w:val="Emphasis"/>
          <w:rFonts w:ascii="Times New Roman" w:hAnsi="Times New Roman"/>
          <w:i w:val="0"/>
          <w:iCs w:val="0"/>
          <w:sz w:val="28"/>
          <w:szCs w:val="28"/>
          <w:shd w:val="clear" w:color="auto" w:fill="FFFFFF"/>
        </w:rPr>
      </w:pPr>
      <w:r>
        <w:rPr>
          <w:rStyle w:val="Emphasis"/>
          <w:rFonts w:ascii="Times New Roman" w:hAnsi="Times New Roman"/>
          <w:i w:val="0"/>
          <w:iCs w:val="0"/>
          <w:sz w:val="28"/>
          <w:szCs w:val="28"/>
          <w:shd w:val="clear" w:color="auto" w:fill="FFFFFF"/>
        </w:rPr>
        <w:t>Đ</w:t>
      </w:r>
      <w:r>
        <w:rPr>
          <w:rStyle w:val="Emphasis"/>
          <w:rFonts w:ascii="Times New Roman" w:hAnsi="Times New Roman"/>
          <w:i w:val="0"/>
          <w:iCs w:val="0"/>
          <w:sz w:val="28"/>
          <w:szCs w:val="28"/>
          <w:shd w:val="clear" w:color="auto" w:fill="FFFFFF"/>
        </w:rPr>
        <w:t>ố</w:t>
      </w:r>
      <w:r>
        <w:rPr>
          <w:rStyle w:val="Emphasis"/>
          <w:rFonts w:ascii="Times New Roman" w:hAnsi="Times New Roman"/>
          <w:i w:val="0"/>
          <w:iCs w:val="0"/>
          <w:sz w:val="28"/>
          <w:szCs w:val="28"/>
          <w:shd w:val="clear" w:color="auto" w:fill="FFFFFF"/>
        </w:rPr>
        <w:t xml:space="preserve">i </w:t>
      </w:r>
      <w:r>
        <w:rPr>
          <w:rStyle w:val="Emphasis"/>
          <w:rFonts w:ascii="Times New Roman" w:hAnsi="Times New Roman"/>
          <w:i w:val="0"/>
          <w:iCs w:val="0"/>
          <w:sz w:val="28"/>
          <w:szCs w:val="28"/>
          <w:shd w:val="clear" w:color="auto" w:fill="FFFFFF"/>
        </w:rPr>
        <w:t>chi</w:t>
      </w:r>
      <w:r>
        <w:rPr>
          <w:rStyle w:val="Emphasis"/>
          <w:rFonts w:ascii="Times New Roman" w:hAnsi="Times New Roman"/>
          <w:i w:val="0"/>
          <w:iCs w:val="0"/>
          <w:sz w:val="28"/>
          <w:szCs w:val="28"/>
          <w:shd w:val="clear" w:color="auto" w:fill="FFFFFF"/>
        </w:rPr>
        <w:t>ế</w:t>
      </w:r>
      <w:r>
        <w:rPr>
          <w:rStyle w:val="Emphasis"/>
          <w:rFonts w:ascii="Times New Roman" w:hAnsi="Times New Roman"/>
          <w:i w:val="0"/>
          <w:iCs w:val="0"/>
          <w:sz w:val="28"/>
          <w:szCs w:val="28"/>
          <w:shd w:val="clear" w:color="auto" w:fill="FFFFFF"/>
        </w:rPr>
        <w:t>u v</w:t>
      </w:r>
      <w:r>
        <w:rPr>
          <w:rStyle w:val="Emphasis"/>
          <w:rFonts w:ascii="Times New Roman" w:hAnsi="Times New Roman"/>
          <w:i w:val="0"/>
          <w:iCs w:val="0"/>
          <w:sz w:val="28"/>
          <w:szCs w:val="28"/>
          <w:shd w:val="clear" w:color="auto" w:fill="FFFFFF"/>
        </w:rPr>
        <w:t>ớ</w:t>
      </w:r>
      <w:r>
        <w:rPr>
          <w:rStyle w:val="Emphasis"/>
          <w:rFonts w:ascii="Times New Roman" w:hAnsi="Times New Roman"/>
          <w:i w:val="0"/>
          <w:iCs w:val="0"/>
          <w:sz w:val="28"/>
          <w:szCs w:val="28"/>
          <w:shd w:val="clear" w:color="auto" w:fill="FFFFFF"/>
        </w:rPr>
        <w:t>i pháp lu</w:t>
      </w:r>
      <w:r>
        <w:rPr>
          <w:rStyle w:val="Emphasis"/>
          <w:rFonts w:ascii="Times New Roman" w:hAnsi="Times New Roman"/>
          <w:i w:val="0"/>
          <w:iCs w:val="0"/>
          <w:sz w:val="28"/>
          <w:szCs w:val="28"/>
          <w:shd w:val="clear" w:color="auto" w:fill="FFFFFF"/>
        </w:rPr>
        <w:t>ậ</w:t>
      </w:r>
      <w:r>
        <w:rPr>
          <w:rStyle w:val="Emphasis"/>
          <w:rFonts w:ascii="Times New Roman" w:hAnsi="Times New Roman"/>
          <w:i w:val="0"/>
          <w:iCs w:val="0"/>
          <w:sz w:val="28"/>
          <w:szCs w:val="28"/>
          <w:shd w:val="clear" w:color="auto" w:fill="FFFFFF"/>
        </w:rPr>
        <w:t>t doanh nghi</w:t>
      </w:r>
      <w:r>
        <w:rPr>
          <w:rStyle w:val="Emphasis"/>
          <w:rFonts w:ascii="Times New Roman" w:hAnsi="Times New Roman"/>
          <w:i w:val="0"/>
          <w:iCs w:val="0"/>
          <w:sz w:val="28"/>
          <w:szCs w:val="28"/>
          <w:shd w:val="clear" w:color="auto" w:fill="FFFFFF"/>
        </w:rPr>
        <w:t>ệ</w:t>
      </w:r>
      <w:r>
        <w:rPr>
          <w:rStyle w:val="Emphasis"/>
          <w:rFonts w:ascii="Times New Roman" w:hAnsi="Times New Roman"/>
          <w:i w:val="0"/>
          <w:iCs w:val="0"/>
          <w:sz w:val="28"/>
          <w:szCs w:val="28"/>
          <w:shd w:val="clear" w:color="auto" w:fill="FFFFFF"/>
        </w:rPr>
        <w:t>p hi</w:t>
      </w:r>
      <w:r>
        <w:rPr>
          <w:rStyle w:val="Emphasis"/>
          <w:rFonts w:ascii="Times New Roman" w:hAnsi="Times New Roman"/>
          <w:i w:val="0"/>
          <w:iCs w:val="0"/>
          <w:sz w:val="28"/>
          <w:szCs w:val="28"/>
          <w:shd w:val="clear" w:color="auto" w:fill="FFFFFF"/>
        </w:rPr>
        <w:t>ệ</w:t>
      </w:r>
      <w:r>
        <w:rPr>
          <w:rStyle w:val="Emphasis"/>
          <w:rFonts w:ascii="Times New Roman" w:hAnsi="Times New Roman"/>
          <w:i w:val="0"/>
          <w:iCs w:val="0"/>
          <w:sz w:val="28"/>
          <w:szCs w:val="28"/>
          <w:shd w:val="clear" w:color="auto" w:fill="FFFFFF"/>
        </w:rPr>
        <w:t>n hành thì c</w:t>
      </w:r>
      <w:r>
        <w:rPr>
          <w:rStyle w:val="Emphasis"/>
          <w:rFonts w:ascii="Times New Roman" w:hAnsi="Times New Roman"/>
          <w:i w:val="0"/>
          <w:iCs w:val="0"/>
          <w:sz w:val="28"/>
          <w:szCs w:val="28"/>
          <w:shd w:val="clear" w:color="auto" w:fill="FFFFFF"/>
        </w:rPr>
        <w:t>ổ</w:t>
      </w:r>
      <w:r>
        <w:rPr>
          <w:rStyle w:val="Emphasis"/>
          <w:rFonts w:ascii="Times New Roman" w:hAnsi="Times New Roman"/>
          <w:i w:val="0"/>
          <w:iCs w:val="0"/>
          <w:sz w:val="28"/>
          <w:szCs w:val="28"/>
          <w:shd w:val="clear" w:color="auto" w:fill="FFFFFF"/>
        </w:rPr>
        <w:t xml:space="preserve"> ph</w:t>
      </w:r>
      <w:r>
        <w:rPr>
          <w:rStyle w:val="Emphasis"/>
          <w:rFonts w:ascii="Times New Roman" w:hAnsi="Times New Roman"/>
          <w:i w:val="0"/>
          <w:iCs w:val="0"/>
          <w:sz w:val="28"/>
          <w:szCs w:val="28"/>
          <w:shd w:val="clear" w:color="auto" w:fill="FFFFFF"/>
        </w:rPr>
        <w:t>ầ</w:t>
      </w:r>
      <w:r>
        <w:rPr>
          <w:rStyle w:val="Emphasis"/>
          <w:rFonts w:ascii="Times New Roman" w:hAnsi="Times New Roman"/>
          <w:i w:val="0"/>
          <w:iCs w:val="0"/>
          <w:sz w:val="28"/>
          <w:szCs w:val="28"/>
          <w:shd w:val="clear" w:color="auto" w:fill="FFFFFF"/>
        </w:rPr>
        <w:t>n c</w:t>
      </w:r>
      <w:r>
        <w:rPr>
          <w:rStyle w:val="Emphasis"/>
          <w:rFonts w:ascii="Times New Roman" w:hAnsi="Times New Roman"/>
          <w:i w:val="0"/>
          <w:iCs w:val="0"/>
          <w:sz w:val="28"/>
          <w:szCs w:val="28"/>
          <w:shd w:val="clear" w:color="auto" w:fill="FFFFFF"/>
        </w:rPr>
        <w:t>ủ</w:t>
      </w:r>
      <w:r>
        <w:rPr>
          <w:rStyle w:val="Emphasis"/>
          <w:rFonts w:ascii="Times New Roman" w:hAnsi="Times New Roman"/>
          <w:i w:val="0"/>
          <w:iCs w:val="0"/>
          <w:sz w:val="28"/>
          <w:szCs w:val="28"/>
          <w:shd w:val="clear" w:color="auto" w:fill="FFFFFF"/>
        </w:rPr>
        <w:t>a công ty c</w:t>
      </w:r>
      <w:r>
        <w:rPr>
          <w:rStyle w:val="Emphasis"/>
          <w:rFonts w:ascii="Times New Roman" w:hAnsi="Times New Roman"/>
          <w:i w:val="0"/>
          <w:iCs w:val="0"/>
          <w:sz w:val="28"/>
          <w:szCs w:val="28"/>
          <w:shd w:val="clear" w:color="auto" w:fill="FFFFFF"/>
        </w:rPr>
        <w:t>ổ</w:t>
      </w:r>
      <w:r>
        <w:rPr>
          <w:rStyle w:val="Emphasis"/>
          <w:rFonts w:ascii="Times New Roman" w:hAnsi="Times New Roman"/>
          <w:i w:val="0"/>
          <w:iCs w:val="0"/>
          <w:sz w:val="28"/>
          <w:szCs w:val="28"/>
          <w:shd w:val="clear" w:color="auto" w:fill="FFFFFF"/>
        </w:rPr>
        <w:t xml:space="preserve"> ph</w:t>
      </w:r>
      <w:r>
        <w:rPr>
          <w:rStyle w:val="Emphasis"/>
          <w:rFonts w:ascii="Times New Roman" w:hAnsi="Times New Roman"/>
          <w:i w:val="0"/>
          <w:iCs w:val="0"/>
          <w:sz w:val="28"/>
          <w:szCs w:val="28"/>
          <w:shd w:val="clear" w:color="auto" w:fill="FFFFFF"/>
        </w:rPr>
        <w:t>ầ</w:t>
      </w:r>
      <w:r>
        <w:rPr>
          <w:rStyle w:val="Emphasis"/>
          <w:rFonts w:ascii="Times New Roman" w:hAnsi="Times New Roman"/>
          <w:i w:val="0"/>
          <w:iCs w:val="0"/>
          <w:sz w:val="28"/>
          <w:szCs w:val="28"/>
          <w:shd w:val="clear" w:color="auto" w:fill="FFFFFF"/>
        </w:rPr>
        <w:t>n đư</w:t>
      </w:r>
      <w:r>
        <w:rPr>
          <w:rStyle w:val="Emphasis"/>
          <w:rFonts w:ascii="Times New Roman" w:hAnsi="Times New Roman"/>
          <w:i w:val="0"/>
          <w:iCs w:val="0"/>
          <w:sz w:val="28"/>
          <w:szCs w:val="28"/>
          <w:shd w:val="clear" w:color="auto" w:fill="FFFFFF"/>
        </w:rPr>
        <w:t>ợ</w:t>
      </w:r>
      <w:r>
        <w:rPr>
          <w:rStyle w:val="Emphasis"/>
          <w:rFonts w:ascii="Times New Roman" w:hAnsi="Times New Roman"/>
          <w:i w:val="0"/>
          <w:iCs w:val="0"/>
          <w:sz w:val="28"/>
          <w:szCs w:val="28"/>
          <w:shd w:val="clear" w:color="auto" w:fill="FFFFFF"/>
        </w:rPr>
        <w:t>c quy đ</w:t>
      </w:r>
      <w:r>
        <w:rPr>
          <w:rStyle w:val="Emphasis"/>
          <w:rFonts w:ascii="Times New Roman" w:hAnsi="Times New Roman"/>
          <w:i w:val="0"/>
          <w:iCs w:val="0"/>
          <w:sz w:val="28"/>
          <w:szCs w:val="28"/>
          <w:shd w:val="clear" w:color="auto" w:fill="FFFFFF"/>
        </w:rPr>
        <w:t>ị</w:t>
      </w:r>
      <w:r>
        <w:rPr>
          <w:rStyle w:val="Emphasis"/>
          <w:rFonts w:ascii="Times New Roman" w:hAnsi="Times New Roman"/>
          <w:i w:val="0"/>
          <w:iCs w:val="0"/>
          <w:sz w:val="28"/>
          <w:szCs w:val="28"/>
          <w:shd w:val="clear" w:color="auto" w:fill="FFFFFF"/>
        </w:rPr>
        <w:t>nh nguyên t</w:t>
      </w:r>
      <w:r>
        <w:rPr>
          <w:rStyle w:val="Emphasis"/>
          <w:rFonts w:ascii="Times New Roman" w:hAnsi="Times New Roman"/>
          <w:i w:val="0"/>
          <w:iCs w:val="0"/>
          <w:sz w:val="28"/>
          <w:szCs w:val="28"/>
          <w:shd w:val="clear" w:color="auto" w:fill="FFFFFF"/>
        </w:rPr>
        <w:t>ắ</w:t>
      </w:r>
      <w:r>
        <w:rPr>
          <w:rStyle w:val="Emphasis"/>
          <w:rFonts w:ascii="Times New Roman" w:hAnsi="Times New Roman"/>
          <w:i w:val="0"/>
          <w:iCs w:val="0"/>
          <w:sz w:val="28"/>
          <w:szCs w:val="28"/>
          <w:shd w:val="clear" w:color="auto" w:fill="FFFFFF"/>
        </w:rPr>
        <w:t>c t</w:t>
      </w:r>
      <w:r>
        <w:rPr>
          <w:rStyle w:val="Emphasis"/>
          <w:rFonts w:ascii="Times New Roman" w:hAnsi="Times New Roman"/>
          <w:i w:val="0"/>
          <w:iCs w:val="0"/>
          <w:sz w:val="28"/>
          <w:szCs w:val="28"/>
          <w:shd w:val="clear" w:color="auto" w:fill="FFFFFF"/>
        </w:rPr>
        <w:t>ự</w:t>
      </w:r>
      <w:r>
        <w:rPr>
          <w:rStyle w:val="Emphasis"/>
          <w:rFonts w:ascii="Times New Roman" w:hAnsi="Times New Roman"/>
          <w:i w:val="0"/>
          <w:iCs w:val="0"/>
          <w:sz w:val="28"/>
          <w:szCs w:val="28"/>
          <w:shd w:val="clear" w:color="auto" w:fill="FFFFFF"/>
        </w:rPr>
        <w:t xml:space="preserve"> do chuy</w:t>
      </w:r>
      <w:r>
        <w:rPr>
          <w:rStyle w:val="Emphasis"/>
          <w:rFonts w:ascii="Times New Roman" w:hAnsi="Times New Roman"/>
          <w:i w:val="0"/>
          <w:iCs w:val="0"/>
          <w:sz w:val="28"/>
          <w:szCs w:val="28"/>
          <w:shd w:val="clear" w:color="auto" w:fill="FFFFFF"/>
        </w:rPr>
        <w:t>ể</w:t>
      </w:r>
      <w:r>
        <w:rPr>
          <w:rStyle w:val="Emphasis"/>
          <w:rFonts w:ascii="Times New Roman" w:hAnsi="Times New Roman"/>
          <w:i w:val="0"/>
          <w:iCs w:val="0"/>
          <w:sz w:val="28"/>
          <w:szCs w:val="28"/>
          <w:shd w:val="clear" w:color="auto" w:fill="FFFFFF"/>
        </w:rPr>
        <w:t>n như</w:t>
      </w:r>
      <w:r>
        <w:rPr>
          <w:rStyle w:val="Emphasis"/>
          <w:rFonts w:ascii="Times New Roman" w:hAnsi="Times New Roman"/>
          <w:i w:val="0"/>
          <w:iCs w:val="0"/>
          <w:sz w:val="28"/>
          <w:szCs w:val="28"/>
          <w:shd w:val="clear" w:color="auto" w:fill="FFFFFF"/>
        </w:rPr>
        <w:t>ợ</w:t>
      </w:r>
      <w:r>
        <w:rPr>
          <w:rStyle w:val="Emphasis"/>
          <w:rFonts w:ascii="Times New Roman" w:hAnsi="Times New Roman"/>
          <w:i w:val="0"/>
          <w:iCs w:val="0"/>
          <w:sz w:val="28"/>
          <w:szCs w:val="28"/>
          <w:shd w:val="clear" w:color="auto" w:fill="FFFFFF"/>
        </w:rPr>
        <w:t>ng t</w:t>
      </w:r>
      <w:r>
        <w:rPr>
          <w:rStyle w:val="Emphasis"/>
          <w:rFonts w:ascii="Times New Roman" w:hAnsi="Times New Roman"/>
          <w:i w:val="0"/>
          <w:iCs w:val="0"/>
          <w:sz w:val="28"/>
          <w:szCs w:val="28"/>
          <w:shd w:val="clear" w:color="auto" w:fill="FFFFFF"/>
        </w:rPr>
        <w:t>ạ</w:t>
      </w:r>
      <w:r>
        <w:rPr>
          <w:rStyle w:val="Emphasis"/>
          <w:rFonts w:ascii="Times New Roman" w:hAnsi="Times New Roman"/>
          <w:i w:val="0"/>
          <w:iCs w:val="0"/>
          <w:sz w:val="28"/>
          <w:szCs w:val="28"/>
          <w:shd w:val="clear" w:color="auto" w:fill="FFFFFF"/>
        </w:rPr>
        <w:t>i kho</w:t>
      </w:r>
      <w:r>
        <w:rPr>
          <w:rStyle w:val="Emphasis"/>
          <w:rFonts w:ascii="Times New Roman" w:hAnsi="Times New Roman"/>
          <w:i w:val="0"/>
          <w:iCs w:val="0"/>
          <w:sz w:val="28"/>
          <w:szCs w:val="28"/>
          <w:shd w:val="clear" w:color="auto" w:fill="FFFFFF"/>
        </w:rPr>
        <w:t>ả</w:t>
      </w:r>
      <w:r>
        <w:rPr>
          <w:rStyle w:val="Emphasis"/>
          <w:rFonts w:ascii="Times New Roman" w:hAnsi="Times New Roman"/>
          <w:i w:val="0"/>
          <w:iCs w:val="0"/>
          <w:sz w:val="28"/>
          <w:szCs w:val="28"/>
          <w:shd w:val="clear" w:color="auto" w:fill="FFFFFF"/>
        </w:rPr>
        <w:t>n 1 đi</w:t>
      </w:r>
      <w:r>
        <w:rPr>
          <w:rStyle w:val="Emphasis"/>
          <w:rFonts w:ascii="Times New Roman" w:hAnsi="Times New Roman"/>
          <w:i w:val="0"/>
          <w:iCs w:val="0"/>
          <w:sz w:val="28"/>
          <w:szCs w:val="28"/>
          <w:shd w:val="clear" w:color="auto" w:fill="FFFFFF"/>
        </w:rPr>
        <w:t>ề</w:t>
      </w:r>
      <w:r>
        <w:rPr>
          <w:rStyle w:val="Emphasis"/>
          <w:rFonts w:ascii="Times New Roman" w:hAnsi="Times New Roman"/>
          <w:i w:val="0"/>
          <w:iCs w:val="0"/>
          <w:sz w:val="28"/>
          <w:szCs w:val="28"/>
          <w:shd w:val="clear" w:color="auto" w:fill="FFFFFF"/>
        </w:rPr>
        <w:t>u 126 Lu</w:t>
      </w:r>
      <w:r>
        <w:rPr>
          <w:rStyle w:val="Emphasis"/>
          <w:rFonts w:ascii="Times New Roman" w:hAnsi="Times New Roman"/>
          <w:i w:val="0"/>
          <w:iCs w:val="0"/>
          <w:sz w:val="28"/>
          <w:szCs w:val="28"/>
          <w:shd w:val="clear" w:color="auto" w:fill="FFFFFF"/>
        </w:rPr>
        <w:t>ậ</w:t>
      </w:r>
      <w:r>
        <w:rPr>
          <w:rStyle w:val="Emphasis"/>
          <w:rFonts w:ascii="Times New Roman" w:hAnsi="Times New Roman"/>
          <w:i w:val="0"/>
          <w:iCs w:val="0"/>
          <w:sz w:val="28"/>
          <w:szCs w:val="28"/>
          <w:shd w:val="clear" w:color="auto" w:fill="FFFFFF"/>
        </w:rPr>
        <w:t>t doanh nghi</w:t>
      </w:r>
      <w:r>
        <w:rPr>
          <w:rStyle w:val="Emphasis"/>
          <w:rFonts w:ascii="Times New Roman" w:hAnsi="Times New Roman"/>
          <w:i w:val="0"/>
          <w:iCs w:val="0"/>
          <w:sz w:val="28"/>
          <w:szCs w:val="28"/>
          <w:shd w:val="clear" w:color="auto" w:fill="FFFFFF"/>
        </w:rPr>
        <w:t>ệ</w:t>
      </w:r>
      <w:r>
        <w:rPr>
          <w:rStyle w:val="Emphasis"/>
          <w:rFonts w:ascii="Times New Roman" w:hAnsi="Times New Roman"/>
          <w:i w:val="0"/>
          <w:iCs w:val="0"/>
          <w:sz w:val="28"/>
          <w:szCs w:val="28"/>
          <w:shd w:val="clear" w:color="auto" w:fill="FFFFFF"/>
        </w:rPr>
        <w:t>p 2014 như sau</w:t>
      </w:r>
      <w:r>
        <w:rPr>
          <w:rFonts w:ascii="Times New Roman" w:hAnsi="Times New Roman"/>
          <w:sz w:val="28"/>
          <w:szCs w:val="28"/>
        </w:rPr>
        <w:t>“</w:t>
      </w:r>
      <w:r>
        <w:rPr>
          <w:rStyle w:val="Emphasis"/>
          <w:rFonts w:ascii="Times New Roman" w:hAnsi="Times New Roman"/>
          <w:i w:val="0"/>
          <w:iCs w:val="0"/>
          <w:sz w:val="28"/>
          <w:szCs w:val="28"/>
          <w:shd w:val="clear" w:color="auto" w:fill="FFFFFF"/>
        </w:rPr>
        <w:t>1. C</w:t>
      </w:r>
      <w:r>
        <w:rPr>
          <w:rStyle w:val="Emphasis"/>
          <w:rFonts w:ascii="Times New Roman" w:hAnsi="Times New Roman"/>
          <w:i w:val="0"/>
          <w:iCs w:val="0"/>
          <w:sz w:val="28"/>
          <w:szCs w:val="28"/>
          <w:shd w:val="clear" w:color="auto" w:fill="FFFFFF"/>
        </w:rPr>
        <w:t>ổ</w:t>
      </w:r>
      <w:r>
        <w:rPr>
          <w:rStyle w:val="Emphasis"/>
          <w:rFonts w:ascii="Times New Roman" w:hAnsi="Times New Roman"/>
          <w:i w:val="0"/>
          <w:iCs w:val="0"/>
          <w:sz w:val="28"/>
          <w:szCs w:val="28"/>
          <w:shd w:val="clear" w:color="auto" w:fill="FFFFFF"/>
        </w:rPr>
        <w:t xml:space="preserve"> ph</w:t>
      </w:r>
      <w:r>
        <w:rPr>
          <w:rStyle w:val="Emphasis"/>
          <w:rFonts w:ascii="Times New Roman" w:hAnsi="Times New Roman"/>
          <w:i w:val="0"/>
          <w:iCs w:val="0"/>
          <w:sz w:val="28"/>
          <w:szCs w:val="28"/>
          <w:shd w:val="clear" w:color="auto" w:fill="FFFFFF"/>
        </w:rPr>
        <w:t>ầ</w:t>
      </w:r>
      <w:r>
        <w:rPr>
          <w:rStyle w:val="Emphasis"/>
          <w:rFonts w:ascii="Times New Roman" w:hAnsi="Times New Roman"/>
          <w:i w:val="0"/>
          <w:iCs w:val="0"/>
          <w:sz w:val="28"/>
          <w:szCs w:val="28"/>
          <w:shd w:val="clear" w:color="auto" w:fill="FFFFFF"/>
        </w:rPr>
        <w:t>n đư</w:t>
      </w:r>
      <w:r>
        <w:rPr>
          <w:rStyle w:val="Emphasis"/>
          <w:rFonts w:ascii="Times New Roman" w:hAnsi="Times New Roman"/>
          <w:i w:val="0"/>
          <w:iCs w:val="0"/>
          <w:sz w:val="28"/>
          <w:szCs w:val="28"/>
          <w:shd w:val="clear" w:color="auto" w:fill="FFFFFF"/>
        </w:rPr>
        <w:t>ợ</w:t>
      </w:r>
      <w:r>
        <w:rPr>
          <w:rStyle w:val="Emphasis"/>
          <w:rFonts w:ascii="Times New Roman" w:hAnsi="Times New Roman"/>
          <w:i w:val="0"/>
          <w:iCs w:val="0"/>
          <w:sz w:val="28"/>
          <w:szCs w:val="28"/>
          <w:shd w:val="clear" w:color="auto" w:fill="FFFFFF"/>
        </w:rPr>
        <w:t>c t</w:t>
      </w:r>
      <w:r>
        <w:rPr>
          <w:rStyle w:val="Emphasis"/>
          <w:rFonts w:ascii="Times New Roman" w:hAnsi="Times New Roman"/>
          <w:i w:val="0"/>
          <w:iCs w:val="0"/>
          <w:sz w:val="28"/>
          <w:szCs w:val="28"/>
          <w:shd w:val="clear" w:color="auto" w:fill="FFFFFF"/>
        </w:rPr>
        <w:t>ự</w:t>
      </w:r>
      <w:r>
        <w:rPr>
          <w:rStyle w:val="Emphasis"/>
          <w:rFonts w:ascii="Times New Roman" w:hAnsi="Times New Roman"/>
          <w:i w:val="0"/>
          <w:iCs w:val="0"/>
          <w:sz w:val="28"/>
          <w:szCs w:val="28"/>
          <w:shd w:val="clear" w:color="auto" w:fill="FFFFFF"/>
        </w:rPr>
        <w:t xml:space="preserve"> do chuy</w:t>
      </w:r>
      <w:r>
        <w:rPr>
          <w:rStyle w:val="Emphasis"/>
          <w:rFonts w:ascii="Times New Roman" w:hAnsi="Times New Roman"/>
          <w:i w:val="0"/>
          <w:iCs w:val="0"/>
          <w:sz w:val="28"/>
          <w:szCs w:val="28"/>
          <w:shd w:val="clear" w:color="auto" w:fill="FFFFFF"/>
        </w:rPr>
        <w:t>ể</w:t>
      </w:r>
      <w:r>
        <w:rPr>
          <w:rStyle w:val="Emphasis"/>
          <w:rFonts w:ascii="Times New Roman" w:hAnsi="Times New Roman"/>
          <w:i w:val="0"/>
          <w:iCs w:val="0"/>
          <w:sz w:val="28"/>
          <w:szCs w:val="28"/>
          <w:shd w:val="clear" w:color="auto" w:fill="FFFFFF"/>
        </w:rPr>
        <w:t>n như</w:t>
      </w:r>
      <w:r>
        <w:rPr>
          <w:rStyle w:val="Emphasis"/>
          <w:rFonts w:ascii="Times New Roman" w:hAnsi="Times New Roman"/>
          <w:i w:val="0"/>
          <w:iCs w:val="0"/>
          <w:sz w:val="28"/>
          <w:szCs w:val="28"/>
          <w:shd w:val="clear" w:color="auto" w:fill="FFFFFF"/>
        </w:rPr>
        <w:t>ợ</w:t>
      </w:r>
      <w:r>
        <w:rPr>
          <w:rStyle w:val="Emphasis"/>
          <w:rFonts w:ascii="Times New Roman" w:hAnsi="Times New Roman"/>
          <w:i w:val="0"/>
          <w:iCs w:val="0"/>
          <w:sz w:val="28"/>
          <w:szCs w:val="28"/>
          <w:shd w:val="clear" w:color="auto" w:fill="FFFFFF"/>
        </w:rPr>
        <w:t>ng, tr</w:t>
      </w:r>
      <w:r>
        <w:rPr>
          <w:rStyle w:val="Emphasis"/>
          <w:rFonts w:ascii="Times New Roman" w:hAnsi="Times New Roman"/>
          <w:i w:val="0"/>
          <w:iCs w:val="0"/>
          <w:sz w:val="28"/>
          <w:szCs w:val="28"/>
          <w:shd w:val="clear" w:color="auto" w:fill="FFFFFF"/>
        </w:rPr>
        <w:t>ừ</w:t>
      </w:r>
      <w:r>
        <w:rPr>
          <w:rStyle w:val="Emphasis"/>
          <w:rFonts w:ascii="Times New Roman" w:hAnsi="Times New Roman"/>
          <w:i w:val="0"/>
          <w:iCs w:val="0"/>
          <w:sz w:val="28"/>
          <w:szCs w:val="28"/>
          <w:shd w:val="clear" w:color="auto" w:fill="FFFFFF"/>
        </w:rPr>
        <w:t xml:space="preserve"> trư</w:t>
      </w:r>
      <w:r>
        <w:rPr>
          <w:rStyle w:val="Emphasis"/>
          <w:rFonts w:ascii="Times New Roman" w:hAnsi="Times New Roman"/>
          <w:i w:val="0"/>
          <w:iCs w:val="0"/>
          <w:sz w:val="28"/>
          <w:szCs w:val="28"/>
          <w:shd w:val="clear" w:color="auto" w:fill="FFFFFF"/>
        </w:rPr>
        <w:t>ờ</w:t>
      </w:r>
      <w:r>
        <w:rPr>
          <w:rStyle w:val="Emphasis"/>
          <w:rFonts w:ascii="Times New Roman" w:hAnsi="Times New Roman"/>
          <w:i w:val="0"/>
          <w:iCs w:val="0"/>
          <w:sz w:val="28"/>
          <w:szCs w:val="28"/>
          <w:shd w:val="clear" w:color="auto" w:fill="FFFFFF"/>
        </w:rPr>
        <w:t>ng h</w:t>
      </w:r>
      <w:r>
        <w:rPr>
          <w:rStyle w:val="Emphasis"/>
          <w:rFonts w:ascii="Times New Roman" w:hAnsi="Times New Roman"/>
          <w:i w:val="0"/>
          <w:iCs w:val="0"/>
          <w:sz w:val="28"/>
          <w:szCs w:val="28"/>
          <w:shd w:val="clear" w:color="auto" w:fill="FFFFFF"/>
        </w:rPr>
        <w:t>ợ</w:t>
      </w:r>
      <w:r>
        <w:rPr>
          <w:rStyle w:val="Emphasis"/>
          <w:rFonts w:ascii="Times New Roman" w:hAnsi="Times New Roman"/>
          <w:i w:val="0"/>
          <w:iCs w:val="0"/>
          <w:sz w:val="28"/>
          <w:szCs w:val="28"/>
          <w:shd w:val="clear" w:color="auto" w:fill="FFFFFF"/>
        </w:rPr>
        <w:t>p quy đ</w:t>
      </w:r>
      <w:r>
        <w:rPr>
          <w:rStyle w:val="Emphasis"/>
          <w:rFonts w:ascii="Times New Roman" w:hAnsi="Times New Roman"/>
          <w:i w:val="0"/>
          <w:iCs w:val="0"/>
          <w:sz w:val="28"/>
          <w:szCs w:val="28"/>
          <w:shd w:val="clear" w:color="auto" w:fill="FFFFFF"/>
        </w:rPr>
        <w:t>ị</w:t>
      </w:r>
      <w:r>
        <w:rPr>
          <w:rStyle w:val="Emphasis"/>
          <w:rFonts w:ascii="Times New Roman" w:hAnsi="Times New Roman"/>
          <w:i w:val="0"/>
          <w:iCs w:val="0"/>
          <w:sz w:val="28"/>
          <w:szCs w:val="28"/>
          <w:shd w:val="clear" w:color="auto" w:fill="FFFFFF"/>
        </w:rPr>
        <w:t>nh t</w:t>
      </w:r>
      <w:r>
        <w:rPr>
          <w:rStyle w:val="Emphasis"/>
          <w:rFonts w:ascii="Times New Roman" w:hAnsi="Times New Roman"/>
          <w:i w:val="0"/>
          <w:iCs w:val="0"/>
          <w:sz w:val="28"/>
          <w:szCs w:val="28"/>
          <w:shd w:val="clear" w:color="auto" w:fill="FFFFFF"/>
        </w:rPr>
        <w:t>ạ</w:t>
      </w:r>
      <w:r>
        <w:rPr>
          <w:rStyle w:val="Emphasis"/>
          <w:rFonts w:ascii="Times New Roman" w:hAnsi="Times New Roman"/>
          <w:i w:val="0"/>
          <w:iCs w:val="0"/>
          <w:sz w:val="28"/>
          <w:szCs w:val="28"/>
          <w:shd w:val="clear" w:color="auto" w:fill="FFFFFF"/>
        </w:rPr>
        <w:t>i kho</w:t>
      </w:r>
      <w:r>
        <w:rPr>
          <w:rStyle w:val="Emphasis"/>
          <w:rFonts w:ascii="Times New Roman" w:hAnsi="Times New Roman"/>
          <w:i w:val="0"/>
          <w:iCs w:val="0"/>
          <w:sz w:val="28"/>
          <w:szCs w:val="28"/>
          <w:shd w:val="clear" w:color="auto" w:fill="FFFFFF"/>
        </w:rPr>
        <w:t>ả</w:t>
      </w:r>
      <w:r>
        <w:rPr>
          <w:rStyle w:val="Emphasis"/>
          <w:rFonts w:ascii="Times New Roman" w:hAnsi="Times New Roman"/>
          <w:i w:val="0"/>
          <w:iCs w:val="0"/>
          <w:sz w:val="28"/>
          <w:szCs w:val="28"/>
          <w:shd w:val="clear" w:color="auto" w:fill="FFFFFF"/>
        </w:rPr>
        <w:t>n 3 Đi</w:t>
      </w:r>
      <w:r>
        <w:rPr>
          <w:rStyle w:val="Emphasis"/>
          <w:rFonts w:ascii="Times New Roman" w:hAnsi="Times New Roman"/>
          <w:i w:val="0"/>
          <w:iCs w:val="0"/>
          <w:sz w:val="28"/>
          <w:szCs w:val="28"/>
          <w:shd w:val="clear" w:color="auto" w:fill="FFFFFF"/>
        </w:rPr>
        <w:t>ề</w:t>
      </w:r>
      <w:r>
        <w:rPr>
          <w:rStyle w:val="Emphasis"/>
          <w:rFonts w:ascii="Times New Roman" w:hAnsi="Times New Roman"/>
          <w:i w:val="0"/>
          <w:iCs w:val="0"/>
          <w:sz w:val="28"/>
          <w:szCs w:val="28"/>
          <w:shd w:val="clear" w:color="auto" w:fill="FFFFFF"/>
        </w:rPr>
        <w:t>u 119 c</w:t>
      </w:r>
      <w:r>
        <w:rPr>
          <w:rStyle w:val="Emphasis"/>
          <w:rFonts w:ascii="Times New Roman" w:hAnsi="Times New Roman"/>
          <w:i w:val="0"/>
          <w:iCs w:val="0"/>
          <w:sz w:val="28"/>
          <w:szCs w:val="28"/>
          <w:shd w:val="clear" w:color="auto" w:fill="FFFFFF"/>
        </w:rPr>
        <w:t>ủ</w:t>
      </w:r>
      <w:r>
        <w:rPr>
          <w:rStyle w:val="Emphasis"/>
          <w:rFonts w:ascii="Times New Roman" w:hAnsi="Times New Roman"/>
          <w:i w:val="0"/>
          <w:iCs w:val="0"/>
          <w:sz w:val="28"/>
          <w:szCs w:val="28"/>
          <w:shd w:val="clear" w:color="auto" w:fill="FFFFFF"/>
        </w:rPr>
        <w:t>a Lu</w:t>
      </w:r>
      <w:r>
        <w:rPr>
          <w:rStyle w:val="Emphasis"/>
          <w:rFonts w:ascii="Times New Roman" w:hAnsi="Times New Roman"/>
          <w:i w:val="0"/>
          <w:iCs w:val="0"/>
          <w:sz w:val="28"/>
          <w:szCs w:val="28"/>
          <w:shd w:val="clear" w:color="auto" w:fill="FFFFFF"/>
        </w:rPr>
        <w:t>ậ</w:t>
      </w:r>
      <w:r>
        <w:rPr>
          <w:rStyle w:val="Emphasis"/>
          <w:rFonts w:ascii="Times New Roman" w:hAnsi="Times New Roman"/>
          <w:i w:val="0"/>
          <w:iCs w:val="0"/>
          <w:sz w:val="28"/>
          <w:szCs w:val="28"/>
          <w:shd w:val="clear" w:color="auto" w:fill="FFFFFF"/>
        </w:rPr>
        <w:t>t này và Đi</w:t>
      </w:r>
      <w:r>
        <w:rPr>
          <w:rStyle w:val="Emphasis"/>
          <w:rFonts w:ascii="Times New Roman" w:hAnsi="Times New Roman"/>
          <w:i w:val="0"/>
          <w:iCs w:val="0"/>
          <w:sz w:val="28"/>
          <w:szCs w:val="28"/>
          <w:shd w:val="clear" w:color="auto" w:fill="FFFFFF"/>
        </w:rPr>
        <w:t>ề</w:t>
      </w:r>
      <w:r>
        <w:rPr>
          <w:rStyle w:val="Emphasis"/>
          <w:rFonts w:ascii="Times New Roman" w:hAnsi="Times New Roman"/>
          <w:i w:val="0"/>
          <w:iCs w:val="0"/>
          <w:sz w:val="28"/>
          <w:szCs w:val="28"/>
          <w:shd w:val="clear" w:color="auto" w:fill="FFFFFF"/>
        </w:rPr>
        <w:t>u l</w:t>
      </w:r>
      <w:r>
        <w:rPr>
          <w:rStyle w:val="Emphasis"/>
          <w:rFonts w:ascii="Times New Roman" w:hAnsi="Times New Roman"/>
          <w:i w:val="0"/>
          <w:iCs w:val="0"/>
          <w:sz w:val="28"/>
          <w:szCs w:val="28"/>
          <w:shd w:val="clear" w:color="auto" w:fill="FFFFFF"/>
        </w:rPr>
        <w:t>ệ</w:t>
      </w:r>
      <w:r>
        <w:rPr>
          <w:rStyle w:val="Emphasis"/>
          <w:rFonts w:ascii="Times New Roman" w:hAnsi="Times New Roman"/>
          <w:i w:val="0"/>
          <w:iCs w:val="0"/>
          <w:sz w:val="28"/>
          <w:szCs w:val="28"/>
          <w:shd w:val="clear" w:color="auto" w:fill="FFFFFF"/>
        </w:rPr>
        <w:t xml:space="preserve"> công ty có quy đ</w:t>
      </w:r>
      <w:r>
        <w:rPr>
          <w:rStyle w:val="Emphasis"/>
          <w:rFonts w:ascii="Times New Roman" w:hAnsi="Times New Roman"/>
          <w:i w:val="0"/>
          <w:iCs w:val="0"/>
          <w:sz w:val="28"/>
          <w:szCs w:val="28"/>
          <w:shd w:val="clear" w:color="auto" w:fill="FFFFFF"/>
        </w:rPr>
        <w:t>ị</w:t>
      </w:r>
      <w:r>
        <w:rPr>
          <w:rStyle w:val="Emphasis"/>
          <w:rFonts w:ascii="Times New Roman" w:hAnsi="Times New Roman"/>
          <w:i w:val="0"/>
          <w:iCs w:val="0"/>
          <w:sz w:val="28"/>
          <w:szCs w:val="28"/>
          <w:shd w:val="clear" w:color="auto" w:fill="FFFFFF"/>
        </w:rPr>
        <w:t>nh h</w:t>
      </w:r>
      <w:r>
        <w:rPr>
          <w:rStyle w:val="Emphasis"/>
          <w:rFonts w:ascii="Times New Roman" w:hAnsi="Times New Roman"/>
          <w:i w:val="0"/>
          <w:iCs w:val="0"/>
          <w:sz w:val="28"/>
          <w:szCs w:val="28"/>
          <w:shd w:val="clear" w:color="auto" w:fill="FFFFFF"/>
        </w:rPr>
        <w:t>ạ</w:t>
      </w:r>
      <w:r>
        <w:rPr>
          <w:rStyle w:val="Emphasis"/>
          <w:rFonts w:ascii="Times New Roman" w:hAnsi="Times New Roman"/>
          <w:i w:val="0"/>
          <w:iCs w:val="0"/>
          <w:sz w:val="28"/>
          <w:szCs w:val="28"/>
          <w:shd w:val="clear" w:color="auto" w:fill="FFFFFF"/>
        </w:rPr>
        <w:t>n ch</w:t>
      </w:r>
      <w:r>
        <w:rPr>
          <w:rStyle w:val="Emphasis"/>
          <w:rFonts w:ascii="Times New Roman" w:hAnsi="Times New Roman"/>
          <w:i w:val="0"/>
          <w:iCs w:val="0"/>
          <w:sz w:val="28"/>
          <w:szCs w:val="28"/>
          <w:shd w:val="clear" w:color="auto" w:fill="FFFFFF"/>
        </w:rPr>
        <w:t>ế</w:t>
      </w:r>
      <w:r>
        <w:rPr>
          <w:rStyle w:val="Emphasis"/>
          <w:rFonts w:ascii="Times New Roman" w:hAnsi="Times New Roman"/>
          <w:i w:val="0"/>
          <w:iCs w:val="0"/>
          <w:sz w:val="28"/>
          <w:szCs w:val="28"/>
          <w:shd w:val="clear" w:color="auto" w:fill="FFFFFF"/>
        </w:rPr>
        <w:t xml:space="preserve"> chuy</w:t>
      </w:r>
      <w:r>
        <w:rPr>
          <w:rStyle w:val="Emphasis"/>
          <w:rFonts w:ascii="Times New Roman" w:hAnsi="Times New Roman"/>
          <w:i w:val="0"/>
          <w:iCs w:val="0"/>
          <w:sz w:val="28"/>
          <w:szCs w:val="28"/>
          <w:shd w:val="clear" w:color="auto" w:fill="FFFFFF"/>
        </w:rPr>
        <w:t>ể</w:t>
      </w:r>
      <w:r>
        <w:rPr>
          <w:rStyle w:val="Emphasis"/>
          <w:rFonts w:ascii="Times New Roman" w:hAnsi="Times New Roman"/>
          <w:i w:val="0"/>
          <w:iCs w:val="0"/>
          <w:sz w:val="28"/>
          <w:szCs w:val="28"/>
          <w:shd w:val="clear" w:color="auto" w:fill="FFFFFF"/>
        </w:rPr>
        <w:t>n như</w:t>
      </w:r>
      <w:r>
        <w:rPr>
          <w:rStyle w:val="Emphasis"/>
          <w:rFonts w:ascii="Times New Roman" w:hAnsi="Times New Roman"/>
          <w:i w:val="0"/>
          <w:iCs w:val="0"/>
          <w:sz w:val="28"/>
          <w:szCs w:val="28"/>
          <w:shd w:val="clear" w:color="auto" w:fill="FFFFFF"/>
        </w:rPr>
        <w:t>ợ</w:t>
      </w:r>
      <w:r>
        <w:rPr>
          <w:rStyle w:val="Emphasis"/>
          <w:rFonts w:ascii="Times New Roman" w:hAnsi="Times New Roman"/>
          <w:i w:val="0"/>
          <w:iCs w:val="0"/>
          <w:sz w:val="28"/>
          <w:szCs w:val="28"/>
          <w:shd w:val="clear" w:color="auto" w:fill="FFFFFF"/>
        </w:rPr>
        <w:t>ng c</w:t>
      </w:r>
      <w:r>
        <w:rPr>
          <w:rStyle w:val="Emphasis"/>
          <w:rFonts w:ascii="Times New Roman" w:hAnsi="Times New Roman"/>
          <w:i w:val="0"/>
          <w:iCs w:val="0"/>
          <w:sz w:val="28"/>
          <w:szCs w:val="28"/>
          <w:shd w:val="clear" w:color="auto" w:fill="FFFFFF"/>
        </w:rPr>
        <w:t>ổ</w:t>
      </w:r>
      <w:r>
        <w:rPr>
          <w:rStyle w:val="Emphasis"/>
          <w:rFonts w:ascii="Times New Roman" w:hAnsi="Times New Roman"/>
          <w:i w:val="0"/>
          <w:iCs w:val="0"/>
          <w:sz w:val="28"/>
          <w:szCs w:val="28"/>
          <w:shd w:val="clear" w:color="auto" w:fill="FFFFFF"/>
        </w:rPr>
        <w:t xml:space="preserve"> ph</w:t>
      </w:r>
      <w:r>
        <w:rPr>
          <w:rStyle w:val="Emphasis"/>
          <w:rFonts w:ascii="Times New Roman" w:hAnsi="Times New Roman"/>
          <w:i w:val="0"/>
          <w:iCs w:val="0"/>
          <w:sz w:val="28"/>
          <w:szCs w:val="28"/>
          <w:shd w:val="clear" w:color="auto" w:fill="FFFFFF"/>
        </w:rPr>
        <w:t>ầ</w:t>
      </w:r>
      <w:r>
        <w:rPr>
          <w:rStyle w:val="Emphasis"/>
          <w:rFonts w:ascii="Times New Roman" w:hAnsi="Times New Roman"/>
          <w:i w:val="0"/>
          <w:iCs w:val="0"/>
          <w:sz w:val="28"/>
          <w:szCs w:val="28"/>
          <w:shd w:val="clear" w:color="auto" w:fill="FFFFFF"/>
        </w:rPr>
        <w:t>n. Trư</w:t>
      </w:r>
      <w:r>
        <w:rPr>
          <w:rStyle w:val="Emphasis"/>
          <w:rFonts w:ascii="Times New Roman" w:hAnsi="Times New Roman"/>
          <w:i w:val="0"/>
          <w:iCs w:val="0"/>
          <w:sz w:val="28"/>
          <w:szCs w:val="28"/>
          <w:shd w:val="clear" w:color="auto" w:fill="FFFFFF"/>
        </w:rPr>
        <w:t>ờ</w:t>
      </w:r>
      <w:r>
        <w:rPr>
          <w:rStyle w:val="Emphasis"/>
          <w:rFonts w:ascii="Times New Roman" w:hAnsi="Times New Roman"/>
          <w:i w:val="0"/>
          <w:iCs w:val="0"/>
          <w:sz w:val="28"/>
          <w:szCs w:val="28"/>
          <w:shd w:val="clear" w:color="auto" w:fill="FFFFFF"/>
        </w:rPr>
        <w:t>ng h</w:t>
      </w:r>
      <w:r>
        <w:rPr>
          <w:rStyle w:val="Emphasis"/>
          <w:rFonts w:ascii="Times New Roman" w:hAnsi="Times New Roman"/>
          <w:i w:val="0"/>
          <w:iCs w:val="0"/>
          <w:sz w:val="28"/>
          <w:szCs w:val="28"/>
          <w:shd w:val="clear" w:color="auto" w:fill="FFFFFF"/>
        </w:rPr>
        <w:t>ợ</w:t>
      </w:r>
      <w:r>
        <w:rPr>
          <w:rStyle w:val="Emphasis"/>
          <w:rFonts w:ascii="Times New Roman" w:hAnsi="Times New Roman"/>
          <w:i w:val="0"/>
          <w:iCs w:val="0"/>
          <w:sz w:val="28"/>
          <w:szCs w:val="28"/>
          <w:shd w:val="clear" w:color="auto" w:fill="FFFFFF"/>
        </w:rPr>
        <w:t>p Đi</w:t>
      </w:r>
      <w:r>
        <w:rPr>
          <w:rStyle w:val="Emphasis"/>
          <w:rFonts w:ascii="Times New Roman" w:hAnsi="Times New Roman"/>
          <w:i w:val="0"/>
          <w:iCs w:val="0"/>
          <w:sz w:val="28"/>
          <w:szCs w:val="28"/>
          <w:shd w:val="clear" w:color="auto" w:fill="FFFFFF"/>
        </w:rPr>
        <w:t>ề</w:t>
      </w:r>
      <w:r>
        <w:rPr>
          <w:rStyle w:val="Emphasis"/>
          <w:rFonts w:ascii="Times New Roman" w:hAnsi="Times New Roman"/>
          <w:i w:val="0"/>
          <w:iCs w:val="0"/>
          <w:sz w:val="28"/>
          <w:szCs w:val="28"/>
          <w:shd w:val="clear" w:color="auto" w:fill="FFFFFF"/>
        </w:rPr>
        <w:t>u l</w:t>
      </w:r>
      <w:r>
        <w:rPr>
          <w:rStyle w:val="Emphasis"/>
          <w:rFonts w:ascii="Times New Roman" w:hAnsi="Times New Roman"/>
          <w:i w:val="0"/>
          <w:iCs w:val="0"/>
          <w:sz w:val="28"/>
          <w:szCs w:val="28"/>
          <w:shd w:val="clear" w:color="auto" w:fill="FFFFFF"/>
        </w:rPr>
        <w:t>ệ</w:t>
      </w:r>
      <w:r>
        <w:rPr>
          <w:rStyle w:val="Emphasis"/>
          <w:rFonts w:ascii="Times New Roman" w:hAnsi="Times New Roman"/>
          <w:i w:val="0"/>
          <w:iCs w:val="0"/>
          <w:sz w:val="28"/>
          <w:szCs w:val="28"/>
          <w:shd w:val="clear" w:color="auto" w:fill="FFFFFF"/>
        </w:rPr>
        <w:t xml:space="preserve"> công ty có quy đ</w:t>
      </w:r>
      <w:r>
        <w:rPr>
          <w:rStyle w:val="Emphasis"/>
          <w:rFonts w:ascii="Times New Roman" w:hAnsi="Times New Roman"/>
          <w:i w:val="0"/>
          <w:iCs w:val="0"/>
          <w:sz w:val="28"/>
          <w:szCs w:val="28"/>
          <w:shd w:val="clear" w:color="auto" w:fill="FFFFFF"/>
        </w:rPr>
        <w:t>ị</w:t>
      </w:r>
      <w:r>
        <w:rPr>
          <w:rStyle w:val="Emphasis"/>
          <w:rFonts w:ascii="Times New Roman" w:hAnsi="Times New Roman"/>
          <w:i w:val="0"/>
          <w:iCs w:val="0"/>
          <w:sz w:val="28"/>
          <w:szCs w:val="28"/>
          <w:shd w:val="clear" w:color="auto" w:fill="FFFFFF"/>
        </w:rPr>
        <w:t>nh h</w:t>
      </w:r>
      <w:r>
        <w:rPr>
          <w:rStyle w:val="Emphasis"/>
          <w:rFonts w:ascii="Times New Roman" w:hAnsi="Times New Roman"/>
          <w:i w:val="0"/>
          <w:iCs w:val="0"/>
          <w:sz w:val="28"/>
          <w:szCs w:val="28"/>
          <w:shd w:val="clear" w:color="auto" w:fill="FFFFFF"/>
        </w:rPr>
        <w:t>ạ</w:t>
      </w:r>
      <w:r>
        <w:rPr>
          <w:rStyle w:val="Emphasis"/>
          <w:rFonts w:ascii="Times New Roman" w:hAnsi="Times New Roman"/>
          <w:i w:val="0"/>
          <w:iCs w:val="0"/>
          <w:sz w:val="28"/>
          <w:szCs w:val="28"/>
          <w:shd w:val="clear" w:color="auto" w:fill="FFFFFF"/>
        </w:rPr>
        <w:t>n ch</w:t>
      </w:r>
      <w:r>
        <w:rPr>
          <w:rStyle w:val="Emphasis"/>
          <w:rFonts w:ascii="Times New Roman" w:hAnsi="Times New Roman"/>
          <w:i w:val="0"/>
          <w:iCs w:val="0"/>
          <w:sz w:val="28"/>
          <w:szCs w:val="28"/>
          <w:shd w:val="clear" w:color="auto" w:fill="FFFFFF"/>
        </w:rPr>
        <w:t>ế</w:t>
      </w:r>
      <w:r>
        <w:rPr>
          <w:rStyle w:val="Emphasis"/>
          <w:rFonts w:ascii="Times New Roman" w:hAnsi="Times New Roman"/>
          <w:i w:val="0"/>
          <w:iCs w:val="0"/>
          <w:sz w:val="28"/>
          <w:szCs w:val="28"/>
          <w:shd w:val="clear" w:color="auto" w:fill="FFFFFF"/>
        </w:rPr>
        <w:t xml:space="preserve"> v</w:t>
      </w:r>
      <w:r>
        <w:rPr>
          <w:rStyle w:val="Emphasis"/>
          <w:rFonts w:ascii="Times New Roman" w:hAnsi="Times New Roman"/>
          <w:i w:val="0"/>
          <w:iCs w:val="0"/>
          <w:sz w:val="28"/>
          <w:szCs w:val="28"/>
          <w:shd w:val="clear" w:color="auto" w:fill="FFFFFF"/>
        </w:rPr>
        <w:t>ề</w:t>
      </w:r>
      <w:r>
        <w:rPr>
          <w:rStyle w:val="Emphasis"/>
          <w:rFonts w:ascii="Times New Roman" w:hAnsi="Times New Roman"/>
          <w:i w:val="0"/>
          <w:iCs w:val="0"/>
          <w:sz w:val="28"/>
          <w:szCs w:val="28"/>
          <w:shd w:val="clear" w:color="auto" w:fill="FFFFFF"/>
        </w:rPr>
        <w:t xml:space="preserve"> chuy</w:t>
      </w:r>
      <w:r>
        <w:rPr>
          <w:rStyle w:val="Emphasis"/>
          <w:rFonts w:ascii="Times New Roman" w:hAnsi="Times New Roman"/>
          <w:i w:val="0"/>
          <w:iCs w:val="0"/>
          <w:sz w:val="28"/>
          <w:szCs w:val="28"/>
          <w:shd w:val="clear" w:color="auto" w:fill="FFFFFF"/>
        </w:rPr>
        <w:t>ể</w:t>
      </w:r>
      <w:r>
        <w:rPr>
          <w:rStyle w:val="Emphasis"/>
          <w:rFonts w:ascii="Times New Roman" w:hAnsi="Times New Roman"/>
          <w:i w:val="0"/>
          <w:iCs w:val="0"/>
          <w:sz w:val="28"/>
          <w:szCs w:val="28"/>
          <w:shd w:val="clear" w:color="auto" w:fill="FFFFFF"/>
        </w:rPr>
        <w:t>n như</w:t>
      </w:r>
      <w:r>
        <w:rPr>
          <w:rStyle w:val="Emphasis"/>
          <w:rFonts w:ascii="Times New Roman" w:hAnsi="Times New Roman"/>
          <w:i w:val="0"/>
          <w:iCs w:val="0"/>
          <w:sz w:val="28"/>
          <w:szCs w:val="28"/>
          <w:shd w:val="clear" w:color="auto" w:fill="FFFFFF"/>
        </w:rPr>
        <w:t>ợ</w:t>
      </w:r>
      <w:r>
        <w:rPr>
          <w:rStyle w:val="Emphasis"/>
          <w:rFonts w:ascii="Times New Roman" w:hAnsi="Times New Roman"/>
          <w:i w:val="0"/>
          <w:iCs w:val="0"/>
          <w:sz w:val="28"/>
          <w:szCs w:val="28"/>
          <w:shd w:val="clear" w:color="auto" w:fill="FFFFFF"/>
        </w:rPr>
        <w:t>ng c</w:t>
      </w:r>
      <w:r>
        <w:rPr>
          <w:rStyle w:val="Emphasis"/>
          <w:rFonts w:ascii="Times New Roman" w:hAnsi="Times New Roman"/>
          <w:i w:val="0"/>
          <w:iCs w:val="0"/>
          <w:sz w:val="28"/>
          <w:szCs w:val="28"/>
          <w:shd w:val="clear" w:color="auto" w:fill="FFFFFF"/>
        </w:rPr>
        <w:t>ổ</w:t>
      </w:r>
      <w:r>
        <w:rPr>
          <w:rStyle w:val="Emphasis"/>
          <w:rFonts w:ascii="Times New Roman" w:hAnsi="Times New Roman"/>
          <w:i w:val="0"/>
          <w:iCs w:val="0"/>
          <w:sz w:val="28"/>
          <w:szCs w:val="28"/>
          <w:shd w:val="clear" w:color="auto" w:fill="FFFFFF"/>
        </w:rPr>
        <w:t xml:space="preserve"> ph</w:t>
      </w:r>
      <w:r>
        <w:rPr>
          <w:rStyle w:val="Emphasis"/>
          <w:rFonts w:ascii="Times New Roman" w:hAnsi="Times New Roman"/>
          <w:i w:val="0"/>
          <w:iCs w:val="0"/>
          <w:sz w:val="28"/>
          <w:szCs w:val="28"/>
          <w:shd w:val="clear" w:color="auto" w:fill="FFFFFF"/>
        </w:rPr>
        <w:t>ầ</w:t>
      </w:r>
      <w:r>
        <w:rPr>
          <w:rStyle w:val="Emphasis"/>
          <w:rFonts w:ascii="Times New Roman" w:hAnsi="Times New Roman"/>
          <w:i w:val="0"/>
          <w:iCs w:val="0"/>
          <w:sz w:val="28"/>
          <w:szCs w:val="28"/>
          <w:shd w:val="clear" w:color="auto" w:fill="FFFFFF"/>
        </w:rPr>
        <w:t>n thì các quy đ</w:t>
      </w:r>
      <w:r>
        <w:rPr>
          <w:rStyle w:val="Emphasis"/>
          <w:rFonts w:ascii="Times New Roman" w:hAnsi="Times New Roman"/>
          <w:i w:val="0"/>
          <w:iCs w:val="0"/>
          <w:sz w:val="28"/>
          <w:szCs w:val="28"/>
          <w:shd w:val="clear" w:color="auto" w:fill="FFFFFF"/>
        </w:rPr>
        <w:t>ị</w:t>
      </w:r>
      <w:r>
        <w:rPr>
          <w:rStyle w:val="Emphasis"/>
          <w:rFonts w:ascii="Times New Roman" w:hAnsi="Times New Roman"/>
          <w:i w:val="0"/>
          <w:iCs w:val="0"/>
          <w:sz w:val="28"/>
          <w:szCs w:val="28"/>
          <w:shd w:val="clear" w:color="auto" w:fill="FFFFFF"/>
        </w:rPr>
        <w:t>nh này ch</w:t>
      </w:r>
      <w:r>
        <w:rPr>
          <w:rStyle w:val="Emphasis"/>
          <w:rFonts w:ascii="Times New Roman" w:hAnsi="Times New Roman"/>
          <w:i w:val="0"/>
          <w:iCs w:val="0"/>
          <w:sz w:val="28"/>
          <w:szCs w:val="28"/>
          <w:shd w:val="clear" w:color="auto" w:fill="FFFFFF"/>
        </w:rPr>
        <w:t>ỉ</w:t>
      </w:r>
      <w:r>
        <w:rPr>
          <w:rStyle w:val="Emphasis"/>
          <w:rFonts w:ascii="Times New Roman" w:hAnsi="Times New Roman"/>
          <w:i w:val="0"/>
          <w:iCs w:val="0"/>
          <w:sz w:val="28"/>
          <w:szCs w:val="28"/>
          <w:shd w:val="clear" w:color="auto" w:fill="FFFFFF"/>
        </w:rPr>
        <w:t xml:space="preserve"> có hi</w:t>
      </w:r>
      <w:r>
        <w:rPr>
          <w:rStyle w:val="Emphasis"/>
          <w:rFonts w:ascii="Times New Roman" w:hAnsi="Times New Roman"/>
          <w:i w:val="0"/>
          <w:iCs w:val="0"/>
          <w:sz w:val="28"/>
          <w:szCs w:val="28"/>
          <w:shd w:val="clear" w:color="auto" w:fill="FFFFFF"/>
        </w:rPr>
        <w:t>ệ</w:t>
      </w:r>
      <w:r>
        <w:rPr>
          <w:rStyle w:val="Emphasis"/>
          <w:rFonts w:ascii="Times New Roman" w:hAnsi="Times New Roman"/>
          <w:i w:val="0"/>
          <w:iCs w:val="0"/>
          <w:sz w:val="28"/>
          <w:szCs w:val="28"/>
          <w:shd w:val="clear" w:color="auto" w:fill="FFFFFF"/>
        </w:rPr>
        <w:t>u l</w:t>
      </w:r>
      <w:r>
        <w:rPr>
          <w:rStyle w:val="Emphasis"/>
          <w:rFonts w:ascii="Times New Roman" w:hAnsi="Times New Roman"/>
          <w:i w:val="0"/>
          <w:iCs w:val="0"/>
          <w:sz w:val="28"/>
          <w:szCs w:val="28"/>
          <w:shd w:val="clear" w:color="auto" w:fill="FFFFFF"/>
        </w:rPr>
        <w:t>ự</w:t>
      </w:r>
      <w:r>
        <w:rPr>
          <w:rStyle w:val="Emphasis"/>
          <w:rFonts w:ascii="Times New Roman" w:hAnsi="Times New Roman"/>
          <w:i w:val="0"/>
          <w:iCs w:val="0"/>
          <w:sz w:val="28"/>
          <w:szCs w:val="28"/>
          <w:shd w:val="clear" w:color="auto" w:fill="FFFFFF"/>
        </w:rPr>
        <w:t>c khi đư</w:t>
      </w:r>
      <w:r>
        <w:rPr>
          <w:rStyle w:val="Emphasis"/>
          <w:rFonts w:ascii="Times New Roman" w:hAnsi="Times New Roman"/>
          <w:i w:val="0"/>
          <w:iCs w:val="0"/>
          <w:sz w:val="28"/>
          <w:szCs w:val="28"/>
          <w:shd w:val="clear" w:color="auto" w:fill="FFFFFF"/>
        </w:rPr>
        <w:t>ợ</w:t>
      </w:r>
      <w:r>
        <w:rPr>
          <w:rStyle w:val="Emphasis"/>
          <w:rFonts w:ascii="Times New Roman" w:hAnsi="Times New Roman"/>
          <w:i w:val="0"/>
          <w:iCs w:val="0"/>
          <w:sz w:val="28"/>
          <w:szCs w:val="28"/>
          <w:shd w:val="clear" w:color="auto" w:fill="FFFFFF"/>
        </w:rPr>
        <w:t>c nêu rõ trong c</w:t>
      </w:r>
      <w:r>
        <w:rPr>
          <w:rStyle w:val="Emphasis"/>
          <w:rFonts w:ascii="Times New Roman" w:hAnsi="Times New Roman"/>
          <w:i w:val="0"/>
          <w:iCs w:val="0"/>
          <w:sz w:val="28"/>
          <w:szCs w:val="28"/>
          <w:shd w:val="clear" w:color="auto" w:fill="FFFFFF"/>
        </w:rPr>
        <w:t>ổ</w:t>
      </w:r>
      <w:r>
        <w:rPr>
          <w:rStyle w:val="Emphasis"/>
          <w:rFonts w:ascii="Times New Roman" w:hAnsi="Times New Roman"/>
          <w:i w:val="0"/>
          <w:iCs w:val="0"/>
          <w:sz w:val="28"/>
          <w:szCs w:val="28"/>
          <w:shd w:val="clear" w:color="auto" w:fill="FFFFFF"/>
        </w:rPr>
        <w:t xml:space="preserve"> phi</w:t>
      </w:r>
      <w:r>
        <w:rPr>
          <w:rStyle w:val="Emphasis"/>
          <w:rFonts w:ascii="Times New Roman" w:hAnsi="Times New Roman"/>
          <w:i w:val="0"/>
          <w:iCs w:val="0"/>
          <w:sz w:val="28"/>
          <w:szCs w:val="28"/>
          <w:shd w:val="clear" w:color="auto" w:fill="FFFFFF"/>
        </w:rPr>
        <w:t>ế</w:t>
      </w:r>
      <w:r>
        <w:rPr>
          <w:rStyle w:val="Emphasis"/>
          <w:rFonts w:ascii="Times New Roman" w:hAnsi="Times New Roman"/>
          <w:i w:val="0"/>
          <w:iCs w:val="0"/>
          <w:sz w:val="28"/>
          <w:szCs w:val="28"/>
          <w:shd w:val="clear" w:color="auto" w:fill="FFFFFF"/>
        </w:rPr>
        <w:t>u c</w:t>
      </w:r>
      <w:r>
        <w:rPr>
          <w:rStyle w:val="Emphasis"/>
          <w:rFonts w:ascii="Times New Roman" w:hAnsi="Times New Roman"/>
          <w:i w:val="0"/>
          <w:iCs w:val="0"/>
          <w:sz w:val="28"/>
          <w:szCs w:val="28"/>
          <w:shd w:val="clear" w:color="auto" w:fill="FFFFFF"/>
        </w:rPr>
        <w:t>ủ</w:t>
      </w:r>
      <w:r>
        <w:rPr>
          <w:rStyle w:val="Emphasis"/>
          <w:rFonts w:ascii="Times New Roman" w:hAnsi="Times New Roman"/>
          <w:i w:val="0"/>
          <w:iCs w:val="0"/>
          <w:sz w:val="28"/>
          <w:szCs w:val="28"/>
          <w:shd w:val="clear" w:color="auto" w:fill="FFFFFF"/>
        </w:rPr>
        <w:t>a c</w:t>
      </w:r>
      <w:r>
        <w:rPr>
          <w:rStyle w:val="Emphasis"/>
          <w:rFonts w:ascii="Times New Roman" w:hAnsi="Times New Roman"/>
          <w:i w:val="0"/>
          <w:iCs w:val="0"/>
          <w:sz w:val="28"/>
          <w:szCs w:val="28"/>
          <w:shd w:val="clear" w:color="auto" w:fill="FFFFFF"/>
        </w:rPr>
        <w:t>ổ</w:t>
      </w:r>
      <w:r>
        <w:rPr>
          <w:rStyle w:val="Emphasis"/>
          <w:rFonts w:ascii="Times New Roman" w:hAnsi="Times New Roman"/>
          <w:i w:val="0"/>
          <w:iCs w:val="0"/>
          <w:sz w:val="28"/>
          <w:szCs w:val="28"/>
          <w:shd w:val="clear" w:color="auto" w:fill="FFFFFF"/>
        </w:rPr>
        <w:t xml:space="preserve"> ph</w:t>
      </w:r>
      <w:r>
        <w:rPr>
          <w:rStyle w:val="Emphasis"/>
          <w:rFonts w:ascii="Times New Roman" w:hAnsi="Times New Roman"/>
          <w:i w:val="0"/>
          <w:iCs w:val="0"/>
          <w:sz w:val="28"/>
          <w:szCs w:val="28"/>
          <w:shd w:val="clear" w:color="auto" w:fill="FFFFFF"/>
        </w:rPr>
        <w:t>ầ</w:t>
      </w:r>
      <w:r>
        <w:rPr>
          <w:rStyle w:val="Emphasis"/>
          <w:rFonts w:ascii="Times New Roman" w:hAnsi="Times New Roman"/>
          <w:i w:val="0"/>
          <w:iCs w:val="0"/>
          <w:sz w:val="28"/>
          <w:szCs w:val="28"/>
          <w:shd w:val="clear" w:color="auto" w:fill="FFFFFF"/>
        </w:rPr>
        <w:t xml:space="preserve">n tương </w:t>
      </w:r>
      <w:r>
        <w:rPr>
          <w:rStyle w:val="Emphasis"/>
          <w:rFonts w:ascii="Times New Roman" w:hAnsi="Times New Roman"/>
          <w:i w:val="0"/>
          <w:iCs w:val="0"/>
          <w:sz w:val="28"/>
          <w:szCs w:val="28"/>
          <w:shd w:val="clear" w:color="auto" w:fill="FFFFFF"/>
        </w:rPr>
        <w:t>ứ</w:t>
      </w:r>
      <w:r>
        <w:rPr>
          <w:rStyle w:val="Emphasis"/>
          <w:rFonts w:ascii="Times New Roman" w:hAnsi="Times New Roman"/>
          <w:i w:val="0"/>
          <w:iCs w:val="0"/>
          <w:sz w:val="28"/>
          <w:szCs w:val="28"/>
          <w:shd w:val="clear" w:color="auto" w:fill="FFFFFF"/>
        </w:rPr>
        <w:t xml:space="preserve">ng." </w:t>
      </w:r>
    </w:p>
    <w:p w14:paraId="2BCE2836" w14:textId="77777777" w:rsidR="008F4594" w:rsidRDefault="001347D7">
      <w:pPr>
        <w:pStyle w:val="NormalWeb"/>
        <w:spacing w:beforeAutospacing="0" w:afterLines="100" w:after="240" w:afterAutospacing="0" w:line="240" w:lineRule="auto"/>
        <w:ind w:firstLine="418"/>
        <w:jc w:val="both"/>
        <w:textAlignment w:val="baseline"/>
        <w:rPr>
          <w:rStyle w:val="Emphasis"/>
          <w:rFonts w:ascii="Times New Roman" w:hAnsi="Times New Roman"/>
          <w:i w:val="0"/>
          <w:iCs w:val="0"/>
          <w:sz w:val="28"/>
          <w:szCs w:val="28"/>
          <w:shd w:val="clear" w:color="auto" w:fill="FFFFFF"/>
        </w:rPr>
      </w:pPr>
      <w:r>
        <w:rPr>
          <w:rStyle w:val="Emphasis"/>
          <w:rFonts w:ascii="Times New Roman" w:hAnsi="Times New Roman"/>
          <w:i w:val="0"/>
          <w:iCs w:val="0"/>
          <w:sz w:val="28"/>
          <w:szCs w:val="28"/>
          <w:shd w:val="clear" w:color="auto" w:fill="FFFFFF"/>
        </w:rPr>
        <w:t>V</w:t>
      </w:r>
      <w:r>
        <w:rPr>
          <w:rStyle w:val="Emphasis"/>
          <w:rFonts w:ascii="Times New Roman" w:hAnsi="Times New Roman"/>
          <w:i w:val="0"/>
          <w:iCs w:val="0"/>
          <w:sz w:val="28"/>
          <w:szCs w:val="28"/>
          <w:shd w:val="clear" w:color="auto" w:fill="FFFFFF"/>
        </w:rPr>
        <w:t>ậ</w:t>
      </w:r>
      <w:r>
        <w:rPr>
          <w:rStyle w:val="Emphasis"/>
          <w:rFonts w:ascii="Times New Roman" w:hAnsi="Times New Roman"/>
          <w:i w:val="0"/>
          <w:iCs w:val="0"/>
          <w:sz w:val="28"/>
          <w:szCs w:val="28"/>
          <w:shd w:val="clear" w:color="auto" w:fill="FFFFFF"/>
        </w:rPr>
        <w:t>y gi</w:t>
      </w:r>
      <w:r>
        <w:rPr>
          <w:rStyle w:val="Emphasis"/>
          <w:rFonts w:ascii="Times New Roman" w:hAnsi="Times New Roman"/>
          <w:i w:val="0"/>
          <w:iCs w:val="0"/>
          <w:sz w:val="28"/>
          <w:szCs w:val="28"/>
          <w:shd w:val="clear" w:color="auto" w:fill="FFFFFF"/>
        </w:rPr>
        <w:t>ả</w:t>
      </w:r>
      <w:r>
        <w:rPr>
          <w:rStyle w:val="Emphasis"/>
          <w:rFonts w:ascii="Times New Roman" w:hAnsi="Times New Roman"/>
          <w:i w:val="0"/>
          <w:iCs w:val="0"/>
          <w:sz w:val="28"/>
          <w:szCs w:val="28"/>
          <w:shd w:val="clear" w:color="auto" w:fill="FFFFFF"/>
        </w:rPr>
        <w:t xml:space="preserve"> s</w:t>
      </w:r>
      <w:r>
        <w:rPr>
          <w:rStyle w:val="Emphasis"/>
          <w:rFonts w:ascii="Times New Roman" w:hAnsi="Times New Roman"/>
          <w:i w:val="0"/>
          <w:iCs w:val="0"/>
          <w:sz w:val="28"/>
          <w:szCs w:val="28"/>
          <w:shd w:val="clear" w:color="auto" w:fill="FFFFFF"/>
        </w:rPr>
        <w:t>ử</w:t>
      </w:r>
      <w:r>
        <w:rPr>
          <w:rStyle w:val="Emphasis"/>
          <w:rFonts w:ascii="Times New Roman" w:hAnsi="Times New Roman"/>
          <w:i w:val="0"/>
          <w:iCs w:val="0"/>
          <w:sz w:val="28"/>
          <w:szCs w:val="28"/>
          <w:shd w:val="clear" w:color="auto" w:fill="FFFFFF"/>
        </w:rPr>
        <w:t xml:space="preserve"> sau 2 n</w:t>
      </w:r>
      <w:r>
        <w:rPr>
          <w:rStyle w:val="Emphasis"/>
          <w:rFonts w:ascii="Times New Roman" w:hAnsi="Times New Roman"/>
          <w:i w:val="0"/>
          <w:iCs w:val="0"/>
          <w:sz w:val="28"/>
          <w:szCs w:val="28"/>
          <w:shd w:val="clear" w:color="auto" w:fill="FFFFFF"/>
        </w:rPr>
        <w:t>ăm k</w:t>
      </w:r>
      <w:r>
        <w:rPr>
          <w:rStyle w:val="Emphasis"/>
          <w:rFonts w:ascii="Times New Roman" w:hAnsi="Times New Roman"/>
          <w:i w:val="0"/>
          <w:iCs w:val="0"/>
          <w:sz w:val="28"/>
          <w:szCs w:val="28"/>
          <w:shd w:val="clear" w:color="auto" w:fill="FFFFFF"/>
        </w:rPr>
        <w:t>ể</w:t>
      </w:r>
      <w:r>
        <w:rPr>
          <w:rStyle w:val="Emphasis"/>
          <w:rFonts w:ascii="Times New Roman" w:hAnsi="Times New Roman"/>
          <w:i w:val="0"/>
          <w:iCs w:val="0"/>
          <w:sz w:val="28"/>
          <w:szCs w:val="28"/>
          <w:shd w:val="clear" w:color="auto" w:fill="FFFFFF"/>
        </w:rPr>
        <w:t xml:space="preserve"> t</w:t>
      </w:r>
      <w:r>
        <w:rPr>
          <w:rStyle w:val="Emphasis"/>
          <w:rFonts w:ascii="Times New Roman" w:hAnsi="Times New Roman"/>
          <w:i w:val="0"/>
          <w:iCs w:val="0"/>
          <w:sz w:val="28"/>
          <w:szCs w:val="28"/>
          <w:shd w:val="clear" w:color="auto" w:fill="FFFFFF"/>
        </w:rPr>
        <w:t>ừ</w:t>
      </w:r>
      <w:r>
        <w:rPr>
          <w:rStyle w:val="Emphasis"/>
          <w:rFonts w:ascii="Times New Roman" w:hAnsi="Times New Roman"/>
          <w:i w:val="0"/>
          <w:iCs w:val="0"/>
          <w:sz w:val="28"/>
          <w:szCs w:val="28"/>
          <w:shd w:val="clear" w:color="auto" w:fill="FFFFFF"/>
        </w:rPr>
        <w:t xml:space="preserve"> khi ký k</w:t>
      </w:r>
      <w:r>
        <w:rPr>
          <w:rStyle w:val="Emphasis"/>
          <w:rFonts w:ascii="Times New Roman" w:hAnsi="Times New Roman"/>
          <w:i w:val="0"/>
          <w:iCs w:val="0"/>
          <w:sz w:val="28"/>
          <w:szCs w:val="28"/>
          <w:shd w:val="clear" w:color="auto" w:fill="FFFFFF"/>
        </w:rPr>
        <w:t>ế</w:t>
      </w:r>
      <w:r>
        <w:rPr>
          <w:rStyle w:val="Emphasis"/>
          <w:rFonts w:ascii="Times New Roman" w:hAnsi="Times New Roman"/>
          <w:i w:val="0"/>
          <w:iCs w:val="0"/>
          <w:sz w:val="28"/>
          <w:szCs w:val="28"/>
          <w:shd w:val="clear" w:color="auto" w:fill="FFFFFF"/>
        </w:rPr>
        <w:t>t th</w:t>
      </w:r>
      <w:r>
        <w:rPr>
          <w:rStyle w:val="Emphasis"/>
          <w:rFonts w:ascii="Times New Roman" w:hAnsi="Times New Roman"/>
          <w:i w:val="0"/>
          <w:iCs w:val="0"/>
          <w:sz w:val="28"/>
          <w:szCs w:val="28"/>
          <w:shd w:val="clear" w:color="auto" w:fill="FFFFFF"/>
        </w:rPr>
        <w:t>ỏ</w:t>
      </w:r>
      <w:r>
        <w:rPr>
          <w:rStyle w:val="Emphasis"/>
          <w:rFonts w:ascii="Times New Roman" w:hAnsi="Times New Roman"/>
          <w:i w:val="0"/>
          <w:iCs w:val="0"/>
          <w:sz w:val="28"/>
          <w:szCs w:val="28"/>
          <w:shd w:val="clear" w:color="auto" w:fill="FFFFFF"/>
        </w:rPr>
        <w:t>a thu</w:t>
      </w:r>
      <w:r>
        <w:rPr>
          <w:rStyle w:val="Emphasis"/>
          <w:rFonts w:ascii="Times New Roman" w:hAnsi="Times New Roman"/>
          <w:i w:val="0"/>
          <w:iCs w:val="0"/>
          <w:sz w:val="28"/>
          <w:szCs w:val="28"/>
          <w:shd w:val="clear" w:color="auto" w:fill="FFFFFF"/>
        </w:rPr>
        <w:t>ậ</w:t>
      </w:r>
      <w:r>
        <w:rPr>
          <w:rStyle w:val="Emphasis"/>
          <w:rFonts w:ascii="Times New Roman" w:hAnsi="Times New Roman"/>
          <w:i w:val="0"/>
          <w:iCs w:val="0"/>
          <w:sz w:val="28"/>
          <w:szCs w:val="28"/>
          <w:shd w:val="clear" w:color="auto" w:fill="FFFFFF"/>
        </w:rPr>
        <w:t>n, B l</w:t>
      </w:r>
      <w:r>
        <w:rPr>
          <w:rStyle w:val="Emphasis"/>
          <w:rFonts w:ascii="Times New Roman" w:hAnsi="Times New Roman"/>
          <w:i w:val="0"/>
          <w:iCs w:val="0"/>
          <w:sz w:val="28"/>
          <w:szCs w:val="28"/>
          <w:shd w:val="clear" w:color="auto" w:fill="FFFFFF"/>
        </w:rPr>
        <w:t>ạ</w:t>
      </w:r>
      <w:r>
        <w:rPr>
          <w:rStyle w:val="Emphasis"/>
          <w:rFonts w:ascii="Times New Roman" w:hAnsi="Times New Roman"/>
          <w:i w:val="0"/>
          <w:iCs w:val="0"/>
          <w:sz w:val="28"/>
          <w:szCs w:val="28"/>
          <w:shd w:val="clear" w:color="auto" w:fill="FFFFFF"/>
        </w:rPr>
        <w:t>i mu</w:t>
      </w:r>
      <w:r>
        <w:rPr>
          <w:rStyle w:val="Emphasis"/>
          <w:rFonts w:ascii="Times New Roman" w:hAnsi="Times New Roman"/>
          <w:i w:val="0"/>
          <w:iCs w:val="0"/>
          <w:sz w:val="28"/>
          <w:szCs w:val="28"/>
          <w:shd w:val="clear" w:color="auto" w:fill="FFFFFF"/>
        </w:rPr>
        <w:t>ố</w:t>
      </w:r>
      <w:r>
        <w:rPr>
          <w:rStyle w:val="Emphasis"/>
          <w:rFonts w:ascii="Times New Roman" w:hAnsi="Times New Roman"/>
          <w:i w:val="0"/>
          <w:iCs w:val="0"/>
          <w:sz w:val="28"/>
          <w:szCs w:val="28"/>
          <w:shd w:val="clear" w:color="auto" w:fill="FFFFFF"/>
        </w:rPr>
        <w:t>n chuy</w:t>
      </w:r>
      <w:r>
        <w:rPr>
          <w:rStyle w:val="Emphasis"/>
          <w:rFonts w:ascii="Times New Roman" w:hAnsi="Times New Roman"/>
          <w:i w:val="0"/>
          <w:iCs w:val="0"/>
          <w:sz w:val="28"/>
          <w:szCs w:val="28"/>
          <w:shd w:val="clear" w:color="auto" w:fill="FFFFFF"/>
        </w:rPr>
        <w:t>ể</w:t>
      </w:r>
      <w:r>
        <w:rPr>
          <w:rStyle w:val="Emphasis"/>
          <w:rFonts w:ascii="Times New Roman" w:hAnsi="Times New Roman"/>
          <w:i w:val="0"/>
          <w:iCs w:val="0"/>
          <w:sz w:val="28"/>
          <w:szCs w:val="28"/>
          <w:shd w:val="clear" w:color="auto" w:fill="FFFFFF"/>
        </w:rPr>
        <w:t>n như</w:t>
      </w:r>
      <w:r>
        <w:rPr>
          <w:rStyle w:val="Emphasis"/>
          <w:rFonts w:ascii="Times New Roman" w:hAnsi="Times New Roman"/>
          <w:i w:val="0"/>
          <w:iCs w:val="0"/>
          <w:sz w:val="28"/>
          <w:szCs w:val="28"/>
          <w:shd w:val="clear" w:color="auto" w:fill="FFFFFF"/>
        </w:rPr>
        <w:t>ợ</w:t>
      </w:r>
      <w:r>
        <w:rPr>
          <w:rStyle w:val="Emphasis"/>
          <w:rFonts w:ascii="Times New Roman" w:hAnsi="Times New Roman"/>
          <w:i w:val="0"/>
          <w:iCs w:val="0"/>
          <w:sz w:val="28"/>
          <w:szCs w:val="28"/>
          <w:shd w:val="clear" w:color="auto" w:fill="FFFFFF"/>
        </w:rPr>
        <w:t>ng c</w:t>
      </w:r>
      <w:r>
        <w:rPr>
          <w:rStyle w:val="Emphasis"/>
          <w:rFonts w:ascii="Times New Roman" w:hAnsi="Times New Roman"/>
          <w:i w:val="0"/>
          <w:iCs w:val="0"/>
          <w:sz w:val="28"/>
          <w:szCs w:val="28"/>
          <w:shd w:val="clear" w:color="auto" w:fill="FFFFFF"/>
        </w:rPr>
        <w:t>ổ</w:t>
      </w:r>
      <w:r>
        <w:rPr>
          <w:rStyle w:val="Emphasis"/>
          <w:rFonts w:ascii="Times New Roman" w:hAnsi="Times New Roman"/>
          <w:i w:val="0"/>
          <w:iCs w:val="0"/>
          <w:sz w:val="28"/>
          <w:szCs w:val="28"/>
          <w:shd w:val="clear" w:color="auto" w:fill="FFFFFF"/>
        </w:rPr>
        <w:t xml:space="preserve"> ph</w:t>
      </w:r>
      <w:r>
        <w:rPr>
          <w:rStyle w:val="Emphasis"/>
          <w:rFonts w:ascii="Times New Roman" w:hAnsi="Times New Roman"/>
          <w:i w:val="0"/>
          <w:iCs w:val="0"/>
          <w:sz w:val="28"/>
          <w:szCs w:val="28"/>
          <w:shd w:val="clear" w:color="auto" w:fill="FFFFFF"/>
        </w:rPr>
        <w:t>ầ</w:t>
      </w:r>
      <w:r>
        <w:rPr>
          <w:rStyle w:val="Emphasis"/>
          <w:rFonts w:ascii="Times New Roman" w:hAnsi="Times New Roman"/>
          <w:i w:val="0"/>
          <w:iCs w:val="0"/>
          <w:sz w:val="28"/>
          <w:szCs w:val="28"/>
          <w:shd w:val="clear" w:color="auto" w:fill="FFFFFF"/>
        </w:rPr>
        <w:t>n c</w:t>
      </w:r>
      <w:r>
        <w:rPr>
          <w:rStyle w:val="Emphasis"/>
          <w:rFonts w:ascii="Times New Roman" w:hAnsi="Times New Roman"/>
          <w:i w:val="0"/>
          <w:iCs w:val="0"/>
          <w:sz w:val="28"/>
          <w:szCs w:val="28"/>
          <w:shd w:val="clear" w:color="auto" w:fill="FFFFFF"/>
        </w:rPr>
        <w:t>ủ</w:t>
      </w:r>
      <w:r>
        <w:rPr>
          <w:rStyle w:val="Emphasis"/>
          <w:rFonts w:ascii="Times New Roman" w:hAnsi="Times New Roman"/>
          <w:i w:val="0"/>
          <w:iCs w:val="0"/>
          <w:sz w:val="28"/>
          <w:szCs w:val="28"/>
          <w:shd w:val="clear" w:color="auto" w:fill="FFFFFF"/>
        </w:rPr>
        <w:t>a mình cho D (không ph</w:t>
      </w:r>
      <w:r>
        <w:rPr>
          <w:rStyle w:val="Emphasis"/>
          <w:rFonts w:ascii="Times New Roman" w:hAnsi="Times New Roman"/>
          <w:i w:val="0"/>
          <w:iCs w:val="0"/>
          <w:sz w:val="28"/>
          <w:szCs w:val="28"/>
          <w:shd w:val="clear" w:color="auto" w:fill="FFFFFF"/>
        </w:rPr>
        <w:t>ả</w:t>
      </w:r>
      <w:r>
        <w:rPr>
          <w:rStyle w:val="Emphasis"/>
          <w:rFonts w:ascii="Times New Roman" w:hAnsi="Times New Roman"/>
          <w:i w:val="0"/>
          <w:iCs w:val="0"/>
          <w:sz w:val="28"/>
          <w:szCs w:val="28"/>
          <w:shd w:val="clear" w:color="auto" w:fill="FFFFFF"/>
        </w:rPr>
        <w:t>i là m</w:t>
      </w:r>
      <w:r>
        <w:rPr>
          <w:rStyle w:val="Emphasis"/>
          <w:rFonts w:ascii="Times New Roman" w:hAnsi="Times New Roman"/>
          <w:i w:val="0"/>
          <w:iCs w:val="0"/>
          <w:sz w:val="28"/>
          <w:szCs w:val="28"/>
          <w:shd w:val="clear" w:color="auto" w:fill="FFFFFF"/>
        </w:rPr>
        <w:t>ộ</w:t>
      </w:r>
      <w:r>
        <w:rPr>
          <w:rStyle w:val="Emphasis"/>
          <w:rFonts w:ascii="Times New Roman" w:hAnsi="Times New Roman"/>
          <w:i w:val="0"/>
          <w:iCs w:val="0"/>
          <w:sz w:val="28"/>
          <w:szCs w:val="28"/>
          <w:shd w:val="clear" w:color="auto" w:fill="FFFFFF"/>
        </w:rPr>
        <w:t>t bên c</w:t>
      </w:r>
      <w:r>
        <w:rPr>
          <w:rStyle w:val="Emphasis"/>
          <w:rFonts w:ascii="Times New Roman" w:hAnsi="Times New Roman"/>
          <w:i w:val="0"/>
          <w:iCs w:val="0"/>
          <w:sz w:val="28"/>
          <w:szCs w:val="28"/>
          <w:shd w:val="clear" w:color="auto" w:fill="FFFFFF"/>
        </w:rPr>
        <w:t>ủ</w:t>
      </w:r>
      <w:r>
        <w:rPr>
          <w:rStyle w:val="Emphasis"/>
          <w:rFonts w:ascii="Times New Roman" w:hAnsi="Times New Roman"/>
          <w:i w:val="0"/>
          <w:iCs w:val="0"/>
          <w:sz w:val="28"/>
          <w:szCs w:val="28"/>
          <w:shd w:val="clear" w:color="auto" w:fill="FFFFFF"/>
        </w:rPr>
        <w:t>a th</w:t>
      </w:r>
      <w:r>
        <w:rPr>
          <w:rStyle w:val="Emphasis"/>
          <w:rFonts w:ascii="Times New Roman" w:hAnsi="Times New Roman"/>
          <w:i w:val="0"/>
          <w:iCs w:val="0"/>
          <w:sz w:val="28"/>
          <w:szCs w:val="28"/>
          <w:shd w:val="clear" w:color="auto" w:fill="FFFFFF"/>
        </w:rPr>
        <w:t>ỏ</w:t>
      </w:r>
      <w:r>
        <w:rPr>
          <w:rStyle w:val="Emphasis"/>
          <w:rFonts w:ascii="Times New Roman" w:hAnsi="Times New Roman"/>
          <w:i w:val="0"/>
          <w:iCs w:val="0"/>
          <w:sz w:val="28"/>
          <w:szCs w:val="28"/>
          <w:shd w:val="clear" w:color="auto" w:fill="FFFFFF"/>
        </w:rPr>
        <w:t>a thu</w:t>
      </w:r>
      <w:r>
        <w:rPr>
          <w:rStyle w:val="Emphasis"/>
          <w:rFonts w:ascii="Times New Roman" w:hAnsi="Times New Roman"/>
          <w:i w:val="0"/>
          <w:iCs w:val="0"/>
          <w:sz w:val="28"/>
          <w:szCs w:val="28"/>
          <w:shd w:val="clear" w:color="auto" w:fill="FFFFFF"/>
        </w:rPr>
        <w:t>ậ</w:t>
      </w:r>
      <w:r>
        <w:rPr>
          <w:rStyle w:val="Emphasis"/>
          <w:rFonts w:ascii="Times New Roman" w:hAnsi="Times New Roman"/>
          <w:i w:val="0"/>
          <w:iCs w:val="0"/>
          <w:sz w:val="28"/>
          <w:szCs w:val="28"/>
          <w:shd w:val="clear" w:color="auto" w:fill="FFFFFF"/>
        </w:rPr>
        <w:t>n). Li</w:t>
      </w:r>
      <w:r>
        <w:rPr>
          <w:rStyle w:val="Emphasis"/>
          <w:rFonts w:ascii="Times New Roman" w:hAnsi="Times New Roman"/>
          <w:i w:val="0"/>
          <w:iCs w:val="0"/>
          <w:sz w:val="28"/>
          <w:szCs w:val="28"/>
          <w:shd w:val="clear" w:color="auto" w:fill="FFFFFF"/>
        </w:rPr>
        <w:t>ệ</w:t>
      </w:r>
      <w:r>
        <w:rPr>
          <w:rStyle w:val="Emphasis"/>
          <w:rFonts w:ascii="Times New Roman" w:hAnsi="Times New Roman"/>
          <w:i w:val="0"/>
          <w:iCs w:val="0"/>
          <w:sz w:val="28"/>
          <w:szCs w:val="28"/>
          <w:shd w:val="clear" w:color="auto" w:fill="FFFFFF"/>
        </w:rPr>
        <w:t>u B có ph</w:t>
      </w:r>
      <w:r>
        <w:rPr>
          <w:rStyle w:val="Emphasis"/>
          <w:rFonts w:ascii="Times New Roman" w:hAnsi="Times New Roman"/>
          <w:i w:val="0"/>
          <w:iCs w:val="0"/>
          <w:sz w:val="28"/>
          <w:szCs w:val="28"/>
          <w:shd w:val="clear" w:color="auto" w:fill="FFFFFF"/>
        </w:rPr>
        <w:t>ả</w:t>
      </w:r>
      <w:r>
        <w:rPr>
          <w:rStyle w:val="Emphasis"/>
          <w:rFonts w:ascii="Times New Roman" w:hAnsi="Times New Roman"/>
          <w:i w:val="0"/>
          <w:iCs w:val="0"/>
          <w:sz w:val="28"/>
          <w:szCs w:val="28"/>
          <w:shd w:val="clear" w:color="auto" w:fill="FFFFFF"/>
        </w:rPr>
        <w:t>i ưu tiên bán cho A và C hay không? Th</w:t>
      </w:r>
      <w:r>
        <w:rPr>
          <w:rStyle w:val="Emphasis"/>
          <w:rFonts w:ascii="Times New Roman" w:hAnsi="Times New Roman"/>
          <w:i w:val="0"/>
          <w:iCs w:val="0"/>
          <w:sz w:val="28"/>
          <w:szCs w:val="28"/>
          <w:shd w:val="clear" w:color="auto" w:fill="FFFFFF"/>
        </w:rPr>
        <w:t>ỏ</w:t>
      </w:r>
      <w:r>
        <w:rPr>
          <w:rStyle w:val="Emphasis"/>
          <w:rFonts w:ascii="Times New Roman" w:hAnsi="Times New Roman"/>
          <w:i w:val="0"/>
          <w:iCs w:val="0"/>
          <w:sz w:val="28"/>
          <w:szCs w:val="28"/>
          <w:shd w:val="clear" w:color="auto" w:fill="FFFFFF"/>
        </w:rPr>
        <w:t>a thu</w:t>
      </w:r>
      <w:r>
        <w:rPr>
          <w:rStyle w:val="Emphasis"/>
          <w:rFonts w:ascii="Times New Roman" w:hAnsi="Times New Roman"/>
          <w:i w:val="0"/>
          <w:iCs w:val="0"/>
          <w:sz w:val="28"/>
          <w:szCs w:val="28"/>
          <w:shd w:val="clear" w:color="auto" w:fill="FFFFFF"/>
        </w:rPr>
        <w:t>ậ</w:t>
      </w:r>
      <w:r>
        <w:rPr>
          <w:rStyle w:val="Emphasis"/>
          <w:rFonts w:ascii="Times New Roman" w:hAnsi="Times New Roman"/>
          <w:i w:val="0"/>
          <w:iCs w:val="0"/>
          <w:sz w:val="28"/>
          <w:szCs w:val="28"/>
          <w:shd w:val="clear" w:color="auto" w:fill="FFFFFF"/>
        </w:rPr>
        <w:t>n trên có b</w:t>
      </w:r>
      <w:r>
        <w:rPr>
          <w:rStyle w:val="Emphasis"/>
          <w:rFonts w:ascii="Times New Roman" w:hAnsi="Times New Roman"/>
          <w:i w:val="0"/>
          <w:iCs w:val="0"/>
          <w:sz w:val="28"/>
          <w:szCs w:val="28"/>
          <w:shd w:val="clear" w:color="auto" w:fill="FFFFFF"/>
        </w:rPr>
        <w:t>ị</w:t>
      </w:r>
      <w:r>
        <w:rPr>
          <w:rStyle w:val="Emphasis"/>
          <w:rFonts w:ascii="Times New Roman" w:hAnsi="Times New Roman"/>
          <w:i w:val="0"/>
          <w:iCs w:val="0"/>
          <w:sz w:val="28"/>
          <w:szCs w:val="28"/>
          <w:shd w:val="clear" w:color="auto" w:fill="FFFFFF"/>
        </w:rPr>
        <w:t xml:space="preserve"> tuyên vô hi</w:t>
      </w:r>
      <w:r>
        <w:rPr>
          <w:rStyle w:val="Emphasis"/>
          <w:rFonts w:ascii="Times New Roman" w:hAnsi="Times New Roman"/>
          <w:i w:val="0"/>
          <w:iCs w:val="0"/>
          <w:sz w:val="28"/>
          <w:szCs w:val="28"/>
          <w:shd w:val="clear" w:color="auto" w:fill="FFFFFF"/>
        </w:rPr>
        <w:t>ệ</w:t>
      </w:r>
      <w:r>
        <w:rPr>
          <w:rStyle w:val="Emphasis"/>
          <w:rFonts w:ascii="Times New Roman" w:hAnsi="Times New Roman"/>
          <w:i w:val="0"/>
          <w:iCs w:val="0"/>
          <w:sz w:val="28"/>
          <w:szCs w:val="28"/>
          <w:shd w:val="clear" w:color="auto" w:fill="FFFFFF"/>
        </w:rPr>
        <w:t>u vì trái v</w:t>
      </w:r>
      <w:r>
        <w:rPr>
          <w:rStyle w:val="Emphasis"/>
          <w:rFonts w:ascii="Times New Roman" w:hAnsi="Times New Roman"/>
          <w:i w:val="0"/>
          <w:iCs w:val="0"/>
          <w:sz w:val="28"/>
          <w:szCs w:val="28"/>
          <w:shd w:val="clear" w:color="auto" w:fill="FFFFFF"/>
        </w:rPr>
        <w:t>ớ</w:t>
      </w:r>
      <w:r>
        <w:rPr>
          <w:rStyle w:val="Emphasis"/>
          <w:rFonts w:ascii="Times New Roman" w:hAnsi="Times New Roman"/>
          <w:i w:val="0"/>
          <w:iCs w:val="0"/>
          <w:sz w:val="28"/>
          <w:szCs w:val="28"/>
          <w:shd w:val="clear" w:color="auto" w:fill="FFFFFF"/>
        </w:rPr>
        <w:t>i Lu</w:t>
      </w:r>
      <w:r>
        <w:rPr>
          <w:rStyle w:val="Emphasis"/>
          <w:rFonts w:ascii="Times New Roman" w:hAnsi="Times New Roman"/>
          <w:i w:val="0"/>
          <w:iCs w:val="0"/>
          <w:sz w:val="28"/>
          <w:szCs w:val="28"/>
          <w:shd w:val="clear" w:color="auto" w:fill="FFFFFF"/>
        </w:rPr>
        <w:t>ậ</w:t>
      </w:r>
      <w:r>
        <w:rPr>
          <w:rStyle w:val="Emphasis"/>
          <w:rFonts w:ascii="Times New Roman" w:hAnsi="Times New Roman"/>
          <w:i w:val="0"/>
          <w:iCs w:val="0"/>
          <w:sz w:val="28"/>
          <w:szCs w:val="28"/>
          <w:shd w:val="clear" w:color="auto" w:fill="FFFFFF"/>
        </w:rPr>
        <w:t>t doanh nghi</w:t>
      </w:r>
      <w:r>
        <w:rPr>
          <w:rStyle w:val="Emphasis"/>
          <w:rFonts w:ascii="Times New Roman" w:hAnsi="Times New Roman"/>
          <w:i w:val="0"/>
          <w:iCs w:val="0"/>
          <w:sz w:val="28"/>
          <w:szCs w:val="28"/>
          <w:shd w:val="clear" w:color="auto" w:fill="FFFFFF"/>
        </w:rPr>
        <w:t>ệ</w:t>
      </w:r>
      <w:r>
        <w:rPr>
          <w:rStyle w:val="Emphasis"/>
          <w:rFonts w:ascii="Times New Roman" w:hAnsi="Times New Roman"/>
          <w:i w:val="0"/>
          <w:iCs w:val="0"/>
          <w:sz w:val="28"/>
          <w:szCs w:val="28"/>
          <w:shd w:val="clear" w:color="auto" w:fill="FFFFFF"/>
        </w:rPr>
        <w:t>p 2014 hay không?</w:t>
      </w:r>
    </w:p>
    <w:p w14:paraId="1EE9642E" w14:textId="77777777" w:rsidR="008F4594" w:rsidRDefault="001347D7">
      <w:pPr>
        <w:spacing w:afterLines="100" w:after="240" w:line="240" w:lineRule="auto"/>
        <w:ind w:firstLine="418"/>
        <w:jc w:val="both"/>
        <w:rPr>
          <w:rStyle w:val="Emphasis"/>
          <w:rFonts w:ascii="Times New Roman" w:hAnsi="Times New Roman" w:cs="Times New Roman"/>
          <w:i w:val="0"/>
          <w:iCs w:val="0"/>
          <w:sz w:val="28"/>
          <w:szCs w:val="28"/>
          <w:shd w:val="clear" w:color="auto" w:fill="FFFFFF"/>
        </w:rPr>
      </w:pPr>
      <w:r>
        <w:rPr>
          <w:rStyle w:val="Emphasis"/>
          <w:rFonts w:ascii="Times New Roman" w:hAnsi="Times New Roman" w:cs="Times New Roman"/>
          <w:i w:val="0"/>
          <w:iCs w:val="0"/>
          <w:sz w:val="28"/>
          <w:szCs w:val="28"/>
          <w:shd w:val="clear" w:color="auto" w:fill="FFFFFF"/>
        </w:rPr>
        <w:t xml:space="preserve">Tác </w:t>
      </w:r>
      <w:r>
        <w:rPr>
          <w:rStyle w:val="Emphasis"/>
          <w:rFonts w:ascii="Times New Roman" w:hAnsi="Times New Roman" w:cs="Times New Roman"/>
          <w:i w:val="0"/>
          <w:iCs w:val="0"/>
          <w:sz w:val="28"/>
          <w:szCs w:val="28"/>
          <w:shd w:val="clear" w:color="auto" w:fill="FFFFFF"/>
        </w:rPr>
        <w:t>gi</w:t>
      </w:r>
      <w:r>
        <w:rPr>
          <w:rStyle w:val="Emphasis"/>
          <w:rFonts w:ascii="Times New Roman" w:hAnsi="Times New Roman" w:cs="Times New Roman"/>
          <w:i w:val="0"/>
          <w:iCs w:val="0"/>
          <w:sz w:val="28"/>
          <w:szCs w:val="28"/>
          <w:shd w:val="clear" w:color="auto" w:fill="FFFFFF"/>
        </w:rPr>
        <w:t>ả</w:t>
      </w:r>
      <w:r>
        <w:rPr>
          <w:rStyle w:val="Emphasis"/>
          <w:rFonts w:ascii="Times New Roman" w:hAnsi="Times New Roman" w:cs="Times New Roman"/>
          <w:i w:val="0"/>
          <w:iCs w:val="0"/>
          <w:sz w:val="28"/>
          <w:szCs w:val="28"/>
          <w:shd w:val="clear" w:color="auto" w:fill="FFFFFF"/>
        </w:rPr>
        <w:t xml:space="preserve"> nh</w:t>
      </w:r>
      <w:r>
        <w:rPr>
          <w:rStyle w:val="Emphasis"/>
          <w:rFonts w:ascii="Times New Roman" w:hAnsi="Times New Roman" w:cs="Times New Roman"/>
          <w:i w:val="0"/>
          <w:iCs w:val="0"/>
          <w:sz w:val="28"/>
          <w:szCs w:val="28"/>
          <w:shd w:val="clear" w:color="auto" w:fill="FFFFFF"/>
        </w:rPr>
        <w:t>ậ</w:t>
      </w:r>
      <w:r>
        <w:rPr>
          <w:rStyle w:val="Emphasis"/>
          <w:rFonts w:ascii="Times New Roman" w:hAnsi="Times New Roman" w:cs="Times New Roman"/>
          <w:i w:val="0"/>
          <w:iCs w:val="0"/>
          <w:sz w:val="28"/>
          <w:szCs w:val="28"/>
          <w:shd w:val="clear" w:color="auto" w:fill="FFFFFF"/>
        </w:rPr>
        <w:t>n đ</w:t>
      </w:r>
      <w:r>
        <w:rPr>
          <w:rStyle w:val="Emphasis"/>
          <w:rFonts w:ascii="Times New Roman" w:hAnsi="Times New Roman" w:cs="Times New Roman"/>
          <w:i w:val="0"/>
          <w:iCs w:val="0"/>
          <w:sz w:val="28"/>
          <w:szCs w:val="28"/>
          <w:shd w:val="clear" w:color="auto" w:fill="FFFFFF"/>
        </w:rPr>
        <w:t>ị</w:t>
      </w:r>
      <w:r>
        <w:rPr>
          <w:rStyle w:val="Emphasis"/>
          <w:rFonts w:ascii="Times New Roman" w:hAnsi="Times New Roman" w:cs="Times New Roman"/>
          <w:i w:val="0"/>
          <w:iCs w:val="0"/>
          <w:sz w:val="28"/>
          <w:szCs w:val="28"/>
          <w:shd w:val="clear" w:color="auto" w:fill="FFFFFF"/>
        </w:rPr>
        <w:t>nh r</w:t>
      </w:r>
      <w:r>
        <w:rPr>
          <w:rStyle w:val="Emphasis"/>
          <w:rFonts w:ascii="Times New Roman" w:hAnsi="Times New Roman" w:cs="Times New Roman"/>
          <w:i w:val="0"/>
          <w:iCs w:val="0"/>
          <w:sz w:val="28"/>
          <w:szCs w:val="28"/>
          <w:shd w:val="clear" w:color="auto" w:fill="FFFFFF"/>
        </w:rPr>
        <w:t>ằ</w:t>
      </w:r>
      <w:r>
        <w:rPr>
          <w:rStyle w:val="Emphasis"/>
          <w:rFonts w:ascii="Times New Roman" w:hAnsi="Times New Roman" w:cs="Times New Roman"/>
          <w:i w:val="0"/>
          <w:iCs w:val="0"/>
          <w:sz w:val="28"/>
          <w:szCs w:val="28"/>
          <w:shd w:val="clear" w:color="auto" w:fill="FFFFFF"/>
        </w:rPr>
        <w:t>ng quy đ</w:t>
      </w:r>
      <w:r>
        <w:rPr>
          <w:rStyle w:val="Emphasis"/>
          <w:rFonts w:ascii="Times New Roman" w:hAnsi="Times New Roman" w:cs="Times New Roman"/>
          <w:i w:val="0"/>
          <w:iCs w:val="0"/>
          <w:sz w:val="28"/>
          <w:szCs w:val="28"/>
          <w:shd w:val="clear" w:color="auto" w:fill="FFFFFF"/>
        </w:rPr>
        <w:t>ị</w:t>
      </w:r>
      <w:r>
        <w:rPr>
          <w:rStyle w:val="Emphasis"/>
          <w:rFonts w:ascii="Times New Roman" w:hAnsi="Times New Roman" w:cs="Times New Roman"/>
          <w:i w:val="0"/>
          <w:iCs w:val="0"/>
          <w:sz w:val="28"/>
          <w:szCs w:val="28"/>
          <w:shd w:val="clear" w:color="auto" w:fill="FFFFFF"/>
        </w:rPr>
        <w:t>nh v</w:t>
      </w:r>
      <w:r>
        <w:rPr>
          <w:rStyle w:val="Emphasis"/>
          <w:rFonts w:ascii="Times New Roman" w:hAnsi="Times New Roman" w:cs="Times New Roman"/>
          <w:i w:val="0"/>
          <w:iCs w:val="0"/>
          <w:sz w:val="28"/>
          <w:szCs w:val="28"/>
          <w:shd w:val="clear" w:color="auto" w:fill="FFFFFF"/>
        </w:rPr>
        <w:t>ề</w:t>
      </w:r>
      <w:r>
        <w:rPr>
          <w:rStyle w:val="Emphasis"/>
          <w:rFonts w:ascii="Times New Roman" w:hAnsi="Times New Roman" w:cs="Times New Roman"/>
          <w:i w:val="0"/>
          <w:iCs w:val="0"/>
          <w:sz w:val="28"/>
          <w:szCs w:val="28"/>
          <w:shd w:val="clear" w:color="auto" w:fill="FFFFFF"/>
        </w:rPr>
        <w:t xml:space="preserve"> t</w:t>
      </w:r>
      <w:r>
        <w:rPr>
          <w:rStyle w:val="Emphasis"/>
          <w:rFonts w:ascii="Times New Roman" w:hAnsi="Times New Roman" w:cs="Times New Roman"/>
          <w:i w:val="0"/>
          <w:iCs w:val="0"/>
          <w:sz w:val="28"/>
          <w:szCs w:val="28"/>
          <w:shd w:val="clear" w:color="auto" w:fill="FFFFFF"/>
        </w:rPr>
        <w:t>ự</w:t>
      </w:r>
      <w:r>
        <w:rPr>
          <w:rStyle w:val="Emphasis"/>
          <w:rFonts w:ascii="Times New Roman" w:hAnsi="Times New Roman" w:cs="Times New Roman"/>
          <w:i w:val="0"/>
          <w:iCs w:val="0"/>
          <w:sz w:val="28"/>
          <w:szCs w:val="28"/>
          <w:shd w:val="clear" w:color="auto" w:fill="FFFFFF"/>
        </w:rPr>
        <w:t xml:space="preserve"> do chuy</w:t>
      </w:r>
      <w:r>
        <w:rPr>
          <w:rStyle w:val="Emphasis"/>
          <w:rFonts w:ascii="Times New Roman" w:hAnsi="Times New Roman" w:cs="Times New Roman"/>
          <w:i w:val="0"/>
          <w:iCs w:val="0"/>
          <w:sz w:val="28"/>
          <w:szCs w:val="28"/>
          <w:shd w:val="clear" w:color="auto" w:fill="FFFFFF"/>
        </w:rPr>
        <w:t>ể</w:t>
      </w:r>
      <w:r>
        <w:rPr>
          <w:rStyle w:val="Emphasis"/>
          <w:rFonts w:ascii="Times New Roman" w:hAnsi="Times New Roman" w:cs="Times New Roman"/>
          <w:i w:val="0"/>
          <w:iCs w:val="0"/>
          <w:sz w:val="28"/>
          <w:szCs w:val="28"/>
          <w:shd w:val="clear" w:color="auto" w:fill="FFFFFF"/>
        </w:rPr>
        <w:t>n như</w:t>
      </w:r>
      <w:r>
        <w:rPr>
          <w:rStyle w:val="Emphasis"/>
          <w:rFonts w:ascii="Times New Roman" w:hAnsi="Times New Roman" w:cs="Times New Roman"/>
          <w:i w:val="0"/>
          <w:iCs w:val="0"/>
          <w:sz w:val="28"/>
          <w:szCs w:val="28"/>
          <w:shd w:val="clear" w:color="auto" w:fill="FFFFFF"/>
        </w:rPr>
        <w:t>ợ</w:t>
      </w:r>
      <w:r>
        <w:rPr>
          <w:rStyle w:val="Emphasis"/>
          <w:rFonts w:ascii="Times New Roman" w:hAnsi="Times New Roman" w:cs="Times New Roman"/>
          <w:i w:val="0"/>
          <w:iCs w:val="0"/>
          <w:sz w:val="28"/>
          <w:szCs w:val="28"/>
          <w:shd w:val="clear" w:color="auto" w:fill="FFFFFF"/>
        </w:rPr>
        <w:t>ng c</w:t>
      </w:r>
      <w:r>
        <w:rPr>
          <w:rStyle w:val="Emphasis"/>
          <w:rFonts w:ascii="Times New Roman" w:hAnsi="Times New Roman" w:cs="Times New Roman"/>
          <w:i w:val="0"/>
          <w:iCs w:val="0"/>
          <w:sz w:val="28"/>
          <w:szCs w:val="28"/>
          <w:shd w:val="clear" w:color="auto" w:fill="FFFFFF"/>
        </w:rPr>
        <w:t>ổ</w:t>
      </w:r>
      <w:r>
        <w:rPr>
          <w:rStyle w:val="Emphasis"/>
          <w:rFonts w:ascii="Times New Roman" w:hAnsi="Times New Roman" w:cs="Times New Roman"/>
          <w:i w:val="0"/>
          <w:iCs w:val="0"/>
          <w:sz w:val="28"/>
          <w:szCs w:val="28"/>
          <w:shd w:val="clear" w:color="auto" w:fill="FFFFFF"/>
        </w:rPr>
        <w:t xml:space="preserve"> ph</w:t>
      </w:r>
      <w:r>
        <w:rPr>
          <w:rStyle w:val="Emphasis"/>
          <w:rFonts w:ascii="Times New Roman" w:hAnsi="Times New Roman" w:cs="Times New Roman"/>
          <w:i w:val="0"/>
          <w:iCs w:val="0"/>
          <w:sz w:val="28"/>
          <w:szCs w:val="28"/>
          <w:shd w:val="clear" w:color="auto" w:fill="FFFFFF"/>
        </w:rPr>
        <w:t>ầ</w:t>
      </w:r>
      <w:r>
        <w:rPr>
          <w:rStyle w:val="Emphasis"/>
          <w:rFonts w:ascii="Times New Roman" w:hAnsi="Times New Roman" w:cs="Times New Roman"/>
          <w:i w:val="0"/>
          <w:iCs w:val="0"/>
          <w:sz w:val="28"/>
          <w:szCs w:val="28"/>
          <w:shd w:val="clear" w:color="auto" w:fill="FFFFFF"/>
        </w:rPr>
        <w:t>n c</w:t>
      </w:r>
      <w:r>
        <w:rPr>
          <w:rStyle w:val="Emphasis"/>
          <w:rFonts w:ascii="Times New Roman" w:hAnsi="Times New Roman" w:cs="Times New Roman"/>
          <w:i w:val="0"/>
          <w:iCs w:val="0"/>
          <w:sz w:val="28"/>
          <w:szCs w:val="28"/>
          <w:shd w:val="clear" w:color="auto" w:fill="FFFFFF"/>
        </w:rPr>
        <w:t>ủ</w:t>
      </w:r>
      <w:r>
        <w:rPr>
          <w:rStyle w:val="Emphasis"/>
          <w:rFonts w:ascii="Times New Roman" w:hAnsi="Times New Roman" w:cs="Times New Roman"/>
          <w:i w:val="0"/>
          <w:iCs w:val="0"/>
          <w:sz w:val="28"/>
          <w:szCs w:val="28"/>
          <w:shd w:val="clear" w:color="auto" w:fill="FFFFFF"/>
        </w:rPr>
        <w:t>a Lu</w:t>
      </w:r>
      <w:r>
        <w:rPr>
          <w:rStyle w:val="Emphasis"/>
          <w:rFonts w:ascii="Times New Roman" w:hAnsi="Times New Roman" w:cs="Times New Roman"/>
          <w:i w:val="0"/>
          <w:iCs w:val="0"/>
          <w:sz w:val="28"/>
          <w:szCs w:val="28"/>
          <w:shd w:val="clear" w:color="auto" w:fill="FFFFFF"/>
        </w:rPr>
        <w:t>ậ</w:t>
      </w:r>
      <w:r>
        <w:rPr>
          <w:rStyle w:val="Emphasis"/>
          <w:rFonts w:ascii="Times New Roman" w:hAnsi="Times New Roman" w:cs="Times New Roman"/>
          <w:i w:val="0"/>
          <w:iCs w:val="0"/>
          <w:sz w:val="28"/>
          <w:szCs w:val="28"/>
          <w:shd w:val="clear" w:color="auto" w:fill="FFFFFF"/>
        </w:rPr>
        <w:t>t doanh nghi</w:t>
      </w:r>
      <w:r>
        <w:rPr>
          <w:rStyle w:val="Emphasis"/>
          <w:rFonts w:ascii="Times New Roman" w:hAnsi="Times New Roman" w:cs="Times New Roman"/>
          <w:i w:val="0"/>
          <w:iCs w:val="0"/>
          <w:sz w:val="28"/>
          <w:szCs w:val="28"/>
          <w:shd w:val="clear" w:color="auto" w:fill="FFFFFF"/>
        </w:rPr>
        <w:t>ệ</w:t>
      </w:r>
      <w:r>
        <w:rPr>
          <w:rStyle w:val="Emphasis"/>
          <w:rFonts w:ascii="Times New Roman" w:hAnsi="Times New Roman" w:cs="Times New Roman"/>
          <w:i w:val="0"/>
          <w:iCs w:val="0"/>
          <w:sz w:val="28"/>
          <w:szCs w:val="28"/>
          <w:shd w:val="clear" w:color="auto" w:fill="FFFFFF"/>
        </w:rPr>
        <w:t>p Vi</w:t>
      </w:r>
      <w:r>
        <w:rPr>
          <w:rStyle w:val="Emphasis"/>
          <w:rFonts w:ascii="Times New Roman" w:hAnsi="Times New Roman" w:cs="Times New Roman"/>
          <w:i w:val="0"/>
          <w:iCs w:val="0"/>
          <w:sz w:val="28"/>
          <w:szCs w:val="28"/>
          <w:shd w:val="clear" w:color="auto" w:fill="FFFFFF"/>
        </w:rPr>
        <w:t>ệ</w:t>
      </w:r>
      <w:r>
        <w:rPr>
          <w:rStyle w:val="Emphasis"/>
          <w:rFonts w:ascii="Times New Roman" w:hAnsi="Times New Roman" w:cs="Times New Roman"/>
          <w:i w:val="0"/>
          <w:iCs w:val="0"/>
          <w:sz w:val="28"/>
          <w:szCs w:val="28"/>
          <w:shd w:val="clear" w:color="auto" w:fill="FFFFFF"/>
        </w:rPr>
        <w:t>t Nam ch</w:t>
      </w:r>
      <w:r>
        <w:rPr>
          <w:rStyle w:val="Emphasis"/>
          <w:rFonts w:ascii="Times New Roman" w:hAnsi="Times New Roman" w:cs="Times New Roman"/>
          <w:i w:val="0"/>
          <w:iCs w:val="0"/>
          <w:sz w:val="28"/>
          <w:szCs w:val="28"/>
          <w:shd w:val="clear" w:color="auto" w:fill="FFFFFF"/>
        </w:rPr>
        <w:t>ỉ</w:t>
      </w:r>
      <w:r>
        <w:rPr>
          <w:rStyle w:val="Emphasis"/>
          <w:rFonts w:ascii="Times New Roman" w:hAnsi="Times New Roman" w:cs="Times New Roman"/>
          <w:i w:val="0"/>
          <w:iCs w:val="0"/>
          <w:sz w:val="28"/>
          <w:szCs w:val="28"/>
          <w:shd w:val="clear" w:color="auto" w:fill="FFFFFF"/>
        </w:rPr>
        <w:t xml:space="preserve"> mang tính ch</w:t>
      </w:r>
      <w:r>
        <w:rPr>
          <w:rStyle w:val="Emphasis"/>
          <w:rFonts w:ascii="Times New Roman" w:hAnsi="Times New Roman" w:cs="Times New Roman"/>
          <w:i w:val="0"/>
          <w:iCs w:val="0"/>
          <w:sz w:val="28"/>
          <w:szCs w:val="28"/>
          <w:shd w:val="clear" w:color="auto" w:fill="FFFFFF"/>
        </w:rPr>
        <w:t>ấ</w:t>
      </w:r>
      <w:r>
        <w:rPr>
          <w:rStyle w:val="Emphasis"/>
          <w:rFonts w:ascii="Times New Roman" w:hAnsi="Times New Roman" w:cs="Times New Roman"/>
          <w:i w:val="0"/>
          <w:iCs w:val="0"/>
          <w:sz w:val="28"/>
          <w:szCs w:val="28"/>
          <w:shd w:val="clear" w:color="auto" w:fill="FFFFFF"/>
        </w:rPr>
        <w:t>t hư</w:t>
      </w:r>
      <w:r>
        <w:rPr>
          <w:rStyle w:val="Emphasis"/>
          <w:rFonts w:ascii="Times New Roman" w:hAnsi="Times New Roman" w:cs="Times New Roman"/>
          <w:i w:val="0"/>
          <w:iCs w:val="0"/>
          <w:sz w:val="28"/>
          <w:szCs w:val="28"/>
          <w:shd w:val="clear" w:color="auto" w:fill="FFFFFF"/>
        </w:rPr>
        <w:t>ớ</w:t>
      </w:r>
      <w:r>
        <w:rPr>
          <w:rStyle w:val="Emphasis"/>
          <w:rFonts w:ascii="Times New Roman" w:hAnsi="Times New Roman" w:cs="Times New Roman"/>
          <w:i w:val="0"/>
          <w:iCs w:val="0"/>
          <w:sz w:val="28"/>
          <w:szCs w:val="28"/>
          <w:shd w:val="clear" w:color="auto" w:fill="FFFFFF"/>
        </w:rPr>
        <w:t>ng d</w:t>
      </w:r>
      <w:r>
        <w:rPr>
          <w:rStyle w:val="Emphasis"/>
          <w:rFonts w:ascii="Times New Roman" w:hAnsi="Times New Roman" w:cs="Times New Roman"/>
          <w:i w:val="0"/>
          <w:iCs w:val="0"/>
          <w:sz w:val="28"/>
          <w:szCs w:val="28"/>
          <w:shd w:val="clear" w:color="auto" w:fill="FFFFFF"/>
        </w:rPr>
        <w:t>ẫ</w:t>
      </w:r>
      <w:r>
        <w:rPr>
          <w:rStyle w:val="Emphasis"/>
          <w:rFonts w:ascii="Times New Roman" w:hAnsi="Times New Roman" w:cs="Times New Roman"/>
          <w:i w:val="0"/>
          <w:iCs w:val="0"/>
          <w:sz w:val="28"/>
          <w:szCs w:val="28"/>
          <w:shd w:val="clear" w:color="auto" w:fill="FFFFFF"/>
        </w:rPr>
        <w:t>n ch</w:t>
      </w:r>
      <w:r>
        <w:rPr>
          <w:rStyle w:val="Emphasis"/>
          <w:rFonts w:ascii="Times New Roman" w:hAnsi="Times New Roman" w:cs="Times New Roman"/>
          <w:i w:val="0"/>
          <w:iCs w:val="0"/>
          <w:sz w:val="28"/>
          <w:szCs w:val="28"/>
          <w:shd w:val="clear" w:color="auto" w:fill="FFFFFF"/>
        </w:rPr>
        <w:t>ứ</w:t>
      </w:r>
      <w:r>
        <w:rPr>
          <w:rStyle w:val="Emphasis"/>
          <w:rFonts w:ascii="Times New Roman" w:hAnsi="Times New Roman" w:cs="Times New Roman"/>
          <w:i w:val="0"/>
          <w:iCs w:val="0"/>
          <w:sz w:val="28"/>
          <w:szCs w:val="28"/>
          <w:shd w:val="clear" w:color="auto" w:fill="FFFFFF"/>
        </w:rPr>
        <w:t xml:space="preserve"> không mang tính m</w:t>
      </w:r>
      <w:r>
        <w:rPr>
          <w:rStyle w:val="Emphasis"/>
          <w:rFonts w:ascii="Times New Roman" w:hAnsi="Times New Roman" w:cs="Times New Roman"/>
          <w:i w:val="0"/>
          <w:iCs w:val="0"/>
          <w:sz w:val="28"/>
          <w:szCs w:val="28"/>
          <w:shd w:val="clear" w:color="auto" w:fill="FFFFFF"/>
        </w:rPr>
        <w:t>ệ</w:t>
      </w:r>
      <w:r>
        <w:rPr>
          <w:rStyle w:val="Emphasis"/>
          <w:rFonts w:ascii="Times New Roman" w:hAnsi="Times New Roman" w:cs="Times New Roman"/>
          <w:i w:val="0"/>
          <w:iCs w:val="0"/>
          <w:sz w:val="28"/>
          <w:szCs w:val="28"/>
          <w:shd w:val="clear" w:color="auto" w:fill="FFFFFF"/>
        </w:rPr>
        <w:t>nh l</w:t>
      </w:r>
      <w:r>
        <w:rPr>
          <w:rStyle w:val="Emphasis"/>
          <w:rFonts w:ascii="Times New Roman" w:hAnsi="Times New Roman" w:cs="Times New Roman"/>
          <w:i w:val="0"/>
          <w:iCs w:val="0"/>
          <w:sz w:val="28"/>
          <w:szCs w:val="28"/>
          <w:shd w:val="clear" w:color="auto" w:fill="FFFFFF"/>
        </w:rPr>
        <w:t>ệ</w:t>
      </w:r>
      <w:r>
        <w:rPr>
          <w:rStyle w:val="Emphasis"/>
          <w:rFonts w:ascii="Times New Roman" w:hAnsi="Times New Roman" w:cs="Times New Roman"/>
          <w:i w:val="0"/>
          <w:iCs w:val="0"/>
          <w:sz w:val="28"/>
          <w:szCs w:val="28"/>
          <w:shd w:val="clear" w:color="auto" w:fill="FFFFFF"/>
        </w:rPr>
        <w:t>nh, c</w:t>
      </w:r>
      <w:r>
        <w:rPr>
          <w:rStyle w:val="Emphasis"/>
          <w:rFonts w:ascii="Times New Roman" w:hAnsi="Times New Roman" w:cs="Times New Roman"/>
          <w:i w:val="0"/>
          <w:iCs w:val="0"/>
          <w:sz w:val="28"/>
          <w:szCs w:val="28"/>
          <w:shd w:val="clear" w:color="auto" w:fill="FFFFFF"/>
        </w:rPr>
        <w:t>ụ</w:t>
      </w:r>
      <w:r>
        <w:rPr>
          <w:rStyle w:val="Emphasis"/>
          <w:rFonts w:ascii="Times New Roman" w:hAnsi="Times New Roman" w:cs="Times New Roman"/>
          <w:i w:val="0"/>
          <w:iCs w:val="0"/>
          <w:sz w:val="28"/>
          <w:szCs w:val="28"/>
          <w:shd w:val="clear" w:color="auto" w:fill="FFFFFF"/>
        </w:rPr>
        <w:t xml:space="preserve"> th</w:t>
      </w:r>
      <w:r>
        <w:rPr>
          <w:rStyle w:val="Emphasis"/>
          <w:rFonts w:ascii="Times New Roman" w:hAnsi="Times New Roman" w:cs="Times New Roman"/>
          <w:i w:val="0"/>
          <w:iCs w:val="0"/>
          <w:sz w:val="28"/>
          <w:szCs w:val="28"/>
          <w:shd w:val="clear" w:color="auto" w:fill="FFFFFF"/>
        </w:rPr>
        <w:t>ể</w:t>
      </w:r>
      <w:r>
        <w:rPr>
          <w:rStyle w:val="Emphasis"/>
          <w:rFonts w:ascii="Times New Roman" w:hAnsi="Times New Roman" w:cs="Times New Roman"/>
          <w:i w:val="0"/>
          <w:iCs w:val="0"/>
          <w:sz w:val="28"/>
          <w:szCs w:val="28"/>
          <w:shd w:val="clear" w:color="auto" w:fill="FFFFFF"/>
        </w:rPr>
        <w:t xml:space="preserve"> là quy đ</w:t>
      </w:r>
      <w:r>
        <w:rPr>
          <w:rStyle w:val="Emphasis"/>
          <w:rFonts w:ascii="Times New Roman" w:hAnsi="Times New Roman" w:cs="Times New Roman"/>
          <w:i w:val="0"/>
          <w:iCs w:val="0"/>
          <w:sz w:val="28"/>
          <w:szCs w:val="28"/>
          <w:shd w:val="clear" w:color="auto" w:fill="FFFFFF"/>
        </w:rPr>
        <w:t>ị</w:t>
      </w:r>
      <w:r>
        <w:rPr>
          <w:rStyle w:val="Emphasis"/>
          <w:rFonts w:ascii="Times New Roman" w:hAnsi="Times New Roman" w:cs="Times New Roman"/>
          <w:i w:val="0"/>
          <w:iCs w:val="0"/>
          <w:sz w:val="28"/>
          <w:szCs w:val="28"/>
          <w:shd w:val="clear" w:color="auto" w:fill="FFFFFF"/>
        </w:rPr>
        <w:t>nh này gi</w:t>
      </w:r>
      <w:r>
        <w:rPr>
          <w:rStyle w:val="Emphasis"/>
          <w:rFonts w:ascii="Times New Roman" w:hAnsi="Times New Roman" w:cs="Times New Roman"/>
          <w:i w:val="0"/>
          <w:iCs w:val="0"/>
          <w:sz w:val="28"/>
          <w:szCs w:val="28"/>
          <w:shd w:val="clear" w:color="auto" w:fill="FFFFFF"/>
        </w:rPr>
        <w:t>ả</w:t>
      </w:r>
      <w:r>
        <w:rPr>
          <w:rStyle w:val="Emphasis"/>
          <w:rFonts w:ascii="Times New Roman" w:hAnsi="Times New Roman" w:cs="Times New Roman"/>
          <w:i w:val="0"/>
          <w:iCs w:val="0"/>
          <w:sz w:val="28"/>
          <w:szCs w:val="28"/>
          <w:shd w:val="clear" w:color="auto" w:fill="FFFFFF"/>
        </w:rPr>
        <w:t>i thích r</w:t>
      </w:r>
      <w:r>
        <w:rPr>
          <w:rStyle w:val="Emphasis"/>
          <w:rFonts w:ascii="Times New Roman" w:hAnsi="Times New Roman" w:cs="Times New Roman"/>
          <w:i w:val="0"/>
          <w:iCs w:val="0"/>
          <w:sz w:val="28"/>
          <w:szCs w:val="28"/>
          <w:shd w:val="clear" w:color="auto" w:fill="FFFFFF"/>
        </w:rPr>
        <w:t>ằ</w:t>
      </w:r>
      <w:r>
        <w:rPr>
          <w:rStyle w:val="Emphasis"/>
          <w:rFonts w:ascii="Times New Roman" w:hAnsi="Times New Roman" w:cs="Times New Roman"/>
          <w:i w:val="0"/>
          <w:iCs w:val="0"/>
          <w:sz w:val="28"/>
          <w:szCs w:val="28"/>
          <w:shd w:val="clear" w:color="auto" w:fill="FFFFFF"/>
        </w:rPr>
        <w:t>ng c</w:t>
      </w:r>
      <w:r>
        <w:rPr>
          <w:rStyle w:val="Emphasis"/>
          <w:rFonts w:ascii="Times New Roman" w:hAnsi="Times New Roman" w:cs="Times New Roman"/>
          <w:i w:val="0"/>
          <w:iCs w:val="0"/>
          <w:sz w:val="28"/>
          <w:szCs w:val="28"/>
          <w:shd w:val="clear" w:color="auto" w:fill="FFFFFF"/>
        </w:rPr>
        <w:t>ổ</w:t>
      </w:r>
      <w:r>
        <w:rPr>
          <w:rStyle w:val="Emphasis"/>
          <w:rFonts w:ascii="Times New Roman" w:hAnsi="Times New Roman" w:cs="Times New Roman"/>
          <w:i w:val="0"/>
          <w:iCs w:val="0"/>
          <w:sz w:val="28"/>
          <w:szCs w:val="28"/>
          <w:shd w:val="clear" w:color="auto" w:fill="FFFFFF"/>
        </w:rPr>
        <w:t xml:space="preserve"> ph</w:t>
      </w:r>
      <w:r>
        <w:rPr>
          <w:rStyle w:val="Emphasis"/>
          <w:rFonts w:ascii="Times New Roman" w:hAnsi="Times New Roman" w:cs="Times New Roman"/>
          <w:i w:val="0"/>
          <w:iCs w:val="0"/>
          <w:sz w:val="28"/>
          <w:szCs w:val="28"/>
          <w:shd w:val="clear" w:color="auto" w:fill="FFFFFF"/>
        </w:rPr>
        <w:t>ầ</w:t>
      </w:r>
      <w:r>
        <w:rPr>
          <w:rStyle w:val="Emphasis"/>
          <w:rFonts w:ascii="Times New Roman" w:hAnsi="Times New Roman" w:cs="Times New Roman"/>
          <w:i w:val="0"/>
          <w:iCs w:val="0"/>
          <w:sz w:val="28"/>
          <w:szCs w:val="28"/>
          <w:shd w:val="clear" w:color="auto" w:fill="FFFFFF"/>
        </w:rPr>
        <w:t>n đư</w:t>
      </w:r>
      <w:r>
        <w:rPr>
          <w:rStyle w:val="Emphasis"/>
          <w:rFonts w:ascii="Times New Roman" w:hAnsi="Times New Roman" w:cs="Times New Roman"/>
          <w:i w:val="0"/>
          <w:iCs w:val="0"/>
          <w:sz w:val="28"/>
          <w:szCs w:val="28"/>
          <w:shd w:val="clear" w:color="auto" w:fill="FFFFFF"/>
        </w:rPr>
        <w:t>ợ</w:t>
      </w:r>
      <w:r>
        <w:rPr>
          <w:rStyle w:val="Emphasis"/>
          <w:rFonts w:ascii="Times New Roman" w:hAnsi="Times New Roman" w:cs="Times New Roman"/>
          <w:i w:val="0"/>
          <w:iCs w:val="0"/>
          <w:sz w:val="28"/>
          <w:szCs w:val="28"/>
          <w:shd w:val="clear" w:color="auto" w:fill="FFFFFF"/>
        </w:rPr>
        <w:t>c t</w:t>
      </w:r>
      <w:r>
        <w:rPr>
          <w:rStyle w:val="Emphasis"/>
          <w:rFonts w:ascii="Times New Roman" w:hAnsi="Times New Roman" w:cs="Times New Roman"/>
          <w:i w:val="0"/>
          <w:iCs w:val="0"/>
          <w:sz w:val="28"/>
          <w:szCs w:val="28"/>
          <w:shd w:val="clear" w:color="auto" w:fill="FFFFFF"/>
        </w:rPr>
        <w:t>ự</w:t>
      </w:r>
      <w:r>
        <w:rPr>
          <w:rStyle w:val="Emphasis"/>
          <w:rFonts w:ascii="Times New Roman" w:hAnsi="Times New Roman" w:cs="Times New Roman"/>
          <w:i w:val="0"/>
          <w:iCs w:val="0"/>
          <w:sz w:val="28"/>
          <w:szCs w:val="28"/>
          <w:shd w:val="clear" w:color="auto" w:fill="FFFFFF"/>
        </w:rPr>
        <w:t xml:space="preserve"> do chuy</w:t>
      </w:r>
      <w:r>
        <w:rPr>
          <w:rStyle w:val="Emphasis"/>
          <w:rFonts w:ascii="Times New Roman" w:hAnsi="Times New Roman" w:cs="Times New Roman"/>
          <w:i w:val="0"/>
          <w:iCs w:val="0"/>
          <w:sz w:val="28"/>
          <w:szCs w:val="28"/>
          <w:shd w:val="clear" w:color="auto" w:fill="FFFFFF"/>
        </w:rPr>
        <w:t>ể</w:t>
      </w:r>
      <w:r>
        <w:rPr>
          <w:rStyle w:val="Emphasis"/>
          <w:rFonts w:ascii="Times New Roman" w:hAnsi="Times New Roman" w:cs="Times New Roman"/>
          <w:i w:val="0"/>
          <w:iCs w:val="0"/>
          <w:sz w:val="28"/>
          <w:szCs w:val="28"/>
          <w:shd w:val="clear" w:color="auto" w:fill="FFFFFF"/>
        </w:rPr>
        <w:t>n như</w:t>
      </w:r>
      <w:r>
        <w:rPr>
          <w:rStyle w:val="Emphasis"/>
          <w:rFonts w:ascii="Times New Roman" w:hAnsi="Times New Roman" w:cs="Times New Roman"/>
          <w:i w:val="0"/>
          <w:iCs w:val="0"/>
          <w:sz w:val="28"/>
          <w:szCs w:val="28"/>
          <w:shd w:val="clear" w:color="auto" w:fill="FFFFFF"/>
        </w:rPr>
        <w:t>ợ</w:t>
      </w:r>
      <w:r>
        <w:rPr>
          <w:rStyle w:val="Emphasis"/>
          <w:rFonts w:ascii="Times New Roman" w:hAnsi="Times New Roman" w:cs="Times New Roman"/>
          <w:i w:val="0"/>
          <w:iCs w:val="0"/>
          <w:sz w:val="28"/>
          <w:szCs w:val="28"/>
          <w:shd w:val="clear" w:color="auto" w:fill="FFFFFF"/>
        </w:rPr>
        <w:t>ng tr</w:t>
      </w:r>
      <w:r>
        <w:rPr>
          <w:rStyle w:val="Emphasis"/>
          <w:rFonts w:ascii="Times New Roman" w:hAnsi="Times New Roman" w:cs="Times New Roman"/>
          <w:i w:val="0"/>
          <w:iCs w:val="0"/>
          <w:sz w:val="28"/>
          <w:szCs w:val="28"/>
          <w:shd w:val="clear" w:color="auto" w:fill="FFFFFF"/>
        </w:rPr>
        <w:t>ừ</w:t>
      </w:r>
      <w:r>
        <w:rPr>
          <w:rStyle w:val="Emphasis"/>
          <w:rFonts w:ascii="Times New Roman" w:hAnsi="Times New Roman" w:cs="Times New Roman"/>
          <w:i w:val="0"/>
          <w:iCs w:val="0"/>
          <w:sz w:val="28"/>
          <w:szCs w:val="28"/>
          <w:shd w:val="clear" w:color="auto" w:fill="FFFFFF"/>
        </w:rPr>
        <w:t xml:space="preserve"> hai trư</w:t>
      </w:r>
      <w:r>
        <w:rPr>
          <w:rStyle w:val="Emphasis"/>
          <w:rFonts w:ascii="Times New Roman" w:hAnsi="Times New Roman" w:cs="Times New Roman"/>
          <w:i w:val="0"/>
          <w:iCs w:val="0"/>
          <w:sz w:val="28"/>
          <w:szCs w:val="28"/>
          <w:shd w:val="clear" w:color="auto" w:fill="FFFFFF"/>
        </w:rPr>
        <w:t>ờ</w:t>
      </w:r>
      <w:r>
        <w:rPr>
          <w:rStyle w:val="Emphasis"/>
          <w:rFonts w:ascii="Times New Roman" w:hAnsi="Times New Roman" w:cs="Times New Roman"/>
          <w:i w:val="0"/>
          <w:iCs w:val="0"/>
          <w:sz w:val="28"/>
          <w:szCs w:val="28"/>
          <w:shd w:val="clear" w:color="auto" w:fill="FFFFFF"/>
        </w:rPr>
        <w:t>ng h</w:t>
      </w:r>
      <w:r>
        <w:rPr>
          <w:rStyle w:val="Emphasis"/>
          <w:rFonts w:ascii="Times New Roman" w:hAnsi="Times New Roman" w:cs="Times New Roman"/>
          <w:i w:val="0"/>
          <w:iCs w:val="0"/>
          <w:sz w:val="28"/>
          <w:szCs w:val="28"/>
          <w:shd w:val="clear" w:color="auto" w:fill="FFFFFF"/>
        </w:rPr>
        <w:t>ợ</w:t>
      </w:r>
      <w:r>
        <w:rPr>
          <w:rStyle w:val="Emphasis"/>
          <w:rFonts w:ascii="Times New Roman" w:hAnsi="Times New Roman" w:cs="Times New Roman"/>
          <w:i w:val="0"/>
          <w:iCs w:val="0"/>
          <w:sz w:val="28"/>
          <w:szCs w:val="28"/>
          <w:shd w:val="clear" w:color="auto" w:fill="FFFFFF"/>
        </w:rPr>
        <w:t>p t</w:t>
      </w:r>
      <w:r>
        <w:rPr>
          <w:rStyle w:val="Emphasis"/>
          <w:rFonts w:ascii="Times New Roman" w:hAnsi="Times New Roman" w:cs="Times New Roman"/>
          <w:i w:val="0"/>
          <w:iCs w:val="0"/>
          <w:sz w:val="28"/>
          <w:szCs w:val="28"/>
          <w:shd w:val="clear" w:color="auto" w:fill="FFFFFF"/>
        </w:rPr>
        <w:t>ạ</w:t>
      </w:r>
      <w:r>
        <w:rPr>
          <w:rStyle w:val="Emphasis"/>
          <w:rFonts w:ascii="Times New Roman" w:hAnsi="Times New Roman" w:cs="Times New Roman"/>
          <w:i w:val="0"/>
          <w:iCs w:val="0"/>
          <w:sz w:val="28"/>
          <w:szCs w:val="28"/>
          <w:shd w:val="clear" w:color="auto" w:fill="FFFFFF"/>
        </w:rPr>
        <w:t>i đi</w:t>
      </w:r>
      <w:r>
        <w:rPr>
          <w:rStyle w:val="Emphasis"/>
          <w:rFonts w:ascii="Times New Roman" w:hAnsi="Times New Roman" w:cs="Times New Roman"/>
          <w:i w:val="0"/>
          <w:iCs w:val="0"/>
          <w:sz w:val="28"/>
          <w:szCs w:val="28"/>
          <w:shd w:val="clear" w:color="auto" w:fill="FFFFFF"/>
        </w:rPr>
        <w:t>ề</w:t>
      </w:r>
      <w:r>
        <w:rPr>
          <w:rStyle w:val="Emphasis"/>
          <w:rFonts w:ascii="Times New Roman" w:hAnsi="Times New Roman" w:cs="Times New Roman"/>
          <w:i w:val="0"/>
          <w:iCs w:val="0"/>
          <w:sz w:val="28"/>
          <w:szCs w:val="28"/>
          <w:shd w:val="clear" w:color="auto" w:fill="FFFFFF"/>
        </w:rPr>
        <w:t>u 119 và</w:t>
      </w:r>
      <w:r>
        <w:rPr>
          <w:rStyle w:val="Emphasis"/>
          <w:rFonts w:ascii="Times New Roman" w:hAnsi="Times New Roman" w:cs="Times New Roman"/>
          <w:i w:val="0"/>
          <w:iCs w:val="0"/>
          <w:sz w:val="28"/>
          <w:szCs w:val="28"/>
          <w:shd w:val="clear" w:color="auto" w:fill="FFFFFF"/>
        </w:rPr>
        <w:t xml:space="preserve"> đi</w:t>
      </w:r>
      <w:r>
        <w:rPr>
          <w:rStyle w:val="Emphasis"/>
          <w:rFonts w:ascii="Times New Roman" w:hAnsi="Times New Roman" w:cs="Times New Roman"/>
          <w:i w:val="0"/>
          <w:iCs w:val="0"/>
          <w:sz w:val="28"/>
          <w:szCs w:val="28"/>
          <w:shd w:val="clear" w:color="auto" w:fill="FFFFFF"/>
        </w:rPr>
        <w:t>ề</w:t>
      </w:r>
      <w:r>
        <w:rPr>
          <w:rStyle w:val="Emphasis"/>
          <w:rFonts w:ascii="Times New Roman" w:hAnsi="Times New Roman" w:cs="Times New Roman"/>
          <w:i w:val="0"/>
          <w:iCs w:val="0"/>
          <w:sz w:val="28"/>
          <w:szCs w:val="28"/>
          <w:shd w:val="clear" w:color="auto" w:fill="FFFFFF"/>
        </w:rPr>
        <w:t>u 126 ch</w:t>
      </w:r>
      <w:r>
        <w:rPr>
          <w:rStyle w:val="Emphasis"/>
          <w:rFonts w:ascii="Times New Roman" w:hAnsi="Times New Roman" w:cs="Times New Roman"/>
          <w:i w:val="0"/>
          <w:iCs w:val="0"/>
          <w:sz w:val="28"/>
          <w:szCs w:val="28"/>
          <w:shd w:val="clear" w:color="auto" w:fill="FFFFFF"/>
        </w:rPr>
        <w:t>ứ</w:t>
      </w:r>
      <w:r>
        <w:rPr>
          <w:rStyle w:val="Emphasis"/>
          <w:rFonts w:ascii="Times New Roman" w:hAnsi="Times New Roman" w:cs="Times New Roman"/>
          <w:i w:val="0"/>
          <w:iCs w:val="0"/>
          <w:sz w:val="28"/>
          <w:szCs w:val="28"/>
          <w:shd w:val="clear" w:color="auto" w:fill="FFFFFF"/>
        </w:rPr>
        <w:t xml:space="preserve"> không mang tính b</w:t>
      </w:r>
      <w:r>
        <w:rPr>
          <w:rStyle w:val="Emphasis"/>
          <w:rFonts w:ascii="Times New Roman" w:hAnsi="Times New Roman" w:cs="Times New Roman"/>
          <w:i w:val="0"/>
          <w:iCs w:val="0"/>
          <w:sz w:val="28"/>
          <w:szCs w:val="28"/>
          <w:shd w:val="clear" w:color="auto" w:fill="FFFFFF"/>
        </w:rPr>
        <w:t>ắ</w:t>
      </w:r>
      <w:r>
        <w:rPr>
          <w:rStyle w:val="Emphasis"/>
          <w:rFonts w:ascii="Times New Roman" w:hAnsi="Times New Roman" w:cs="Times New Roman"/>
          <w:i w:val="0"/>
          <w:iCs w:val="0"/>
          <w:sz w:val="28"/>
          <w:szCs w:val="28"/>
          <w:shd w:val="clear" w:color="auto" w:fill="FFFFFF"/>
        </w:rPr>
        <w:t>t bu</w:t>
      </w:r>
      <w:r>
        <w:rPr>
          <w:rStyle w:val="Emphasis"/>
          <w:rFonts w:ascii="Times New Roman" w:hAnsi="Times New Roman" w:cs="Times New Roman"/>
          <w:i w:val="0"/>
          <w:iCs w:val="0"/>
          <w:sz w:val="28"/>
          <w:szCs w:val="28"/>
          <w:shd w:val="clear" w:color="auto" w:fill="FFFFFF"/>
        </w:rPr>
        <w:t>ộ</w:t>
      </w:r>
      <w:r>
        <w:rPr>
          <w:rStyle w:val="Emphasis"/>
          <w:rFonts w:ascii="Times New Roman" w:hAnsi="Times New Roman" w:cs="Times New Roman"/>
          <w:i w:val="0"/>
          <w:iCs w:val="0"/>
          <w:sz w:val="28"/>
          <w:szCs w:val="28"/>
          <w:shd w:val="clear" w:color="auto" w:fill="FFFFFF"/>
        </w:rPr>
        <w:t>c c</w:t>
      </w:r>
      <w:r>
        <w:rPr>
          <w:rStyle w:val="Emphasis"/>
          <w:rFonts w:ascii="Times New Roman" w:hAnsi="Times New Roman" w:cs="Times New Roman"/>
          <w:i w:val="0"/>
          <w:iCs w:val="0"/>
          <w:sz w:val="28"/>
          <w:szCs w:val="28"/>
          <w:shd w:val="clear" w:color="auto" w:fill="FFFFFF"/>
        </w:rPr>
        <w:t>ổ</w:t>
      </w:r>
      <w:r>
        <w:rPr>
          <w:rStyle w:val="Emphasis"/>
          <w:rFonts w:ascii="Times New Roman" w:hAnsi="Times New Roman" w:cs="Times New Roman"/>
          <w:i w:val="0"/>
          <w:iCs w:val="0"/>
          <w:sz w:val="28"/>
          <w:szCs w:val="28"/>
          <w:shd w:val="clear" w:color="auto" w:fill="FFFFFF"/>
        </w:rPr>
        <w:t xml:space="preserve"> ph</w:t>
      </w:r>
      <w:r>
        <w:rPr>
          <w:rStyle w:val="Emphasis"/>
          <w:rFonts w:ascii="Times New Roman" w:hAnsi="Times New Roman" w:cs="Times New Roman"/>
          <w:i w:val="0"/>
          <w:iCs w:val="0"/>
          <w:sz w:val="28"/>
          <w:szCs w:val="28"/>
          <w:shd w:val="clear" w:color="auto" w:fill="FFFFFF"/>
        </w:rPr>
        <w:t>ầ</w:t>
      </w:r>
      <w:r>
        <w:rPr>
          <w:rStyle w:val="Emphasis"/>
          <w:rFonts w:ascii="Times New Roman" w:hAnsi="Times New Roman" w:cs="Times New Roman"/>
          <w:i w:val="0"/>
          <w:iCs w:val="0"/>
          <w:sz w:val="28"/>
          <w:szCs w:val="28"/>
          <w:shd w:val="clear" w:color="auto" w:fill="FFFFFF"/>
        </w:rPr>
        <w:t>n ph</w:t>
      </w:r>
      <w:r>
        <w:rPr>
          <w:rStyle w:val="Emphasis"/>
          <w:rFonts w:ascii="Times New Roman" w:hAnsi="Times New Roman" w:cs="Times New Roman"/>
          <w:i w:val="0"/>
          <w:iCs w:val="0"/>
          <w:sz w:val="28"/>
          <w:szCs w:val="28"/>
          <w:shd w:val="clear" w:color="auto" w:fill="FFFFFF"/>
        </w:rPr>
        <w:t>ả</w:t>
      </w:r>
      <w:r>
        <w:rPr>
          <w:rStyle w:val="Emphasis"/>
          <w:rFonts w:ascii="Times New Roman" w:hAnsi="Times New Roman" w:cs="Times New Roman"/>
          <w:i w:val="0"/>
          <w:iCs w:val="0"/>
          <w:sz w:val="28"/>
          <w:szCs w:val="28"/>
          <w:shd w:val="clear" w:color="auto" w:fill="FFFFFF"/>
        </w:rPr>
        <w:t>i đư</w:t>
      </w:r>
      <w:r>
        <w:rPr>
          <w:rStyle w:val="Emphasis"/>
          <w:rFonts w:ascii="Times New Roman" w:hAnsi="Times New Roman" w:cs="Times New Roman"/>
          <w:i w:val="0"/>
          <w:iCs w:val="0"/>
          <w:sz w:val="28"/>
          <w:szCs w:val="28"/>
          <w:shd w:val="clear" w:color="auto" w:fill="FFFFFF"/>
        </w:rPr>
        <w:t>ợ</w:t>
      </w:r>
      <w:r>
        <w:rPr>
          <w:rStyle w:val="Emphasis"/>
          <w:rFonts w:ascii="Times New Roman" w:hAnsi="Times New Roman" w:cs="Times New Roman"/>
          <w:i w:val="0"/>
          <w:iCs w:val="0"/>
          <w:sz w:val="28"/>
          <w:szCs w:val="28"/>
          <w:shd w:val="clear" w:color="auto" w:fill="FFFFFF"/>
        </w:rPr>
        <w:t>c t</w:t>
      </w:r>
      <w:r>
        <w:rPr>
          <w:rStyle w:val="Emphasis"/>
          <w:rFonts w:ascii="Times New Roman" w:hAnsi="Times New Roman" w:cs="Times New Roman"/>
          <w:i w:val="0"/>
          <w:iCs w:val="0"/>
          <w:sz w:val="28"/>
          <w:szCs w:val="28"/>
          <w:shd w:val="clear" w:color="auto" w:fill="FFFFFF"/>
        </w:rPr>
        <w:t>ự</w:t>
      </w:r>
      <w:r>
        <w:rPr>
          <w:rStyle w:val="Emphasis"/>
          <w:rFonts w:ascii="Times New Roman" w:hAnsi="Times New Roman" w:cs="Times New Roman"/>
          <w:i w:val="0"/>
          <w:iCs w:val="0"/>
          <w:sz w:val="28"/>
          <w:szCs w:val="28"/>
          <w:shd w:val="clear" w:color="auto" w:fill="FFFFFF"/>
        </w:rPr>
        <w:t xml:space="preserve"> do chuy</w:t>
      </w:r>
      <w:r>
        <w:rPr>
          <w:rStyle w:val="Emphasis"/>
          <w:rFonts w:ascii="Times New Roman" w:hAnsi="Times New Roman" w:cs="Times New Roman"/>
          <w:i w:val="0"/>
          <w:iCs w:val="0"/>
          <w:sz w:val="28"/>
          <w:szCs w:val="28"/>
          <w:shd w:val="clear" w:color="auto" w:fill="FFFFFF"/>
        </w:rPr>
        <w:t>ể</w:t>
      </w:r>
      <w:r>
        <w:rPr>
          <w:rStyle w:val="Emphasis"/>
          <w:rFonts w:ascii="Times New Roman" w:hAnsi="Times New Roman" w:cs="Times New Roman"/>
          <w:i w:val="0"/>
          <w:iCs w:val="0"/>
          <w:sz w:val="28"/>
          <w:szCs w:val="28"/>
          <w:shd w:val="clear" w:color="auto" w:fill="FFFFFF"/>
        </w:rPr>
        <w:t>n như</w:t>
      </w:r>
      <w:r>
        <w:rPr>
          <w:rStyle w:val="Emphasis"/>
          <w:rFonts w:ascii="Times New Roman" w:hAnsi="Times New Roman" w:cs="Times New Roman"/>
          <w:i w:val="0"/>
          <w:iCs w:val="0"/>
          <w:sz w:val="28"/>
          <w:szCs w:val="28"/>
          <w:shd w:val="clear" w:color="auto" w:fill="FFFFFF"/>
        </w:rPr>
        <w:t>ợ</w:t>
      </w:r>
      <w:r>
        <w:rPr>
          <w:rStyle w:val="Emphasis"/>
          <w:rFonts w:ascii="Times New Roman" w:hAnsi="Times New Roman" w:cs="Times New Roman"/>
          <w:i w:val="0"/>
          <w:iCs w:val="0"/>
          <w:sz w:val="28"/>
          <w:szCs w:val="28"/>
          <w:shd w:val="clear" w:color="auto" w:fill="FFFFFF"/>
        </w:rPr>
        <w:t>ng, không đư</w:t>
      </w:r>
      <w:r>
        <w:rPr>
          <w:rStyle w:val="Emphasis"/>
          <w:rFonts w:ascii="Times New Roman" w:hAnsi="Times New Roman" w:cs="Times New Roman"/>
          <w:i w:val="0"/>
          <w:iCs w:val="0"/>
          <w:sz w:val="28"/>
          <w:szCs w:val="28"/>
          <w:shd w:val="clear" w:color="auto" w:fill="FFFFFF"/>
        </w:rPr>
        <w:t>ợ</w:t>
      </w:r>
      <w:r>
        <w:rPr>
          <w:rStyle w:val="Emphasis"/>
          <w:rFonts w:ascii="Times New Roman" w:hAnsi="Times New Roman" w:cs="Times New Roman"/>
          <w:i w:val="0"/>
          <w:iCs w:val="0"/>
          <w:sz w:val="28"/>
          <w:szCs w:val="28"/>
          <w:shd w:val="clear" w:color="auto" w:fill="FFFFFF"/>
        </w:rPr>
        <w:t>c phép gi</w:t>
      </w:r>
      <w:r>
        <w:rPr>
          <w:rStyle w:val="Emphasis"/>
          <w:rFonts w:ascii="Times New Roman" w:hAnsi="Times New Roman" w:cs="Times New Roman"/>
          <w:i w:val="0"/>
          <w:iCs w:val="0"/>
          <w:sz w:val="28"/>
          <w:szCs w:val="28"/>
          <w:shd w:val="clear" w:color="auto" w:fill="FFFFFF"/>
        </w:rPr>
        <w:t>ớ</w:t>
      </w:r>
      <w:r>
        <w:rPr>
          <w:rStyle w:val="Emphasis"/>
          <w:rFonts w:ascii="Times New Roman" w:hAnsi="Times New Roman" w:cs="Times New Roman"/>
          <w:i w:val="0"/>
          <w:iCs w:val="0"/>
          <w:sz w:val="28"/>
          <w:szCs w:val="28"/>
          <w:shd w:val="clear" w:color="auto" w:fill="FFFFFF"/>
        </w:rPr>
        <w:t>i h</w:t>
      </w:r>
      <w:r>
        <w:rPr>
          <w:rStyle w:val="Emphasis"/>
          <w:rFonts w:ascii="Times New Roman" w:hAnsi="Times New Roman" w:cs="Times New Roman"/>
          <w:i w:val="0"/>
          <w:iCs w:val="0"/>
          <w:sz w:val="28"/>
          <w:szCs w:val="28"/>
          <w:shd w:val="clear" w:color="auto" w:fill="FFFFFF"/>
        </w:rPr>
        <w:t>ạ</w:t>
      </w:r>
      <w:r>
        <w:rPr>
          <w:rStyle w:val="Emphasis"/>
          <w:rFonts w:ascii="Times New Roman" w:hAnsi="Times New Roman" w:cs="Times New Roman"/>
          <w:i w:val="0"/>
          <w:iCs w:val="0"/>
          <w:sz w:val="28"/>
          <w:szCs w:val="28"/>
          <w:shd w:val="clear" w:color="auto" w:fill="FFFFFF"/>
        </w:rPr>
        <w:t>n chuy</w:t>
      </w:r>
      <w:r>
        <w:rPr>
          <w:rStyle w:val="Emphasis"/>
          <w:rFonts w:ascii="Times New Roman" w:hAnsi="Times New Roman" w:cs="Times New Roman"/>
          <w:i w:val="0"/>
          <w:iCs w:val="0"/>
          <w:sz w:val="28"/>
          <w:szCs w:val="28"/>
          <w:shd w:val="clear" w:color="auto" w:fill="FFFFFF"/>
        </w:rPr>
        <w:t>ể</w:t>
      </w:r>
      <w:r>
        <w:rPr>
          <w:rStyle w:val="Emphasis"/>
          <w:rFonts w:ascii="Times New Roman" w:hAnsi="Times New Roman" w:cs="Times New Roman"/>
          <w:i w:val="0"/>
          <w:iCs w:val="0"/>
          <w:sz w:val="28"/>
          <w:szCs w:val="28"/>
          <w:shd w:val="clear" w:color="auto" w:fill="FFFFFF"/>
        </w:rPr>
        <w:t>n như</w:t>
      </w:r>
      <w:r>
        <w:rPr>
          <w:rStyle w:val="Emphasis"/>
          <w:rFonts w:ascii="Times New Roman" w:hAnsi="Times New Roman" w:cs="Times New Roman"/>
          <w:i w:val="0"/>
          <w:iCs w:val="0"/>
          <w:sz w:val="28"/>
          <w:szCs w:val="28"/>
          <w:shd w:val="clear" w:color="auto" w:fill="FFFFFF"/>
        </w:rPr>
        <w:t>ợ</w:t>
      </w:r>
      <w:r>
        <w:rPr>
          <w:rStyle w:val="Emphasis"/>
          <w:rFonts w:ascii="Times New Roman" w:hAnsi="Times New Roman" w:cs="Times New Roman"/>
          <w:i w:val="0"/>
          <w:iCs w:val="0"/>
          <w:sz w:val="28"/>
          <w:szCs w:val="28"/>
          <w:shd w:val="clear" w:color="auto" w:fill="FFFFFF"/>
        </w:rPr>
        <w:t>ng. Tuy nhiên vi</w:t>
      </w:r>
      <w:r>
        <w:rPr>
          <w:rStyle w:val="Emphasis"/>
          <w:rFonts w:ascii="Times New Roman" w:hAnsi="Times New Roman" w:cs="Times New Roman"/>
          <w:i w:val="0"/>
          <w:iCs w:val="0"/>
          <w:sz w:val="28"/>
          <w:szCs w:val="28"/>
          <w:shd w:val="clear" w:color="auto" w:fill="FFFFFF"/>
        </w:rPr>
        <w:t>ệ</w:t>
      </w:r>
      <w:r>
        <w:rPr>
          <w:rStyle w:val="Emphasis"/>
          <w:rFonts w:ascii="Times New Roman" w:hAnsi="Times New Roman" w:cs="Times New Roman"/>
          <w:i w:val="0"/>
          <w:iCs w:val="0"/>
          <w:sz w:val="28"/>
          <w:szCs w:val="28"/>
          <w:shd w:val="clear" w:color="auto" w:fill="FFFFFF"/>
        </w:rPr>
        <w:t>c h</w:t>
      </w:r>
      <w:r>
        <w:rPr>
          <w:rStyle w:val="Emphasis"/>
          <w:rFonts w:ascii="Times New Roman" w:hAnsi="Times New Roman" w:cs="Times New Roman"/>
          <w:i w:val="0"/>
          <w:iCs w:val="0"/>
          <w:sz w:val="28"/>
          <w:szCs w:val="28"/>
          <w:shd w:val="clear" w:color="auto" w:fill="FFFFFF"/>
        </w:rPr>
        <w:t>ạ</w:t>
      </w:r>
      <w:r>
        <w:rPr>
          <w:rStyle w:val="Emphasis"/>
          <w:rFonts w:ascii="Times New Roman" w:hAnsi="Times New Roman" w:cs="Times New Roman"/>
          <w:i w:val="0"/>
          <w:iCs w:val="0"/>
          <w:sz w:val="28"/>
          <w:szCs w:val="28"/>
          <w:shd w:val="clear" w:color="auto" w:fill="FFFFFF"/>
        </w:rPr>
        <w:t>n ch</w:t>
      </w:r>
      <w:r>
        <w:rPr>
          <w:rStyle w:val="Emphasis"/>
          <w:rFonts w:ascii="Times New Roman" w:hAnsi="Times New Roman" w:cs="Times New Roman"/>
          <w:i w:val="0"/>
          <w:iCs w:val="0"/>
          <w:sz w:val="28"/>
          <w:szCs w:val="28"/>
          <w:shd w:val="clear" w:color="auto" w:fill="FFFFFF"/>
        </w:rPr>
        <w:t>ế</w:t>
      </w:r>
      <w:r>
        <w:rPr>
          <w:rStyle w:val="Emphasis"/>
          <w:rFonts w:ascii="Times New Roman" w:hAnsi="Times New Roman" w:cs="Times New Roman"/>
          <w:i w:val="0"/>
          <w:iCs w:val="0"/>
          <w:sz w:val="28"/>
          <w:szCs w:val="28"/>
          <w:shd w:val="clear" w:color="auto" w:fill="FFFFFF"/>
        </w:rPr>
        <w:t xml:space="preserve"> t</w:t>
      </w:r>
      <w:r>
        <w:rPr>
          <w:rStyle w:val="Emphasis"/>
          <w:rFonts w:ascii="Times New Roman" w:hAnsi="Times New Roman" w:cs="Times New Roman"/>
          <w:i w:val="0"/>
          <w:iCs w:val="0"/>
          <w:sz w:val="28"/>
          <w:szCs w:val="28"/>
          <w:shd w:val="clear" w:color="auto" w:fill="FFFFFF"/>
        </w:rPr>
        <w:t>ự</w:t>
      </w:r>
      <w:r>
        <w:rPr>
          <w:rStyle w:val="Emphasis"/>
          <w:rFonts w:ascii="Times New Roman" w:hAnsi="Times New Roman" w:cs="Times New Roman"/>
          <w:i w:val="0"/>
          <w:iCs w:val="0"/>
          <w:sz w:val="28"/>
          <w:szCs w:val="28"/>
          <w:shd w:val="clear" w:color="auto" w:fill="FFFFFF"/>
        </w:rPr>
        <w:t xml:space="preserve"> do chuy</w:t>
      </w:r>
      <w:r>
        <w:rPr>
          <w:rStyle w:val="Emphasis"/>
          <w:rFonts w:ascii="Times New Roman" w:hAnsi="Times New Roman" w:cs="Times New Roman"/>
          <w:i w:val="0"/>
          <w:iCs w:val="0"/>
          <w:sz w:val="28"/>
          <w:szCs w:val="28"/>
          <w:shd w:val="clear" w:color="auto" w:fill="FFFFFF"/>
        </w:rPr>
        <w:t>ể</w:t>
      </w:r>
      <w:r>
        <w:rPr>
          <w:rStyle w:val="Emphasis"/>
          <w:rFonts w:ascii="Times New Roman" w:hAnsi="Times New Roman" w:cs="Times New Roman"/>
          <w:i w:val="0"/>
          <w:iCs w:val="0"/>
          <w:sz w:val="28"/>
          <w:szCs w:val="28"/>
          <w:shd w:val="clear" w:color="auto" w:fill="FFFFFF"/>
        </w:rPr>
        <w:t>n như</w:t>
      </w:r>
      <w:r>
        <w:rPr>
          <w:rStyle w:val="Emphasis"/>
          <w:rFonts w:ascii="Times New Roman" w:hAnsi="Times New Roman" w:cs="Times New Roman"/>
          <w:i w:val="0"/>
          <w:iCs w:val="0"/>
          <w:sz w:val="28"/>
          <w:szCs w:val="28"/>
          <w:shd w:val="clear" w:color="auto" w:fill="FFFFFF"/>
        </w:rPr>
        <w:t>ợ</w:t>
      </w:r>
      <w:r>
        <w:rPr>
          <w:rStyle w:val="Emphasis"/>
          <w:rFonts w:ascii="Times New Roman" w:hAnsi="Times New Roman" w:cs="Times New Roman"/>
          <w:i w:val="0"/>
          <w:iCs w:val="0"/>
          <w:sz w:val="28"/>
          <w:szCs w:val="28"/>
          <w:shd w:val="clear" w:color="auto" w:fill="FFFFFF"/>
        </w:rPr>
        <w:t>ng ph</w:t>
      </w:r>
      <w:r>
        <w:rPr>
          <w:rStyle w:val="Emphasis"/>
          <w:rFonts w:ascii="Times New Roman" w:hAnsi="Times New Roman" w:cs="Times New Roman"/>
          <w:i w:val="0"/>
          <w:iCs w:val="0"/>
          <w:sz w:val="28"/>
          <w:szCs w:val="28"/>
          <w:shd w:val="clear" w:color="auto" w:fill="FFFFFF"/>
        </w:rPr>
        <w:t>ả</w:t>
      </w:r>
      <w:r>
        <w:rPr>
          <w:rStyle w:val="Emphasis"/>
          <w:rFonts w:ascii="Times New Roman" w:hAnsi="Times New Roman" w:cs="Times New Roman"/>
          <w:i w:val="0"/>
          <w:iCs w:val="0"/>
          <w:sz w:val="28"/>
          <w:szCs w:val="28"/>
          <w:shd w:val="clear" w:color="auto" w:fill="FFFFFF"/>
        </w:rPr>
        <w:t>i “h</w:t>
      </w:r>
      <w:r>
        <w:rPr>
          <w:rStyle w:val="Emphasis"/>
          <w:rFonts w:ascii="Times New Roman" w:hAnsi="Times New Roman" w:cs="Times New Roman"/>
          <w:i w:val="0"/>
          <w:iCs w:val="0"/>
          <w:sz w:val="28"/>
          <w:szCs w:val="28"/>
          <w:shd w:val="clear" w:color="auto" w:fill="FFFFFF"/>
        </w:rPr>
        <w:t>ợ</w:t>
      </w:r>
      <w:r>
        <w:rPr>
          <w:rStyle w:val="Emphasis"/>
          <w:rFonts w:ascii="Times New Roman" w:hAnsi="Times New Roman" w:cs="Times New Roman"/>
          <w:i w:val="0"/>
          <w:iCs w:val="0"/>
          <w:sz w:val="28"/>
          <w:szCs w:val="28"/>
          <w:shd w:val="clear" w:color="auto" w:fill="FFFFFF"/>
        </w:rPr>
        <w:t>p lý”, không xâm h</w:t>
      </w:r>
      <w:r>
        <w:rPr>
          <w:rStyle w:val="Emphasis"/>
          <w:rFonts w:ascii="Times New Roman" w:hAnsi="Times New Roman" w:cs="Times New Roman"/>
          <w:i w:val="0"/>
          <w:iCs w:val="0"/>
          <w:sz w:val="28"/>
          <w:szCs w:val="28"/>
          <w:shd w:val="clear" w:color="auto" w:fill="FFFFFF"/>
        </w:rPr>
        <w:t>ạ</w:t>
      </w:r>
      <w:r>
        <w:rPr>
          <w:rStyle w:val="Emphasis"/>
          <w:rFonts w:ascii="Times New Roman" w:hAnsi="Times New Roman" w:cs="Times New Roman"/>
          <w:i w:val="0"/>
          <w:iCs w:val="0"/>
          <w:sz w:val="28"/>
          <w:szCs w:val="28"/>
          <w:shd w:val="clear" w:color="auto" w:fill="FFFFFF"/>
        </w:rPr>
        <w:t>i l</w:t>
      </w:r>
      <w:r>
        <w:rPr>
          <w:rStyle w:val="Emphasis"/>
          <w:rFonts w:ascii="Times New Roman" w:hAnsi="Times New Roman" w:cs="Times New Roman"/>
          <w:i w:val="0"/>
          <w:iCs w:val="0"/>
          <w:sz w:val="28"/>
          <w:szCs w:val="28"/>
          <w:shd w:val="clear" w:color="auto" w:fill="FFFFFF"/>
        </w:rPr>
        <w:t>ợ</w:t>
      </w:r>
      <w:r>
        <w:rPr>
          <w:rStyle w:val="Emphasis"/>
          <w:rFonts w:ascii="Times New Roman" w:hAnsi="Times New Roman" w:cs="Times New Roman"/>
          <w:i w:val="0"/>
          <w:iCs w:val="0"/>
          <w:sz w:val="28"/>
          <w:szCs w:val="28"/>
          <w:shd w:val="clear" w:color="auto" w:fill="FFFFFF"/>
        </w:rPr>
        <w:t>i ích đa s</w:t>
      </w:r>
      <w:r>
        <w:rPr>
          <w:rStyle w:val="Emphasis"/>
          <w:rFonts w:ascii="Times New Roman" w:hAnsi="Times New Roman" w:cs="Times New Roman"/>
          <w:i w:val="0"/>
          <w:iCs w:val="0"/>
          <w:sz w:val="28"/>
          <w:szCs w:val="28"/>
          <w:shd w:val="clear" w:color="auto" w:fill="FFFFFF"/>
        </w:rPr>
        <w:t>ố</w:t>
      </w:r>
      <w:r>
        <w:rPr>
          <w:rStyle w:val="Emphasis"/>
          <w:rFonts w:ascii="Times New Roman" w:hAnsi="Times New Roman" w:cs="Times New Roman"/>
          <w:i w:val="0"/>
          <w:iCs w:val="0"/>
          <w:sz w:val="28"/>
          <w:szCs w:val="28"/>
          <w:shd w:val="clear" w:color="auto" w:fill="FFFFFF"/>
        </w:rPr>
        <w:t xml:space="preserve"> c</w:t>
      </w:r>
      <w:r>
        <w:rPr>
          <w:rStyle w:val="Emphasis"/>
          <w:rFonts w:ascii="Times New Roman" w:hAnsi="Times New Roman" w:cs="Times New Roman"/>
          <w:i w:val="0"/>
          <w:iCs w:val="0"/>
          <w:sz w:val="28"/>
          <w:szCs w:val="28"/>
          <w:shd w:val="clear" w:color="auto" w:fill="FFFFFF"/>
        </w:rPr>
        <w:t>ổ</w:t>
      </w:r>
      <w:r>
        <w:rPr>
          <w:rStyle w:val="Emphasis"/>
          <w:rFonts w:ascii="Times New Roman" w:hAnsi="Times New Roman" w:cs="Times New Roman"/>
          <w:i w:val="0"/>
          <w:iCs w:val="0"/>
          <w:sz w:val="28"/>
          <w:szCs w:val="28"/>
          <w:shd w:val="clear" w:color="auto" w:fill="FFFFFF"/>
        </w:rPr>
        <w:t xml:space="preserve"> đông và không chèn ép, xâm h</w:t>
      </w:r>
      <w:r>
        <w:rPr>
          <w:rStyle w:val="Emphasis"/>
          <w:rFonts w:ascii="Times New Roman" w:hAnsi="Times New Roman" w:cs="Times New Roman"/>
          <w:i w:val="0"/>
          <w:iCs w:val="0"/>
          <w:sz w:val="28"/>
          <w:szCs w:val="28"/>
          <w:shd w:val="clear" w:color="auto" w:fill="FFFFFF"/>
        </w:rPr>
        <w:t>ạ</w:t>
      </w:r>
      <w:r>
        <w:rPr>
          <w:rStyle w:val="Emphasis"/>
          <w:rFonts w:ascii="Times New Roman" w:hAnsi="Times New Roman" w:cs="Times New Roman"/>
          <w:i w:val="0"/>
          <w:iCs w:val="0"/>
          <w:sz w:val="28"/>
          <w:szCs w:val="28"/>
          <w:shd w:val="clear" w:color="auto" w:fill="FFFFFF"/>
        </w:rPr>
        <w:t>i l</w:t>
      </w:r>
      <w:r>
        <w:rPr>
          <w:rStyle w:val="Emphasis"/>
          <w:rFonts w:ascii="Times New Roman" w:hAnsi="Times New Roman" w:cs="Times New Roman"/>
          <w:i w:val="0"/>
          <w:iCs w:val="0"/>
          <w:sz w:val="28"/>
          <w:szCs w:val="28"/>
          <w:shd w:val="clear" w:color="auto" w:fill="FFFFFF"/>
        </w:rPr>
        <w:t>ợ</w:t>
      </w:r>
      <w:r>
        <w:rPr>
          <w:rStyle w:val="Emphasis"/>
          <w:rFonts w:ascii="Times New Roman" w:hAnsi="Times New Roman" w:cs="Times New Roman"/>
          <w:i w:val="0"/>
          <w:iCs w:val="0"/>
          <w:sz w:val="28"/>
          <w:szCs w:val="28"/>
          <w:shd w:val="clear" w:color="auto" w:fill="FFFFFF"/>
        </w:rPr>
        <w:t>i ích c</w:t>
      </w:r>
      <w:r>
        <w:rPr>
          <w:rStyle w:val="Emphasis"/>
          <w:rFonts w:ascii="Times New Roman" w:hAnsi="Times New Roman" w:cs="Times New Roman"/>
          <w:i w:val="0"/>
          <w:iCs w:val="0"/>
          <w:sz w:val="28"/>
          <w:szCs w:val="28"/>
          <w:shd w:val="clear" w:color="auto" w:fill="FFFFFF"/>
        </w:rPr>
        <w:t>ổ</w:t>
      </w:r>
      <w:r>
        <w:rPr>
          <w:rStyle w:val="Emphasis"/>
          <w:rFonts w:ascii="Times New Roman" w:hAnsi="Times New Roman" w:cs="Times New Roman"/>
          <w:i w:val="0"/>
          <w:iCs w:val="0"/>
          <w:sz w:val="28"/>
          <w:szCs w:val="28"/>
          <w:shd w:val="clear" w:color="auto" w:fill="FFFFFF"/>
        </w:rPr>
        <w:t xml:space="preserve"> đông th</w:t>
      </w:r>
      <w:r>
        <w:rPr>
          <w:rStyle w:val="Emphasis"/>
          <w:rFonts w:ascii="Times New Roman" w:hAnsi="Times New Roman" w:cs="Times New Roman"/>
          <w:i w:val="0"/>
          <w:iCs w:val="0"/>
          <w:sz w:val="28"/>
          <w:szCs w:val="28"/>
          <w:shd w:val="clear" w:color="auto" w:fill="FFFFFF"/>
        </w:rPr>
        <w:t>i</w:t>
      </w:r>
      <w:r>
        <w:rPr>
          <w:rStyle w:val="Emphasis"/>
          <w:rFonts w:ascii="Times New Roman" w:hAnsi="Times New Roman" w:cs="Times New Roman"/>
          <w:i w:val="0"/>
          <w:iCs w:val="0"/>
          <w:sz w:val="28"/>
          <w:szCs w:val="28"/>
          <w:shd w:val="clear" w:color="auto" w:fill="FFFFFF"/>
        </w:rPr>
        <w:t>ể</w:t>
      </w:r>
      <w:r>
        <w:rPr>
          <w:rStyle w:val="Emphasis"/>
          <w:rFonts w:ascii="Times New Roman" w:hAnsi="Times New Roman" w:cs="Times New Roman"/>
          <w:i w:val="0"/>
          <w:iCs w:val="0"/>
          <w:sz w:val="28"/>
          <w:szCs w:val="28"/>
          <w:shd w:val="clear" w:color="auto" w:fill="FFFFFF"/>
        </w:rPr>
        <w:t>u s</w:t>
      </w:r>
      <w:r>
        <w:rPr>
          <w:rStyle w:val="Emphasis"/>
          <w:rFonts w:ascii="Times New Roman" w:hAnsi="Times New Roman" w:cs="Times New Roman"/>
          <w:i w:val="0"/>
          <w:iCs w:val="0"/>
          <w:sz w:val="28"/>
          <w:szCs w:val="28"/>
          <w:shd w:val="clear" w:color="auto" w:fill="FFFFFF"/>
        </w:rPr>
        <w:t>ố</w:t>
      </w:r>
      <w:r>
        <w:rPr>
          <w:rStyle w:val="Emphasis"/>
          <w:rFonts w:ascii="Times New Roman" w:hAnsi="Times New Roman" w:cs="Times New Roman"/>
          <w:i w:val="0"/>
          <w:iCs w:val="0"/>
          <w:sz w:val="28"/>
          <w:szCs w:val="28"/>
          <w:shd w:val="clear" w:color="auto" w:fill="FFFFFF"/>
        </w:rPr>
        <w:t>.</w:t>
      </w:r>
    </w:p>
    <w:p w14:paraId="7AB4F3E7" w14:textId="77777777" w:rsidR="008F4594" w:rsidRDefault="001347D7">
      <w:pPr>
        <w:spacing w:afterLines="100" w:after="240" w:line="240" w:lineRule="auto"/>
        <w:ind w:firstLine="418"/>
        <w:jc w:val="both"/>
        <w:rPr>
          <w:rStyle w:val="Emphasis"/>
          <w:rFonts w:ascii="Times New Roman" w:hAnsi="Times New Roman" w:cs="Times New Roman"/>
          <w:i w:val="0"/>
          <w:iCs w:val="0"/>
          <w:sz w:val="28"/>
          <w:szCs w:val="28"/>
          <w:shd w:val="clear" w:color="auto" w:fill="FFFFFF"/>
        </w:rPr>
      </w:pPr>
      <w:r>
        <w:rPr>
          <w:rStyle w:val="Emphasis"/>
          <w:rFonts w:ascii="Times New Roman" w:hAnsi="Times New Roman" w:cs="Times New Roman"/>
          <w:i w:val="0"/>
          <w:iCs w:val="0"/>
          <w:color w:val="0000FF"/>
          <w:sz w:val="28"/>
          <w:szCs w:val="28"/>
          <w:shd w:val="clear" w:color="auto" w:fill="FFFFFF"/>
        </w:rPr>
        <w:t>Th</w:t>
      </w:r>
      <w:r>
        <w:rPr>
          <w:rStyle w:val="Emphasis"/>
          <w:rFonts w:ascii="Times New Roman" w:hAnsi="Times New Roman" w:cs="Times New Roman"/>
          <w:i w:val="0"/>
          <w:iCs w:val="0"/>
          <w:color w:val="0000FF"/>
          <w:sz w:val="28"/>
          <w:szCs w:val="28"/>
          <w:shd w:val="clear" w:color="auto" w:fill="FFFFFF"/>
        </w:rPr>
        <w:t>ự</w:t>
      </w:r>
      <w:r>
        <w:rPr>
          <w:rStyle w:val="Emphasis"/>
          <w:rFonts w:ascii="Times New Roman" w:hAnsi="Times New Roman" w:cs="Times New Roman"/>
          <w:i w:val="0"/>
          <w:iCs w:val="0"/>
          <w:color w:val="0000FF"/>
          <w:sz w:val="28"/>
          <w:szCs w:val="28"/>
          <w:shd w:val="clear" w:color="auto" w:fill="FFFFFF"/>
        </w:rPr>
        <w:t>c ti</w:t>
      </w:r>
      <w:r>
        <w:rPr>
          <w:rStyle w:val="Emphasis"/>
          <w:rFonts w:ascii="Times New Roman" w:hAnsi="Times New Roman" w:cs="Times New Roman"/>
          <w:i w:val="0"/>
          <w:iCs w:val="0"/>
          <w:color w:val="0000FF"/>
          <w:sz w:val="28"/>
          <w:szCs w:val="28"/>
          <w:shd w:val="clear" w:color="auto" w:fill="FFFFFF"/>
        </w:rPr>
        <w:t>ễ</w:t>
      </w:r>
      <w:r>
        <w:rPr>
          <w:rStyle w:val="Emphasis"/>
          <w:rFonts w:ascii="Times New Roman" w:hAnsi="Times New Roman" w:cs="Times New Roman"/>
          <w:i w:val="0"/>
          <w:iCs w:val="0"/>
          <w:color w:val="0000FF"/>
          <w:sz w:val="28"/>
          <w:szCs w:val="28"/>
          <w:shd w:val="clear" w:color="auto" w:fill="FFFFFF"/>
        </w:rPr>
        <w:t>n th</w:t>
      </w:r>
      <w:r>
        <w:rPr>
          <w:rStyle w:val="Emphasis"/>
          <w:rFonts w:ascii="Times New Roman" w:hAnsi="Times New Roman" w:cs="Times New Roman"/>
          <w:i w:val="0"/>
          <w:iCs w:val="0"/>
          <w:color w:val="0000FF"/>
          <w:sz w:val="28"/>
          <w:szCs w:val="28"/>
          <w:shd w:val="clear" w:color="auto" w:fill="FFFFFF"/>
        </w:rPr>
        <w:t>ự</w:t>
      </w:r>
      <w:r>
        <w:rPr>
          <w:rStyle w:val="Emphasis"/>
          <w:rFonts w:ascii="Times New Roman" w:hAnsi="Times New Roman" w:cs="Times New Roman"/>
          <w:i w:val="0"/>
          <w:iCs w:val="0"/>
          <w:color w:val="0000FF"/>
          <w:sz w:val="28"/>
          <w:szCs w:val="28"/>
          <w:shd w:val="clear" w:color="auto" w:fill="FFFFFF"/>
        </w:rPr>
        <w:t>c hi</w:t>
      </w:r>
      <w:r>
        <w:rPr>
          <w:rStyle w:val="Emphasis"/>
          <w:rFonts w:ascii="Times New Roman" w:hAnsi="Times New Roman" w:cs="Times New Roman"/>
          <w:i w:val="0"/>
          <w:iCs w:val="0"/>
          <w:color w:val="0000FF"/>
          <w:sz w:val="28"/>
          <w:szCs w:val="28"/>
          <w:shd w:val="clear" w:color="auto" w:fill="FFFFFF"/>
        </w:rPr>
        <w:t>ệ</w:t>
      </w:r>
      <w:r>
        <w:rPr>
          <w:rStyle w:val="Emphasis"/>
          <w:rFonts w:ascii="Times New Roman" w:hAnsi="Times New Roman" w:cs="Times New Roman"/>
          <w:i w:val="0"/>
          <w:iCs w:val="0"/>
          <w:color w:val="0000FF"/>
          <w:sz w:val="28"/>
          <w:szCs w:val="28"/>
          <w:shd w:val="clear" w:color="auto" w:fill="FFFFFF"/>
        </w:rPr>
        <w:t>n</w:t>
      </w:r>
      <w:r>
        <w:rPr>
          <w:rStyle w:val="Emphasis"/>
          <w:rFonts w:ascii="Times New Roman" w:hAnsi="Times New Roman" w:cs="Times New Roman"/>
          <w:i w:val="0"/>
          <w:iCs w:val="0"/>
          <w:sz w:val="28"/>
          <w:szCs w:val="28"/>
          <w:shd w:val="clear" w:color="auto" w:fill="FFFFFF"/>
        </w:rPr>
        <w:t xml:space="preserve"> </w:t>
      </w:r>
      <w:r>
        <w:rPr>
          <w:rStyle w:val="Emphasis"/>
          <w:rFonts w:ascii="Times New Roman" w:hAnsi="Times New Roman" w:cs="Times New Roman"/>
          <w:i w:val="0"/>
          <w:iCs w:val="0"/>
          <w:sz w:val="28"/>
          <w:szCs w:val="28"/>
          <w:shd w:val="clear" w:color="auto" w:fill="FFFFFF"/>
        </w:rPr>
        <w:t>ở</w:t>
      </w:r>
      <w:r>
        <w:rPr>
          <w:rStyle w:val="Emphasis"/>
          <w:rFonts w:ascii="Times New Roman" w:hAnsi="Times New Roman" w:cs="Times New Roman"/>
          <w:i w:val="0"/>
          <w:iCs w:val="0"/>
          <w:sz w:val="28"/>
          <w:szCs w:val="28"/>
          <w:shd w:val="clear" w:color="auto" w:fill="FFFFFF"/>
        </w:rPr>
        <w:t xml:space="preserve"> các nư</w:t>
      </w:r>
      <w:r>
        <w:rPr>
          <w:rStyle w:val="Emphasis"/>
          <w:rFonts w:ascii="Times New Roman" w:hAnsi="Times New Roman" w:cs="Times New Roman"/>
          <w:i w:val="0"/>
          <w:iCs w:val="0"/>
          <w:sz w:val="28"/>
          <w:szCs w:val="28"/>
          <w:shd w:val="clear" w:color="auto" w:fill="FFFFFF"/>
        </w:rPr>
        <w:t>ớ</w:t>
      </w:r>
      <w:r>
        <w:rPr>
          <w:rStyle w:val="Emphasis"/>
          <w:rFonts w:ascii="Times New Roman" w:hAnsi="Times New Roman" w:cs="Times New Roman"/>
          <w:i w:val="0"/>
          <w:iCs w:val="0"/>
          <w:sz w:val="28"/>
          <w:szCs w:val="28"/>
          <w:shd w:val="clear" w:color="auto" w:fill="FFFFFF"/>
        </w:rPr>
        <w:t xml:space="preserve">c và </w:t>
      </w:r>
      <w:r>
        <w:rPr>
          <w:rStyle w:val="Emphasis"/>
          <w:rFonts w:ascii="Times New Roman" w:hAnsi="Times New Roman" w:cs="Times New Roman"/>
          <w:i w:val="0"/>
          <w:iCs w:val="0"/>
          <w:sz w:val="28"/>
          <w:szCs w:val="28"/>
          <w:shd w:val="clear" w:color="auto" w:fill="FFFFFF"/>
        </w:rPr>
        <w:t>ở</w:t>
      </w:r>
      <w:r>
        <w:rPr>
          <w:rStyle w:val="Emphasis"/>
          <w:rFonts w:ascii="Times New Roman" w:hAnsi="Times New Roman" w:cs="Times New Roman"/>
          <w:i w:val="0"/>
          <w:iCs w:val="0"/>
          <w:sz w:val="28"/>
          <w:szCs w:val="28"/>
          <w:shd w:val="clear" w:color="auto" w:fill="FFFFFF"/>
        </w:rPr>
        <w:t xml:space="preserve"> Vi</w:t>
      </w:r>
      <w:r>
        <w:rPr>
          <w:rStyle w:val="Emphasis"/>
          <w:rFonts w:ascii="Times New Roman" w:hAnsi="Times New Roman" w:cs="Times New Roman"/>
          <w:i w:val="0"/>
          <w:iCs w:val="0"/>
          <w:sz w:val="28"/>
          <w:szCs w:val="28"/>
          <w:shd w:val="clear" w:color="auto" w:fill="FFFFFF"/>
        </w:rPr>
        <w:t>ệ</w:t>
      </w:r>
      <w:r>
        <w:rPr>
          <w:rStyle w:val="Emphasis"/>
          <w:rFonts w:ascii="Times New Roman" w:hAnsi="Times New Roman" w:cs="Times New Roman"/>
          <w:i w:val="0"/>
          <w:iCs w:val="0"/>
          <w:sz w:val="28"/>
          <w:szCs w:val="28"/>
          <w:shd w:val="clear" w:color="auto" w:fill="FFFFFF"/>
        </w:rPr>
        <w:t>t Nam, vi</w:t>
      </w:r>
      <w:r>
        <w:rPr>
          <w:rStyle w:val="Emphasis"/>
          <w:rFonts w:ascii="Times New Roman" w:hAnsi="Times New Roman" w:cs="Times New Roman"/>
          <w:i w:val="0"/>
          <w:iCs w:val="0"/>
          <w:sz w:val="28"/>
          <w:szCs w:val="28"/>
          <w:shd w:val="clear" w:color="auto" w:fill="FFFFFF"/>
        </w:rPr>
        <w:t>ệ</w:t>
      </w:r>
      <w:r>
        <w:rPr>
          <w:rStyle w:val="Emphasis"/>
          <w:rFonts w:ascii="Times New Roman" w:hAnsi="Times New Roman" w:cs="Times New Roman"/>
          <w:i w:val="0"/>
          <w:iCs w:val="0"/>
          <w:sz w:val="28"/>
          <w:szCs w:val="28"/>
          <w:shd w:val="clear" w:color="auto" w:fill="FFFFFF"/>
        </w:rPr>
        <w:t>c th</w:t>
      </w:r>
      <w:r>
        <w:rPr>
          <w:rStyle w:val="Emphasis"/>
          <w:rFonts w:ascii="Times New Roman" w:hAnsi="Times New Roman" w:cs="Times New Roman"/>
          <w:i w:val="0"/>
          <w:iCs w:val="0"/>
          <w:sz w:val="28"/>
          <w:szCs w:val="28"/>
          <w:shd w:val="clear" w:color="auto" w:fill="FFFFFF"/>
        </w:rPr>
        <w:t>ỏ</w:t>
      </w:r>
      <w:r>
        <w:rPr>
          <w:rStyle w:val="Emphasis"/>
          <w:rFonts w:ascii="Times New Roman" w:hAnsi="Times New Roman" w:cs="Times New Roman"/>
          <w:i w:val="0"/>
          <w:iCs w:val="0"/>
          <w:sz w:val="28"/>
          <w:szCs w:val="28"/>
          <w:shd w:val="clear" w:color="auto" w:fill="FFFFFF"/>
        </w:rPr>
        <w:t>a thu</w:t>
      </w:r>
      <w:r>
        <w:rPr>
          <w:rStyle w:val="Emphasis"/>
          <w:rFonts w:ascii="Times New Roman" w:hAnsi="Times New Roman" w:cs="Times New Roman"/>
          <w:i w:val="0"/>
          <w:iCs w:val="0"/>
          <w:sz w:val="28"/>
          <w:szCs w:val="28"/>
          <w:shd w:val="clear" w:color="auto" w:fill="FFFFFF"/>
        </w:rPr>
        <w:t>ậ</w:t>
      </w:r>
      <w:r>
        <w:rPr>
          <w:rStyle w:val="Emphasis"/>
          <w:rFonts w:ascii="Times New Roman" w:hAnsi="Times New Roman" w:cs="Times New Roman"/>
          <w:i w:val="0"/>
          <w:iCs w:val="0"/>
          <w:sz w:val="28"/>
          <w:szCs w:val="28"/>
          <w:shd w:val="clear" w:color="auto" w:fill="FFFFFF"/>
        </w:rPr>
        <w:t>n gi</w:t>
      </w:r>
      <w:r>
        <w:rPr>
          <w:rStyle w:val="Emphasis"/>
          <w:rFonts w:ascii="Times New Roman" w:hAnsi="Times New Roman" w:cs="Times New Roman"/>
          <w:i w:val="0"/>
          <w:iCs w:val="0"/>
          <w:sz w:val="28"/>
          <w:szCs w:val="28"/>
          <w:shd w:val="clear" w:color="auto" w:fill="FFFFFF"/>
        </w:rPr>
        <w:t>ữ</w:t>
      </w:r>
      <w:r>
        <w:rPr>
          <w:rStyle w:val="Emphasis"/>
          <w:rFonts w:ascii="Times New Roman" w:hAnsi="Times New Roman" w:cs="Times New Roman"/>
          <w:i w:val="0"/>
          <w:iCs w:val="0"/>
          <w:sz w:val="28"/>
          <w:szCs w:val="28"/>
          <w:shd w:val="clear" w:color="auto" w:fill="FFFFFF"/>
        </w:rPr>
        <w:t>a các c</w:t>
      </w:r>
      <w:r>
        <w:rPr>
          <w:rStyle w:val="Emphasis"/>
          <w:rFonts w:ascii="Times New Roman" w:hAnsi="Times New Roman" w:cs="Times New Roman"/>
          <w:i w:val="0"/>
          <w:iCs w:val="0"/>
          <w:sz w:val="28"/>
          <w:szCs w:val="28"/>
          <w:shd w:val="clear" w:color="auto" w:fill="FFFFFF"/>
        </w:rPr>
        <w:t>ổ</w:t>
      </w:r>
      <w:r>
        <w:rPr>
          <w:rStyle w:val="Emphasis"/>
          <w:rFonts w:ascii="Times New Roman" w:hAnsi="Times New Roman" w:cs="Times New Roman"/>
          <w:i w:val="0"/>
          <w:iCs w:val="0"/>
          <w:sz w:val="28"/>
          <w:szCs w:val="28"/>
          <w:shd w:val="clear" w:color="auto" w:fill="FFFFFF"/>
        </w:rPr>
        <w:t xml:space="preserve"> đông v</w:t>
      </w:r>
      <w:r>
        <w:rPr>
          <w:rStyle w:val="Emphasis"/>
          <w:rFonts w:ascii="Times New Roman" w:hAnsi="Times New Roman" w:cs="Times New Roman"/>
          <w:i w:val="0"/>
          <w:iCs w:val="0"/>
          <w:sz w:val="28"/>
          <w:szCs w:val="28"/>
          <w:shd w:val="clear" w:color="auto" w:fill="FFFFFF"/>
        </w:rPr>
        <w:t>ề</w:t>
      </w:r>
      <w:r>
        <w:rPr>
          <w:rStyle w:val="Emphasis"/>
          <w:rFonts w:ascii="Times New Roman" w:hAnsi="Times New Roman" w:cs="Times New Roman"/>
          <w:i w:val="0"/>
          <w:iCs w:val="0"/>
          <w:sz w:val="28"/>
          <w:szCs w:val="28"/>
          <w:shd w:val="clear" w:color="auto" w:fill="FFFFFF"/>
        </w:rPr>
        <w:t xml:space="preserve"> gi</w:t>
      </w:r>
      <w:r>
        <w:rPr>
          <w:rStyle w:val="Emphasis"/>
          <w:rFonts w:ascii="Times New Roman" w:hAnsi="Times New Roman" w:cs="Times New Roman"/>
          <w:i w:val="0"/>
          <w:iCs w:val="0"/>
          <w:sz w:val="28"/>
          <w:szCs w:val="28"/>
          <w:shd w:val="clear" w:color="auto" w:fill="FFFFFF"/>
        </w:rPr>
        <w:t>ớ</w:t>
      </w:r>
      <w:r>
        <w:rPr>
          <w:rStyle w:val="Emphasis"/>
          <w:rFonts w:ascii="Times New Roman" w:hAnsi="Times New Roman" w:cs="Times New Roman"/>
          <w:i w:val="0"/>
          <w:iCs w:val="0"/>
          <w:sz w:val="28"/>
          <w:szCs w:val="28"/>
          <w:shd w:val="clear" w:color="auto" w:fill="FFFFFF"/>
        </w:rPr>
        <w:t>i h</w:t>
      </w:r>
      <w:r>
        <w:rPr>
          <w:rStyle w:val="Emphasis"/>
          <w:rFonts w:ascii="Times New Roman" w:hAnsi="Times New Roman" w:cs="Times New Roman"/>
          <w:i w:val="0"/>
          <w:iCs w:val="0"/>
          <w:sz w:val="28"/>
          <w:szCs w:val="28"/>
          <w:shd w:val="clear" w:color="auto" w:fill="FFFFFF"/>
        </w:rPr>
        <w:t>ạ</w:t>
      </w:r>
      <w:r>
        <w:rPr>
          <w:rStyle w:val="Emphasis"/>
          <w:rFonts w:ascii="Times New Roman" w:hAnsi="Times New Roman" w:cs="Times New Roman"/>
          <w:i w:val="0"/>
          <w:iCs w:val="0"/>
          <w:sz w:val="28"/>
          <w:szCs w:val="28"/>
          <w:shd w:val="clear" w:color="auto" w:fill="FFFFFF"/>
        </w:rPr>
        <w:t>n chuy</w:t>
      </w:r>
      <w:r>
        <w:rPr>
          <w:rStyle w:val="Emphasis"/>
          <w:rFonts w:ascii="Times New Roman" w:hAnsi="Times New Roman" w:cs="Times New Roman"/>
          <w:i w:val="0"/>
          <w:iCs w:val="0"/>
          <w:sz w:val="28"/>
          <w:szCs w:val="28"/>
          <w:shd w:val="clear" w:color="auto" w:fill="FFFFFF"/>
        </w:rPr>
        <w:t>ể</w:t>
      </w:r>
      <w:r>
        <w:rPr>
          <w:rStyle w:val="Emphasis"/>
          <w:rFonts w:ascii="Times New Roman" w:hAnsi="Times New Roman" w:cs="Times New Roman"/>
          <w:i w:val="0"/>
          <w:iCs w:val="0"/>
          <w:sz w:val="28"/>
          <w:szCs w:val="28"/>
          <w:shd w:val="clear" w:color="auto" w:fill="FFFFFF"/>
        </w:rPr>
        <w:t>n như</w:t>
      </w:r>
      <w:r>
        <w:rPr>
          <w:rStyle w:val="Emphasis"/>
          <w:rFonts w:ascii="Times New Roman" w:hAnsi="Times New Roman" w:cs="Times New Roman"/>
          <w:i w:val="0"/>
          <w:iCs w:val="0"/>
          <w:sz w:val="28"/>
          <w:szCs w:val="28"/>
          <w:shd w:val="clear" w:color="auto" w:fill="FFFFFF"/>
        </w:rPr>
        <w:t>ợ</w:t>
      </w:r>
      <w:r>
        <w:rPr>
          <w:rStyle w:val="Emphasis"/>
          <w:rFonts w:ascii="Times New Roman" w:hAnsi="Times New Roman" w:cs="Times New Roman"/>
          <w:i w:val="0"/>
          <w:iCs w:val="0"/>
          <w:sz w:val="28"/>
          <w:szCs w:val="28"/>
          <w:shd w:val="clear" w:color="auto" w:fill="FFFFFF"/>
        </w:rPr>
        <w:t>ng c</w:t>
      </w:r>
      <w:r>
        <w:rPr>
          <w:rStyle w:val="Emphasis"/>
          <w:rFonts w:ascii="Times New Roman" w:hAnsi="Times New Roman" w:cs="Times New Roman"/>
          <w:i w:val="0"/>
          <w:iCs w:val="0"/>
          <w:sz w:val="28"/>
          <w:szCs w:val="28"/>
          <w:shd w:val="clear" w:color="auto" w:fill="FFFFFF"/>
        </w:rPr>
        <w:t>ổ</w:t>
      </w:r>
      <w:r>
        <w:rPr>
          <w:rStyle w:val="Emphasis"/>
          <w:rFonts w:ascii="Times New Roman" w:hAnsi="Times New Roman" w:cs="Times New Roman"/>
          <w:i w:val="0"/>
          <w:iCs w:val="0"/>
          <w:sz w:val="28"/>
          <w:szCs w:val="28"/>
          <w:shd w:val="clear" w:color="auto" w:fill="FFFFFF"/>
        </w:rPr>
        <w:t xml:space="preserve"> ph</w:t>
      </w:r>
      <w:r>
        <w:rPr>
          <w:rStyle w:val="Emphasis"/>
          <w:rFonts w:ascii="Times New Roman" w:hAnsi="Times New Roman" w:cs="Times New Roman"/>
          <w:i w:val="0"/>
          <w:iCs w:val="0"/>
          <w:sz w:val="28"/>
          <w:szCs w:val="28"/>
          <w:shd w:val="clear" w:color="auto" w:fill="FFFFFF"/>
        </w:rPr>
        <w:t>ầ</w:t>
      </w:r>
      <w:r>
        <w:rPr>
          <w:rStyle w:val="Emphasis"/>
          <w:rFonts w:ascii="Times New Roman" w:hAnsi="Times New Roman" w:cs="Times New Roman"/>
          <w:i w:val="0"/>
          <w:iCs w:val="0"/>
          <w:sz w:val="28"/>
          <w:szCs w:val="28"/>
          <w:shd w:val="clear" w:color="auto" w:fill="FFFFFF"/>
        </w:rPr>
        <w:t>n là ph</w:t>
      </w:r>
      <w:r>
        <w:rPr>
          <w:rStyle w:val="Emphasis"/>
          <w:rFonts w:ascii="Times New Roman" w:hAnsi="Times New Roman" w:cs="Times New Roman"/>
          <w:i w:val="0"/>
          <w:iCs w:val="0"/>
          <w:sz w:val="28"/>
          <w:szCs w:val="28"/>
          <w:shd w:val="clear" w:color="auto" w:fill="FFFFFF"/>
        </w:rPr>
        <w:t>ổ</w:t>
      </w:r>
      <w:r>
        <w:rPr>
          <w:rStyle w:val="Emphasis"/>
          <w:rFonts w:ascii="Times New Roman" w:hAnsi="Times New Roman" w:cs="Times New Roman"/>
          <w:i w:val="0"/>
          <w:iCs w:val="0"/>
          <w:sz w:val="28"/>
          <w:szCs w:val="28"/>
          <w:shd w:val="clear" w:color="auto" w:fill="FFFFFF"/>
        </w:rPr>
        <w:t xml:space="preserve"> bi</w:t>
      </w:r>
      <w:r>
        <w:rPr>
          <w:rStyle w:val="Emphasis"/>
          <w:rFonts w:ascii="Times New Roman" w:hAnsi="Times New Roman" w:cs="Times New Roman"/>
          <w:i w:val="0"/>
          <w:iCs w:val="0"/>
          <w:sz w:val="28"/>
          <w:szCs w:val="28"/>
          <w:shd w:val="clear" w:color="auto" w:fill="FFFFFF"/>
        </w:rPr>
        <w:t>ế</w:t>
      </w:r>
      <w:r>
        <w:rPr>
          <w:rStyle w:val="Emphasis"/>
          <w:rFonts w:ascii="Times New Roman" w:hAnsi="Times New Roman" w:cs="Times New Roman"/>
          <w:i w:val="0"/>
          <w:iCs w:val="0"/>
          <w:sz w:val="28"/>
          <w:szCs w:val="28"/>
          <w:shd w:val="clear" w:color="auto" w:fill="FFFFFF"/>
        </w:rPr>
        <w:t>n. Trong các t</w:t>
      </w:r>
      <w:r>
        <w:rPr>
          <w:rStyle w:val="Emphasis"/>
          <w:rFonts w:ascii="Times New Roman" w:hAnsi="Times New Roman" w:cs="Times New Roman"/>
          <w:i w:val="0"/>
          <w:iCs w:val="0"/>
          <w:sz w:val="28"/>
          <w:szCs w:val="28"/>
          <w:shd w:val="clear" w:color="auto" w:fill="FFFFFF"/>
        </w:rPr>
        <w:t>ậ</w:t>
      </w:r>
      <w:r>
        <w:rPr>
          <w:rStyle w:val="Emphasis"/>
          <w:rFonts w:ascii="Times New Roman" w:hAnsi="Times New Roman" w:cs="Times New Roman"/>
          <w:i w:val="0"/>
          <w:iCs w:val="0"/>
          <w:sz w:val="28"/>
          <w:szCs w:val="28"/>
          <w:shd w:val="clear" w:color="auto" w:fill="FFFFFF"/>
        </w:rPr>
        <w:t>p đoàn, các c</w:t>
      </w:r>
      <w:r>
        <w:rPr>
          <w:rStyle w:val="Emphasis"/>
          <w:rFonts w:ascii="Times New Roman" w:hAnsi="Times New Roman" w:cs="Times New Roman"/>
          <w:i w:val="0"/>
          <w:iCs w:val="0"/>
          <w:sz w:val="28"/>
          <w:szCs w:val="28"/>
          <w:shd w:val="clear" w:color="auto" w:fill="FFFFFF"/>
        </w:rPr>
        <w:t>ổ</w:t>
      </w:r>
      <w:r>
        <w:rPr>
          <w:rStyle w:val="Emphasis"/>
          <w:rFonts w:ascii="Times New Roman" w:hAnsi="Times New Roman" w:cs="Times New Roman"/>
          <w:i w:val="0"/>
          <w:iCs w:val="0"/>
          <w:sz w:val="28"/>
          <w:szCs w:val="28"/>
          <w:shd w:val="clear" w:color="auto" w:fill="FFFFFF"/>
        </w:rPr>
        <w:t xml:space="preserve"> đông thư</w:t>
      </w:r>
      <w:r>
        <w:rPr>
          <w:rStyle w:val="Emphasis"/>
          <w:rFonts w:ascii="Times New Roman" w:hAnsi="Times New Roman" w:cs="Times New Roman"/>
          <w:i w:val="0"/>
          <w:iCs w:val="0"/>
          <w:sz w:val="28"/>
          <w:szCs w:val="28"/>
          <w:shd w:val="clear" w:color="auto" w:fill="FFFFFF"/>
        </w:rPr>
        <w:t>ờ</w:t>
      </w:r>
      <w:r>
        <w:rPr>
          <w:rStyle w:val="Emphasis"/>
          <w:rFonts w:ascii="Times New Roman" w:hAnsi="Times New Roman" w:cs="Times New Roman"/>
          <w:i w:val="0"/>
          <w:iCs w:val="0"/>
          <w:sz w:val="28"/>
          <w:szCs w:val="28"/>
          <w:shd w:val="clear" w:color="auto" w:fill="FFFFFF"/>
        </w:rPr>
        <w:t>ng mong mu</w:t>
      </w:r>
      <w:r>
        <w:rPr>
          <w:rStyle w:val="Emphasis"/>
          <w:rFonts w:ascii="Times New Roman" w:hAnsi="Times New Roman" w:cs="Times New Roman"/>
          <w:i w:val="0"/>
          <w:iCs w:val="0"/>
          <w:sz w:val="28"/>
          <w:szCs w:val="28"/>
          <w:shd w:val="clear" w:color="auto" w:fill="FFFFFF"/>
        </w:rPr>
        <w:t>ố</w:t>
      </w:r>
      <w:r>
        <w:rPr>
          <w:rStyle w:val="Emphasis"/>
          <w:rFonts w:ascii="Times New Roman" w:hAnsi="Times New Roman" w:cs="Times New Roman"/>
          <w:i w:val="0"/>
          <w:iCs w:val="0"/>
          <w:sz w:val="28"/>
          <w:szCs w:val="28"/>
          <w:shd w:val="clear" w:color="auto" w:fill="FFFFFF"/>
        </w:rPr>
        <w:t>n ki</w:t>
      </w:r>
      <w:r>
        <w:rPr>
          <w:rStyle w:val="Emphasis"/>
          <w:rFonts w:ascii="Times New Roman" w:hAnsi="Times New Roman" w:cs="Times New Roman"/>
          <w:i w:val="0"/>
          <w:iCs w:val="0"/>
          <w:sz w:val="28"/>
          <w:szCs w:val="28"/>
          <w:shd w:val="clear" w:color="auto" w:fill="FFFFFF"/>
        </w:rPr>
        <w:t>ể</w:t>
      </w:r>
      <w:r>
        <w:rPr>
          <w:rStyle w:val="Emphasis"/>
          <w:rFonts w:ascii="Times New Roman" w:hAnsi="Times New Roman" w:cs="Times New Roman"/>
          <w:i w:val="0"/>
          <w:iCs w:val="0"/>
          <w:sz w:val="28"/>
          <w:szCs w:val="28"/>
          <w:shd w:val="clear" w:color="auto" w:fill="FFFFFF"/>
        </w:rPr>
        <w:t>m soát ngư</w:t>
      </w:r>
      <w:r>
        <w:rPr>
          <w:rStyle w:val="Emphasis"/>
          <w:rFonts w:ascii="Times New Roman" w:hAnsi="Times New Roman" w:cs="Times New Roman"/>
          <w:i w:val="0"/>
          <w:iCs w:val="0"/>
          <w:sz w:val="28"/>
          <w:szCs w:val="28"/>
          <w:shd w:val="clear" w:color="auto" w:fill="FFFFFF"/>
        </w:rPr>
        <w:t>ờ</w:t>
      </w:r>
      <w:r>
        <w:rPr>
          <w:rStyle w:val="Emphasis"/>
          <w:rFonts w:ascii="Times New Roman" w:hAnsi="Times New Roman" w:cs="Times New Roman"/>
          <w:i w:val="0"/>
          <w:iCs w:val="0"/>
          <w:sz w:val="28"/>
          <w:szCs w:val="28"/>
          <w:shd w:val="clear" w:color="auto" w:fill="FFFFFF"/>
        </w:rPr>
        <w:t>i s</w:t>
      </w:r>
      <w:r>
        <w:rPr>
          <w:rStyle w:val="Emphasis"/>
          <w:rFonts w:ascii="Times New Roman" w:hAnsi="Times New Roman" w:cs="Times New Roman"/>
          <w:i w:val="0"/>
          <w:iCs w:val="0"/>
          <w:sz w:val="28"/>
          <w:szCs w:val="28"/>
          <w:shd w:val="clear" w:color="auto" w:fill="FFFFFF"/>
        </w:rPr>
        <w:t>ẽ</w:t>
      </w:r>
      <w:r>
        <w:rPr>
          <w:rStyle w:val="Emphasis"/>
          <w:rFonts w:ascii="Times New Roman" w:hAnsi="Times New Roman" w:cs="Times New Roman"/>
          <w:i w:val="0"/>
          <w:iCs w:val="0"/>
          <w:sz w:val="28"/>
          <w:szCs w:val="28"/>
          <w:shd w:val="clear" w:color="auto" w:fill="FFFFFF"/>
        </w:rPr>
        <w:t xml:space="preserve"> là đ</w:t>
      </w:r>
      <w:r>
        <w:rPr>
          <w:rStyle w:val="Emphasis"/>
          <w:rFonts w:ascii="Times New Roman" w:hAnsi="Times New Roman" w:cs="Times New Roman"/>
          <w:i w:val="0"/>
          <w:iCs w:val="0"/>
          <w:sz w:val="28"/>
          <w:szCs w:val="28"/>
          <w:shd w:val="clear" w:color="auto" w:fill="FFFFFF"/>
        </w:rPr>
        <w:t>ố</w:t>
      </w:r>
      <w:r>
        <w:rPr>
          <w:rStyle w:val="Emphasis"/>
          <w:rFonts w:ascii="Times New Roman" w:hAnsi="Times New Roman" w:cs="Times New Roman"/>
          <w:i w:val="0"/>
          <w:iCs w:val="0"/>
          <w:sz w:val="28"/>
          <w:szCs w:val="28"/>
          <w:shd w:val="clear" w:color="auto" w:fill="FFFFFF"/>
        </w:rPr>
        <w:t>i tác c</w:t>
      </w:r>
      <w:r>
        <w:rPr>
          <w:rStyle w:val="Emphasis"/>
          <w:rFonts w:ascii="Times New Roman" w:hAnsi="Times New Roman" w:cs="Times New Roman"/>
          <w:i w:val="0"/>
          <w:iCs w:val="0"/>
          <w:sz w:val="28"/>
          <w:szCs w:val="28"/>
          <w:shd w:val="clear" w:color="auto" w:fill="FFFFFF"/>
        </w:rPr>
        <w:t>ủ</w:t>
      </w:r>
      <w:r>
        <w:rPr>
          <w:rStyle w:val="Emphasis"/>
          <w:rFonts w:ascii="Times New Roman" w:hAnsi="Times New Roman" w:cs="Times New Roman"/>
          <w:i w:val="0"/>
          <w:iCs w:val="0"/>
          <w:sz w:val="28"/>
          <w:szCs w:val="28"/>
          <w:shd w:val="clear" w:color="auto" w:fill="FFFFFF"/>
        </w:rPr>
        <w:t>a mình trong tương lai. Quy</w:t>
      </w:r>
      <w:r>
        <w:rPr>
          <w:rStyle w:val="Emphasis"/>
          <w:rFonts w:ascii="Times New Roman" w:hAnsi="Times New Roman" w:cs="Times New Roman"/>
          <w:i w:val="0"/>
          <w:iCs w:val="0"/>
          <w:sz w:val="28"/>
          <w:szCs w:val="28"/>
          <w:shd w:val="clear" w:color="auto" w:fill="FFFFFF"/>
        </w:rPr>
        <w:t>ề</w:t>
      </w:r>
      <w:r>
        <w:rPr>
          <w:rStyle w:val="Emphasis"/>
          <w:rFonts w:ascii="Times New Roman" w:hAnsi="Times New Roman" w:cs="Times New Roman"/>
          <w:i w:val="0"/>
          <w:iCs w:val="0"/>
          <w:sz w:val="28"/>
          <w:szCs w:val="28"/>
          <w:shd w:val="clear" w:color="auto" w:fill="FFFFFF"/>
        </w:rPr>
        <w:t>n ki</w:t>
      </w:r>
      <w:r>
        <w:rPr>
          <w:rStyle w:val="Emphasis"/>
          <w:rFonts w:ascii="Times New Roman" w:hAnsi="Times New Roman" w:cs="Times New Roman"/>
          <w:i w:val="0"/>
          <w:iCs w:val="0"/>
          <w:sz w:val="28"/>
          <w:szCs w:val="28"/>
          <w:shd w:val="clear" w:color="auto" w:fill="FFFFFF"/>
        </w:rPr>
        <w:t>ể</w:t>
      </w:r>
      <w:r>
        <w:rPr>
          <w:rStyle w:val="Emphasis"/>
          <w:rFonts w:ascii="Times New Roman" w:hAnsi="Times New Roman" w:cs="Times New Roman"/>
          <w:i w:val="0"/>
          <w:iCs w:val="0"/>
          <w:sz w:val="28"/>
          <w:szCs w:val="28"/>
          <w:shd w:val="clear" w:color="auto" w:fill="FFFFFF"/>
        </w:rPr>
        <w:t>m soát n</w:t>
      </w:r>
      <w:r>
        <w:rPr>
          <w:rStyle w:val="Emphasis"/>
          <w:rFonts w:ascii="Times New Roman" w:hAnsi="Times New Roman" w:cs="Times New Roman"/>
          <w:i w:val="0"/>
          <w:iCs w:val="0"/>
          <w:sz w:val="28"/>
          <w:szCs w:val="28"/>
          <w:shd w:val="clear" w:color="auto" w:fill="FFFFFF"/>
        </w:rPr>
        <w:t>ày có th</w:t>
      </w:r>
      <w:r>
        <w:rPr>
          <w:rStyle w:val="Emphasis"/>
          <w:rFonts w:ascii="Times New Roman" w:hAnsi="Times New Roman" w:cs="Times New Roman"/>
          <w:i w:val="0"/>
          <w:iCs w:val="0"/>
          <w:sz w:val="28"/>
          <w:szCs w:val="28"/>
          <w:shd w:val="clear" w:color="auto" w:fill="FFFFFF"/>
        </w:rPr>
        <w:t>ể</w:t>
      </w:r>
      <w:r>
        <w:rPr>
          <w:rStyle w:val="Emphasis"/>
          <w:rFonts w:ascii="Times New Roman" w:hAnsi="Times New Roman" w:cs="Times New Roman"/>
          <w:i w:val="0"/>
          <w:iCs w:val="0"/>
          <w:sz w:val="28"/>
          <w:szCs w:val="28"/>
          <w:shd w:val="clear" w:color="auto" w:fill="FFFFFF"/>
        </w:rPr>
        <w:t xml:space="preserve"> đư</w:t>
      </w:r>
      <w:r>
        <w:rPr>
          <w:rStyle w:val="Emphasis"/>
          <w:rFonts w:ascii="Times New Roman" w:hAnsi="Times New Roman" w:cs="Times New Roman"/>
          <w:i w:val="0"/>
          <w:iCs w:val="0"/>
          <w:sz w:val="28"/>
          <w:szCs w:val="28"/>
          <w:shd w:val="clear" w:color="auto" w:fill="FFFFFF"/>
        </w:rPr>
        <w:t>ợ</w:t>
      </w:r>
      <w:r>
        <w:rPr>
          <w:rStyle w:val="Emphasis"/>
          <w:rFonts w:ascii="Times New Roman" w:hAnsi="Times New Roman" w:cs="Times New Roman"/>
          <w:i w:val="0"/>
          <w:iCs w:val="0"/>
          <w:sz w:val="28"/>
          <w:szCs w:val="28"/>
          <w:shd w:val="clear" w:color="auto" w:fill="FFFFFF"/>
        </w:rPr>
        <w:t>c th</w:t>
      </w:r>
      <w:r>
        <w:rPr>
          <w:rStyle w:val="Emphasis"/>
          <w:rFonts w:ascii="Times New Roman" w:hAnsi="Times New Roman" w:cs="Times New Roman"/>
          <w:i w:val="0"/>
          <w:iCs w:val="0"/>
          <w:sz w:val="28"/>
          <w:szCs w:val="28"/>
          <w:shd w:val="clear" w:color="auto" w:fill="FFFFFF"/>
        </w:rPr>
        <w:t>ự</w:t>
      </w:r>
      <w:r>
        <w:rPr>
          <w:rStyle w:val="Emphasis"/>
          <w:rFonts w:ascii="Times New Roman" w:hAnsi="Times New Roman" w:cs="Times New Roman"/>
          <w:i w:val="0"/>
          <w:iCs w:val="0"/>
          <w:sz w:val="28"/>
          <w:szCs w:val="28"/>
          <w:shd w:val="clear" w:color="auto" w:fill="FFFFFF"/>
        </w:rPr>
        <w:t>c hi</w:t>
      </w:r>
      <w:r>
        <w:rPr>
          <w:rStyle w:val="Emphasis"/>
          <w:rFonts w:ascii="Times New Roman" w:hAnsi="Times New Roman" w:cs="Times New Roman"/>
          <w:i w:val="0"/>
          <w:iCs w:val="0"/>
          <w:sz w:val="28"/>
          <w:szCs w:val="28"/>
          <w:shd w:val="clear" w:color="auto" w:fill="FFFFFF"/>
        </w:rPr>
        <w:t>ệ</w:t>
      </w:r>
      <w:r>
        <w:rPr>
          <w:rStyle w:val="Emphasis"/>
          <w:rFonts w:ascii="Times New Roman" w:hAnsi="Times New Roman" w:cs="Times New Roman"/>
          <w:i w:val="0"/>
          <w:iCs w:val="0"/>
          <w:sz w:val="28"/>
          <w:szCs w:val="28"/>
          <w:shd w:val="clear" w:color="auto" w:fill="FFFFFF"/>
        </w:rPr>
        <w:t>n thông qua th</w:t>
      </w:r>
      <w:r>
        <w:rPr>
          <w:rStyle w:val="Emphasis"/>
          <w:rFonts w:ascii="Times New Roman" w:hAnsi="Times New Roman" w:cs="Times New Roman"/>
          <w:i w:val="0"/>
          <w:iCs w:val="0"/>
          <w:sz w:val="28"/>
          <w:szCs w:val="28"/>
          <w:shd w:val="clear" w:color="auto" w:fill="FFFFFF"/>
        </w:rPr>
        <w:t>ỏ</w:t>
      </w:r>
      <w:r>
        <w:rPr>
          <w:rStyle w:val="Emphasis"/>
          <w:rFonts w:ascii="Times New Roman" w:hAnsi="Times New Roman" w:cs="Times New Roman"/>
          <w:i w:val="0"/>
          <w:iCs w:val="0"/>
          <w:sz w:val="28"/>
          <w:szCs w:val="28"/>
          <w:shd w:val="clear" w:color="auto" w:fill="FFFFFF"/>
        </w:rPr>
        <w:t>a thu</w:t>
      </w:r>
      <w:r>
        <w:rPr>
          <w:rStyle w:val="Emphasis"/>
          <w:rFonts w:ascii="Times New Roman" w:hAnsi="Times New Roman" w:cs="Times New Roman"/>
          <w:i w:val="0"/>
          <w:iCs w:val="0"/>
          <w:sz w:val="28"/>
          <w:szCs w:val="28"/>
          <w:shd w:val="clear" w:color="auto" w:fill="FFFFFF"/>
        </w:rPr>
        <w:t>ậ</w:t>
      </w:r>
      <w:r>
        <w:rPr>
          <w:rStyle w:val="Emphasis"/>
          <w:rFonts w:ascii="Times New Roman" w:hAnsi="Times New Roman" w:cs="Times New Roman"/>
          <w:i w:val="0"/>
          <w:iCs w:val="0"/>
          <w:sz w:val="28"/>
          <w:szCs w:val="28"/>
          <w:shd w:val="clear" w:color="auto" w:fill="FFFFFF"/>
        </w:rPr>
        <w:t>n c</w:t>
      </w:r>
      <w:r>
        <w:rPr>
          <w:rStyle w:val="Emphasis"/>
          <w:rFonts w:ascii="Times New Roman" w:hAnsi="Times New Roman" w:cs="Times New Roman"/>
          <w:i w:val="0"/>
          <w:iCs w:val="0"/>
          <w:sz w:val="28"/>
          <w:szCs w:val="28"/>
          <w:shd w:val="clear" w:color="auto" w:fill="FFFFFF"/>
        </w:rPr>
        <w:t>ổ</w:t>
      </w:r>
      <w:r>
        <w:rPr>
          <w:rStyle w:val="Emphasis"/>
          <w:rFonts w:ascii="Times New Roman" w:hAnsi="Times New Roman" w:cs="Times New Roman"/>
          <w:i w:val="0"/>
          <w:iCs w:val="0"/>
          <w:sz w:val="28"/>
          <w:szCs w:val="28"/>
          <w:shd w:val="clear" w:color="auto" w:fill="FFFFFF"/>
        </w:rPr>
        <w:t xml:space="preserve"> đông. C</w:t>
      </w:r>
      <w:r>
        <w:rPr>
          <w:rStyle w:val="Emphasis"/>
          <w:rFonts w:ascii="Times New Roman" w:hAnsi="Times New Roman" w:cs="Times New Roman"/>
          <w:i w:val="0"/>
          <w:iCs w:val="0"/>
          <w:sz w:val="28"/>
          <w:szCs w:val="28"/>
          <w:shd w:val="clear" w:color="auto" w:fill="FFFFFF"/>
        </w:rPr>
        <w:t>ụ</w:t>
      </w:r>
      <w:r>
        <w:rPr>
          <w:rStyle w:val="Emphasis"/>
          <w:rFonts w:ascii="Times New Roman" w:hAnsi="Times New Roman" w:cs="Times New Roman"/>
          <w:i w:val="0"/>
          <w:iCs w:val="0"/>
          <w:sz w:val="28"/>
          <w:szCs w:val="28"/>
          <w:shd w:val="clear" w:color="auto" w:fill="FFFFFF"/>
        </w:rPr>
        <w:t xml:space="preserve"> th</w:t>
      </w:r>
      <w:r>
        <w:rPr>
          <w:rStyle w:val="Emphasis"/>
          <w:rFonts w:ascii="Times New Roman" w:hAnsi="Times New Roman" w:cs="Times New Roman"/>
          <w:i w:val="0"/>
          <w:iCs w:val="0"/>
          <w:sz w:val="28"/>
          <w:szCs w:val="28"/>
          <w:shd w:val="clear" w:color="auto" w:fill="FFFFFF"/>
        </w:rPr>
        <w:t>ể</w:t>
      </w:r>
      <w:r>
        <w:rPr>
          <w:rStyle w:val="Emphasis"/>
          <w:rFonts w:ascii="Times New Roman" w:hAnsi="Times New Roman" w:cs="Times New Roman"/>
          <w:i w:val="0"/>
          <w:iCs w:val="0"/>
          <w:sz w:val="28"/>
          <w:szCs w:val="28"/>
          <w:shd w:val="clear" w:color="auto" w:fill="FFFFFF"/>
        </w:rPr>
        <w:t xml:space="preserve"> là m</w:t>
      </w:r>
      <w:r>
        <w:rPr>
          <w:rStyle w:val="Emphasis"/>
          <w:rFonts w:ascii="Times New Roman" w:hAnsi="Times New Roman" w:cs="Times New Roman"/>
          <w:i w:val="0"/>
          <w:iCs w:val="0"/>
          <w:sz w:val="28"/>
          <w:szCs w:val="28"/>
          <w:shd w:val="clear" w:color="auto" w:fill="FFFFFF"/>
        </w:rPr>
        <w:t>ộ</w:t>
      </w:r>
      <w:r>
        <w:rPr>
          <w:rStyle w:val="Emphasis"/>
          <w:rFonts w:ascii="Times New Roman" w:hAnsi="Times New Roman" w:cs="Times New Roman"/>
          <w:i w:val="0"/>
          <w:iCs w:val="0"/>
          <w:sz w:val="28"/>
          <w:szCs w:val="28"/>
          <w:shd w:val="clear" w:color="auto" w:fill="FFFFFF"/>
        </w:rPr>
        <w:t>t th</w:t>
      </w:r>
      <w:r>
        <w:rPr>
          <w:rStyle w:val="Emphasis"/>
          <w:rFonts w:ascii="Times New Roman" w:hAnsi="Times New Roman" w:cs="Times New Roman"/>
          <w:i w:val="0"/>
          <w:iCs w:val="0"/>
          <w:sz w:val="28"/>
          <w:szCs w:val="28"/>
          <w:shd w:val="clear" w:color="auto" w:fill="FFFFFF"/>
        </w:rPr>
        <w:t>ỏ</w:t>
      </w:r>
      <w:r>
        <w:rPr>
          <w:rStyle w:val="Emphasis"/>
          <w:rFonts w:ascii="Times New Roman" w:hAnsi="Times New Roman" w:cs="Times New Roman"/>
          <w:i w:val="0"/>
          <w:iCs w:val="0"/>
          <w:sz w:val="28"/>
          <w:szCs w:val="28"/>
          <w:shd w:val="clear" w:color="auto" w:fill="FFFFFF"/>
        </w:rPr>
        <w:t>a thu</w:t>
      </w:r>
      <w:r>
        <w:rPr>
          <w:rStyle w:val="Emphasis"/>
          <w:rFonts w:ascii="Times New Roman" w:hAnsi="Times New Roman" w:cs="Times New Roman"/>
          <w:i w:val="0"/>
          <w:iCs w:val="0"/>
          <w:sz w:val="28"/>
          <w:szCs w:val="28"/>
          <w:shd w:val="clear" w:color="auto" w:fill="FFFFFF"/>
        </w:rPr>
        <w:t>ậ</w:t>
      </w:r>
      <w:r>
        <w:rPr>
          <w:rStyle w:val="Emphasis"/>
          <w:rFonts w:ascii="Times New Roman" w:hAnsi="Times New Roman" w:cs="Times New Roman"/>
          <w:i w:val="0"/>
          <w:iCs w:val="0"/>
          <w:sz w:val="28"/>
          <w:szCs w:val="28"/>
          <w:shd w:val="clear" w:color="auto" w:fill="FFFFFF"/>
        </w:rPr>
        <w:t>n cung c</w:t>
      </w:r>
      <w:r>
        <w:rPr>
          <w:rStyle w:val="Emphasis"/>
          <w:rFonts w:ascii="Times New Roman" w:hAnsi="Times New Roman" w:cs="Times New Roman"/>
          <w:i w:val="0"/>
          <w:iCs w:val="0"/>
          <w:sz w:val="28"/>
          <w:szCs w:val="28"/>
          <w:shd w:val="clear" w:color="auto" w:fill="FFFFFF"/>
        </w:rPr>
        <w:t>ấ</w:t>
      </w:r>
      <w:r>
        <w:rPr>
          <w:rStyle w:val="Emphasis"/>
          <w:rFonts w:ascii="Times New Roman" w:hAnsi="Times New Roman" w:cs="Times New Roman"/>
          <w:i w:val="0"/>
          <w:iCs w:val="0"/>
          <w:sz w:val="28"/>
          <w:szCs w:val="28"/>
          <w:shd w:val="clear" w:color="auto" w:fill="FFFFFF"/>
        </w:rPr>
        <w:t>p quy</w:t>
      </w:r>
      <w:r>
        <w:rPr>
          <w:rStyle w:val="Emphasis"/>
          <w:rFonts w:ascii="Times New Roman" w:hAnsi="Times New Roman" w:cs="Times New Roman"/>
          <w:i w:val="0"/>
          <w:iCs w:val="0"/>
          <w:sz w:val="28"/>
          <w:szCs w:val="28"/>
          <w:shd w:val="clear" w:color="auto" w:fill="FFFFFF"/>
        </w:rPr>
        <w:t>ề</w:t>
      </w:r>
      <w:r>
        <w:rPr>
          <w:rStyle w:val="Emphasis"/>
          <w:rFonts w:ascii="Times New Roman" w:hAnsi="Times New Roman" w:cs="Times New Roman"/>
          <w:i w:val="0"/>
          <w:iCs w:val="0"/>
          <w:sz w:val="28"/>
          <w:szCs w:val="28"/>
          <w:shd w:val="clear" w:color="auto" w:fill="FFFFFF"/>
        </w:rPr>
        <w:t>n ph</w:t>
      </w:r>
      <w:r>
        <w:rPr>
          <w:rStyle w:val="Emphasis"/>
          <w:rFonts w:ascii="Times New Roman" w:hAnsi="Times New Roman" w:cs="Times New Roman"/>
          <w:i w:val="0"/>
          <w:iCs w:val="0"/>
          <w:sz w:val="28"/>
          <w:szCs w:val="28"/>
          <w:shd w:val="clear" w:color="auto" w:fill="FFFFFF"/>
        </w:rPr>
        <w:t>ủ</w:t>
      </w:r>
      <w:r>
        <w:rPr>
          <w:rStyle w:val="Emphasis"/>
          <w:rFonts w:ascii="Times New Roman" w:hAnsi="Times New Roman" w:cs="Times New Roman"/>
          <w:i w:val="0"/>
          <w:iCs w:val="0"/>
          <w:sz w:val="28"/>
          <w:szCs w:val="28"/>
          <w:shd w:val="clear" w:color="auto" w:fill="FFFFFF"/>
        </w:rPr>
        <w:t xml:space="preserve"> quy</w:t>
      </w:r>
      <w:r>
        <w:rPr>
          <w:rStyle w:val="Emphasis"/>
          <w:rFonts w:ascii="Times New Roman" w:hAnsi="Times New Roman" w:cs="Times New Roman"/>
          <w:i w:val="0"/>
          <w:iCs w:val="0"/>
          <w:sz w:val="28"/>
          <w:szCs w:val="28"/>
          <w:shd w:val="clear" w:color="auto" w:fill="FFFFFF"/>
        </w:rPr>
        <w:t>ế</w:t>
      </w:r>
      <w:r>
        <w:rPr>
          <w:rStyle w:val="Emphasis"/>
          <w:rFonts w:ascii="Times New Roman" w:hAnsi="Times New Roman" w:cs="Times New Roman"/>
          <w:i w:val="0"/>
          <w:iCs w:val="0"/>
          <w:sz w:val="28"/>
          <w:szCs w:val="28"/>
          <w:shd w:val="clear" w:color="auto" w:fill="FFFFFF"/>
        </w:rPr>
        <w:t>t b</w:t>
      </w:r>
      <w:r>
        <w:rPr>
          <w:rStyle w:val="Emphasis"/>
          <w:rFonts w:ascii="Times New Roman" w:hAnsi="Times New Roman" w:cs="Times New Roman"/>
          <w:i w:val="0"/>
          <w:iCs w:val="0"/>
          <w:sz w:val="28"/>
          <w:szCs w:val="28"/>
          <w:shd w:val="clear" w:color="auto" w:fill="FFFFFF"/>
        </w:rPr>
        <w:t>ở</w:t>
      </w:r>
      <w:r>
        <w:rPr>
          <w:rStyle w:val="Emphasis"/>
          <w:rFonts w:ascii="Times New Roman" w:hAnsi="Times New Roman" w:cs="Times New Roman"/>
          <w:i w:val="0"/>
          <w:iCs w:val="0"/>
          <w:sz w:val="28"/>
          <w:szCs w:val="28"/>
          <w:shd w:val="clear" w:color="auto" w:fill="FFFFFF"/>
        </w:rPr>
        <w:t>i công ty ho</w:t>
      </w:r>
      <w:r>
        <w:rPr>
          <w:rStyle w:val="Emphasis"/>
          <w:rFonts w:ascii="Times New Roman" w:hAnsi="Times New Roman" w:cs="Times New Roman"/>
          <w:i w:val="0"/>
          <w:iCs w:val="0"/>
          <w:sz w:val="28"/>
          <w:szCs w:val="28"/>
          <w:shd w:val="clear" w:color="auto" w:fill="FFFFFF"/>
        </w:rPr>
        <w:t>ặ</w:t>
      </w:r>
      <w:r>
        <w:rPr>
          <w:rStyle w:val="Emphasis"/>
          <w:rFonts w:ascii="Times New Roman" w:hAnsi="Times New Roman" w:cs="Times New Roman"/>
          <w:i w:val="0"/>
          <w:iCs w:val="0"/>
          <w:sz w:val="28"/>
          <w:szCs w:val="28"/>
          <w:shd w:val="clear" w:color="auto" w:fill="FFFFFF"/>
        </w:rPr>
        <w:t>c c</w:t>
      </w:r>
      <w:r>
        <w:rPr>
          <w:rStyle w:val="Emphasis"/>
          <w:rFonts w:ascii="Times New Roman" w:hAnsi="Times New Roman" w:cs="Times New Roman"/>
          <w:i w:val="0"/>
          <w:iCs w:val="0"/>
          <w:sz w:val="28"/>
          <w:szCs w:val="28"/>
          <w:shd w:val="clear" w:color="auto" w:fill="FFFFFF"/>
        </w:rPr>
        <w:t>ổ</w:t>
      </w:r>
      <w:r>
        <w:rPr>
          <w:rStyle w:val="Emphasis"/>
          <w:rFonts w:ascii="Times New Roman" w:hAnsi="Times New Roman" w:cs="Times New Roman"/>
          <w:i w:val="0"/>
          <w:iCs w:val="0"/>
          <w:sz w:val="28"/>
          <w:szCs w:val="28"/>
          <w:shd w:val="clear" w:color="auto" w:fill="FFFFFF"/>
        </w:rPr>
        <w:t xml:space="preserve"> đông khác đ</w:t>
      </w:r>
      <w:r>
        <w:rPr>
          <w:rStyle w:val="Emphasis"/>
          <w:rFonts w:ascii="Times New Roman" w:hAnsi="Times New Roman" w:cs="Times New Roman"/>
          <w:i w:val="0"/>
          <w:iCs w:val="0"/>
          <w:sz w:val="28"/>
          <w:szCs w:val="28"/>
          <w:shd w:val="clear" w:color="auto" w:fill="FFFFFF"/>
        </w:rPr>
        <w:t>ố</w:t>
      </w:r>
      <w:r>
        <w:rPr>
          <w:rStyle w:val="Emphasis"/>
          <w:rFonts w:ascii="Times New Roman" w:hAnsi="Times New Roman" w:cs="Times New Roman"/>
          <w:i w:val="0"/>
          <w:iCs w:val="0"/>
          <w:sz w:val="28"/>
          <w:szCs w:val="28"/>
          <w:shd w:val="clear" w:color="auto" w:fill="FFFFFF"/>
        </w:rPr>
        <w:t>i v</w:t>
      </w:r>
      <w:r>
        <w:rPr>
          <w:rStyle w:val="Emphasis"/>
          <w:rFonts w:ascii="Times New Roman" w:hAnsi="Times New Roman" w:cs="Times New Roman"/>
          <w:i w:val="0"/>
          <w:iCs w:val="0"/>
          <w:sz w:val="28"/>
          <w:szCs w:val="28"/>
          <w:shd w:val="clear" w:color="auto" w:fill="FFFFFF"/>
        </w:rPr>
        <w:t>ớ</w:t>
      </w:r>
      <w:r>
        <w:rPr>
          <w:rStyle w:val="Emphasis"/>
          <w:rFonts w:ascii="Times New Roman" w:hAnsi="Times New Roman" w:cs="Times New Roman"/>
          <w:i w:val="0"/>
          <w:iCs w:val="0"/>
          <w:sz w:val="28"/>
          <w:szCs w:val="28"/>
          <w:shd w:val="clear" w:color="auto" w:fill="FFFFFF"/>
        </w:rPr>
        <w:t>i b</w:t>
      </w:r>
      <w:r>
        <w:rPr>
          <w:rStyle w:val="Emphasis"/>
          <w:rFonts w:ascii="Times New Roman" w:hAnsi="Times New Roman" w:cs="Times New Roman"/>
          <w:i w:val="0"/>
          <w:iCs w:val="0"/>
          <w:sz w:val="28"/>
          <w:szCs w:val="28"/>
          <w:shd w:val="clear" w:color="auto" w:fill="FFFFFF"/>
        </w:rPr>
        <w:t>ấ</w:t>
      </w:r>
      <w:r>
        <w:rPr>
          <w:rStyle w:val="Emphasis"/>
          <w:rFonts w:ascii="Times New Roman" w:hAnsi="Times New Roman" w:cs="Times New Roman"/>
          <w:i w:val="0"/>
          <w:iCs w:val="0"/>
          <w:sz w:val="28"/>
          <w:szCs w:val="28"/>
          <w:shd w:val="clear" w:color="auto" w:fill="FFFFFF"/>
        </w:rPr>
        <w:t>t kì đ</w:t>
      </w:r>
      <w:r>
        <w:rPr>
          <w:rStyle w:val="Emphasis"/>
          <w:rFonts w:ascii="Times New Roman" w:hAnsi="Times New Roman" w:cs="Times New Roman"/>
          <w:i w:val="0"/>
          <w:iCs w:val="0"/>
          <w:sz w:val="28"/>
          <w:szCs w:val="28"/>
          <w:shd w:val="clear" w:color="auto" w:fill="FFFFFF"/>
        </w:rPr>
        <w:t>ề</w:t>
      </w:r>
      <w:r>
        <w:rPr>
          <w:rStyle w:val="Emphasis"/>
          <w:rFonts w:ascii="Times New Roman" w:hAnsi="Times New Roman" w:cs="Times New Roman"/>
          <w:i w:val="0"/>
          <w:iCs w:val="0"/>
          <w:sz w:val="28"/>
          <w:szCs w:val="28"/>
          <w:shd w:val="clear" w:color="auto" w:fill="FFFFFF"/>
        </w:rPr>
        <w:t xml:space="preserve"> ngh</w:t>
      </w:r>
      <w:r>
        <w:rPr>
          <w:rStyle w:val="Emphasis"/>
          <w:rFonts w:ascii="Times New Roman" w:hAnsi="Times New Roman" w:cs="Times New Roman"/>
          <w:i w:val="0"/>
          <w:iCs w:val="0"/>
          <w:sz w:val="28"/>
          <w:szCs w:val="28"/>
          <w:shd w:val="clear" w:color="auto" w:fill="FFFFFF"/>
        </w:rPr>
        <w:t>ị</w:t>
      </w:r>
      <w:r>
        <w:rPr>
          <w:rStyle w:val="Emphasis"/>
          <w:rFonts w:ascii="Times New Roman" w:hAnsi="Times New Roman" w:cs="Times New Roman"/>
          <w:i w:val="0"/>
          <w:iCs w:val="0"/>
          <w:sz w:val="28"/>
          <w:szCs w:val="28"/>
          <w:shd w:val="clear" w:color="auto" w:fill="FFFFFF"/>
        </w:rPr>
        <w:t xml:space="preserve"> chuy</w:t>
      </w:r>
      <w:r>
        <w:rPr>
          <w:rStyle w:val="Emphasis"/>
          <w:rFonts w:ascii="Times New Roman" w:hAnsi="Times New Roman" w:cs="Times New Roman"/>
          <w:i w:val="0"/>
          <w:iCs w:val="0"/>
          <w:sz w:val="28"/>
          <w:szCs w:val="28"/>
          <w:shd w:val="clear" w:color="auto" w:fill="FFFFFF"/>
        </w:rPr>
        <w:t>ể</w:t>
      </w:r>
      <w:r>
        <w:rPr>
          <w:rStyle w:val="Emphasis"/>
          <w:rFonts w:ascii="Times New Roman" w:hAnsi="Times New Roman" w:cs="Times New Roman"/>
          <w:i w:val="0"/>
          <w:iCs w:val="0"/>
          <w:sz w:val="28"/>
          <w:szCs w:val="28"/>
          <w:shd w:val="clear" w:color="auto" w:fill="FFFFFF"/>
        </w:rPr>
        <w:t>n như</w:t>
      </w:r>
      <w:r>
        <w:rPr>
          <w:rStyle w:val="Emphasis"/>
          <w:rFonts w:ascii="Times New Roman" w:hAnsi="Times New Roman" w:cs="Times New Roman"/>
          <w:i w:val="0"/>
          <w:iCs w:val="0"/>
          <w:sz w:val="28"/>
          <w:szCs w:val="28"/>
          <w:shd w:val="clear" w:color="auto" w:fill="FFFFFF"/>
        </w:rPr>
        <w:t>ợ</w:t>
      </w:r>
      <w:r>
        <w:rPr>
          <w:rStyle w:val="Emphasis"/>
          <w:rFonts w:ascii="Times New Roman" w:hAnsi="Times New Roman" w:cs="Times New Roman"/>
          <w:i w:val="0"/>
          <w:iCs w:val="0"/>
          <w:sz w:val="28"/>
          <w:szCs w:val="28"/>
          <w:shd w:val="clear" w:color="auto" w:fill="FFFFFF"/>
        </w:rPr>
        <w:t>ng ho</w:t>
      </w:r>
      <w:r>
        <w:rPr>
          <w:rStyle w:val="Emphasis"/>
          <w:rFonts w:ascii="Times New Roman" w:hAnsi="Times New Roman" w:cs="Times New Roman"/>
          <w:i w:val="0"/>
          <w:iCs w:val="0"/>
          <w:sz w:val="28"/>
          <w:szCs w:val="28"/>
          <w:shd w:val="clear" w:color="auto" w:fill="FFFFFF"/>
        </w:rPr>
        <w:t>ặ</w:t>
      </w:r>
      <w:r>
        <w:rPr>
          <w:rStyle w:val="Emphasis"/>
          <w:rFonts w:ascii="Times New Roman" w:hAnsi="Times New Roman" w:cs="Times New Roman"/>
          <w:i w:val="0"/>
          <w:iCs w:val="0"/>
          <w:sz w:val="28"/>
          <w:szCs w:val="28"/>
          <w:shd w:val="clear" w:color="auto" w:fill="FFFFFF"/>
        </w:rPr>
        <w:t>c đ</w:t>
      </w:r>
      <w:r>
        <w:rPr>
          <w:rStyle w:val="Emphasis"/>
          <w:rFonts w:ascii="Times New Roman" w:hAnsi="Times New Roman" w:cs="Times New Roman"/>
          <w:i w:val="0"/>
          <w:iCs w:val="0"/>
          <w:sz w:val="28"/>
          <w:szCs w:val="28"/>
          <w:shd w:val="clear" w:color="auto" w:fill="FFFFFF"/>
        </w:rPr>
        <w:t>ố</w:t>
      </w:r>
      <w:r>
        <w:rPr>
          <w:rStyle w:val="Emphasis"/>
          <w:rFonts w:ascii="Times New Roman" w:hAnsi="Times New Roman" w:cs="Times New Roman"/>
          <w:i w:val="0"/>
          <w:iCs w:val="0"/>
          <w:sz w:val="28"/>
          <w:szCs w:val="28"/>
          <w:shd w:val="clear" w:color="auto" w:fill="FFFFFF"/>
        </w:rPr>
        <w:t>i v</w:t>
      </w:r>
      <w:r>
        <w:rPr>
          <w:rStyle w:val="Emphasis"/>
          <w:rFonts w:ascii="Times New Roman" w:hAnsi="Times New Roman" w:cs="Times New Roman"/>
          <w:i w:val="0"/>
          <w:iCs w:val="0"/>
          <w:sz w:val="28"/>
          <w:szCs w:val="28"/>
          <w:shd w:val="clear" w:color="auto" w:fill="FFFFFF"/>
        </w:rPr>
        <w:t>ớ</w:t>
      </w:r>
      <w:r>
        <w:rPr>
          <w:rStyle w:val="Emphasis"/>
          <w:rFonts w:ascii="Times New Roman" w:hAnsi="Times New Roman" w:cs="Times New Roman"/>
          <w:i w:val="0"/>
          <w:iCs w:val="0"/>
          <w:sz w:val="28"/>
          <w:szCs w:val="28"/>
          <w:shd w:val="clear" w:color="auto" w:fill="FFFFFF"/>
        </w:rPr>
        <w:t>i các th</w:t>
      </w:r>
      <w:r>
        <w:rPr>
          <w:rStyle w:val="Emphasis"/>
          <w:rFonts w:ascii="Times New Roman" w:hAnsi="Times New Roman" w:cs="Times New Roman"/>
          <w:i w:val="0"/>
          <w:iCs w:val="0"/>
          <w:sz w:val="28"/>
          <w:szCs w:val="28"/>
          <w:shd w:val="clear" w:color="auto" w:fill="FFFFFF"/>
        </w:rPr>
        <w:t>ỏ</w:t>
      </w:r>
      <w:r>
        <w:rPr>
          <w:rStyle w:val="Emphasis"/>
          <w:rFonts w:ascii="Times New Roman" w:hAnsi="Times New Roman" w:cs="Times New Roman"/>
          <w:i w:val="0"/>
          <w:iCs w:val="0"/>
          <w:sz w:val="28"/>
          <w:szCs w:val="28"/>
          <w:shd w:val="clear" w:color="auto" w:fill="FFFFFF"/>
        </w:rPr>
        <w:t>a thu</w:t>
      </w:r>
      <w:r>
        <w:rPr>
          <w:rStyle w:val="Emphasis"/>
          <w:rFonts w:ascii="Times New Roman" w:hAnsi="Times New Roman" w:cs="Times New Roman"/>
          <w:i w:val="0"/>
          <w:iCs w:val="0"/>
          <w:sz w:val="28"/>
          <w:szCs w:val="28"/>
          <w:shd w:val="clear" w:color="auto" w:fill="FFFFFF"/>
        </w:rPr>
        <w:t>ậ</w:t>
      </w:r>
      <w:r>
        <w:rPr>
          <w:rStyle w:val="Emphasis"/>
          <w:rFonts w:ascii="Times New Roman" w:hAnsi="Times New Roman" w:cs="Times New Roman"/>
          <w:i w:val="0"/>
          <w:iCs w:val="0"/>
          <w:sz w:val="28"/>
          <w:szCs w:val="28"/>
          <w:shd w:val="clear" w:color="auto" w:fill="FFFFFF"/>
        </w:rPr>
        <w:t>n mua bán mà bu</w:t>
      </w:r>
      <w:r>
        <w:rPr>
          <w:rStyle w:val="Emphasis"/>
          <w:rFonts w:ascii="Times New Roman" w:hAnsi="Times New Roman" w:cs="Times New Roman"/>
          <w:i w:val="0"/>
          <w:iCs w:val="0"/>
          <w:sz w:val="28"/>
          <w:szCs w:val="28"/>
          <w:shd w:val="clear" w:color="auto" w:fill="FFFFFF"/>
        </w:rPr>
        <w:t>ộ</w:t>
      </w:r>
      <w:r>
        <w:rPr>
          <w:rStyle w:val="Emphasis"/>
          <w:rFonts w:ascii="Times New Roman" w:hAnsi="Times New Roman" w:cs="Times New Roman"/>
          <w:i w:val="0"/>
          <w:iCs w:val="0"/>
          <w:sz w:val="28"/>
          <w:szCs w:val="28"/>
          <w:shd w:val="clear" w:color="auto" w:fill="FFFFFF"/>
        </w:rPr>
        <w:t>c c</w:t>
      </w:r>
      <w:r>
        <w:rPr>
          <w:rStyle w:val="Emphasis"/>
          <w:rFonts w:ascii="Times New Roman" w:hAnsi="Times New Roman" w:cs="Times New Roman"/>
          <w:i w:val="0"/>
          <w:iCs w:val="0"/>
          <w:sz w:val="28"/>
          <w:szCs w:val="28"/>
          <w:shd w:val="clear" w:color="auto" w:fill="FFFFFF"/>
        </w:rPr>
        <w:t>ổ</w:t>
      </w:r>
      <w:r>
        <w:rPr>
          <w:rStyle w:val="Emphasis"/>
          <w:rFonts w:ascii="Times New Roman" w:hAnsi="Times New Roman" w:cs="Times New Roman"/>
          <w:i w:val="0"/>
          <w:iCs w:val="0"/>
          <w:sz w:val="28"/>
          <w:szCs w:val="28"/>
          <w:shd w:val="clear" w:color="auto" w:fill="FFFFFF"/>
        </w:rPr>
        <w:t xml:space="preserve"> đông bán cho công ty ho</w:t>
      </w:r>
      <w:r>
        <w:rPr>
          <w:rStyle w:val="Emphasis"/>
          <w:rFonts w:ascii="Times New Roman" w:hAnsi="Times New Roman" w:cs="Times New Roman"/>
          <w:i w:val="0"/>
          <w:iCs w:val="0"/>
          <w:sz w:val="28"/>
          <w:szCs w:val="28"/>
          <w:shd w:val="clear" w:color="auto" w:fill="FFFFFF"/>
        </w:rPr>
        <w:t>ặ</w:t>
      </w:r>
      <w:r>
        <w:rPr>
          <w:rStyle w:val="Emphasis"/>
          <w:rFonts w:ascii="Times New Roman" w:hAnsi="Times New Roman" w:cs="Times New Roman"/>
          <w:i w:val="0"/>
          <w:iCs w:val="0"/>
          <w:sz w:val="28"/>
          <w:szCs w:val="28"/>
          <w:shd w:val="clear" w:color="auto" w:fill="FFFFFF"/>
        </w:rPr>
        <w:t>c c</w:t>
      </w:r>
      <w:r>
        <w:rPr>
          <w:rStyle w:val="Emphasis"/>
          <w:rFonts w:ascii="Times New Roman" w:hAnsi="Times New Roman" w:cs="Times New Roman"/>
          <w:i w:val="0"/>
          <w:iCs w:val="0"/>
          <w:sz w:val="28"/>
          <w:szCs w:val="28"/>
          <w:shd w:val="clear" w:color="auto" w:fill="FFFFFF"/>
        </w:rPr>
        <w:t>ổ</w:t>
      </w:r>
      <w:r>
        <w:rPr>
          <w:rStyle w:val="Emphasis"/>
          <w:rFonts w:ascii="Times New Roman" w:hAnsi="Times New Roman" w:cs="Times New Roman"/>
          <w:i w:val="0"/>
          <w:iCs w:val="0"/>
          <w:sz w:val="28"/>
          <w:szCs w:val="28"/>
          <w:shd w:val="clear" w:color="auto" w:fill="FFFFFF"/>
        </w:rPr>
        <w:t xml:space="preserve"> đông khá</w:t>
      </w:r>
      <w:r>
        <w:rPr>
          <w:rStyle w:val="Emphasis"/>
          <w:rFonts w:ascii="Times New Roman" w:hAnsi="Times New Roman" w:cs="Times New Roman"/>
          <w:i w:val="0"/>
          <w:iCs w:val="0"/>
          <w:sz w:val="28"/>
          <w:szCs w:val="28"/>
          <w:shd w:val="clear" w:color="auto" w:fill="FFFFFF"/>
        </w:rPr>
        <w:t>c v</w:t>
      </w:r>
      <w:r>
        <w:rPr>
          <w:rStyle w:val="Emphasis"/>
          <w:rFonts w:ascii="Times New Roman" w:hAnsi="Times New Roman" w:cs="Times New Roman"/>
          <w:i w:val="0"/>
          <w:iCs w:val="0"/>
          <w:sz w:val="28"/>
          <w:szCs w:val="28"/>
          <w:shd w:val="clear" w:color="auto" w:fill="FFFFFF"/>
        </w:rPr>
        <w:t>ớ</w:t>
      </w:r>
      <w:r>
        <w:rPr>
          <w:rStyle w:val="Emphasis"/>
          <w:rFonts w:ascii="Times New Roman" w:hAnsi="Times New Roman" w:cs="Times New Roman"/>
          <w:i w:val="0"/>
          <w:iCs w:val="0"/>
          <w:sz w:val="28"/>
          <w:szCs w:val="28"/>
          <w:shd w:val="clear" w:color="auto" w:fill="FFFFFF"/>
        </w:rPr>
        <w:t>i cùng đi</w:t>
      </w:r>
      <w:r>
        <w:rPr>
          <w:rStyle w:val="Emphasis"/>
          <w:rFonts w:ascii="Times New Roman" w:hAnsi="Times New Roman" w:cs="Times New Roman"/>
          <w:i w:val="0"/>
          <w:iCs w:val="0"/>
          <w:sz w:val="28"/>
          <w:szCs w:val="28"/>
          <w:shd w:val="clear" w:color="auto" w:fill="FFFFFF"/>
        </w:rPr>
        <w:t>ề</w:t>
      </w:r>
      <w:r>
        <w:rPr>
          <w:rStyle w:val="Emphasis"/>
          <w:rFonts w:ascii="Times New Roman" w:hAnsi="Times New Roman" w:cs="Times New Roman"/>
          <w:i w:val="0"/>
          <w:iCs w:val="0"/>
          <w:sz w:val="28"/>
          <w:szCs w:val="28"/>
          <w:shd w:val="clear" w:color="auto" w:fill="FFFFFF"/>
        </w:rPr>
        <w:t>u kho</w:t>
      </w:r>
      <w:r>
        <w:rPr>
          <w:rStyle w:val="Emphasis"/>
          <w:rFonts w:ascii="Times New Roman" w:hAnsi="Times New Roman" w:cs="Times New Roman"/>
          <w:i w:val="0"/>
          <w:iCs w:val="0"/>
          <w:sz w:val="28"/>
          <w:szCs w:val="28"/>
          <w:shd w:val="clear" w:color="auto" w:fill="FFFFFF"/>
        </w:rPr>
        <w:t>ả</w:t>
      </w:r>
      <w:r>
        <w:rPr>
          <w:rStyle w:val="Emphasis"/>
          <w:rFonts w:ascii="Times New Roman" w:hAnsi="Times New Roman" w:cs="Times New Roman"/>
          <w:i w:val="0"/>
          <w:iCs w:val="0"/>
          <w:sz w:val="28"/>
          <w:szCs w:val="28"/>
          <w:shd w:val="clear" w:color="auto" w:fill="FFFFFF"/>
        </w:rPr>
        <w:t>n và đi</w:t>
      </w:r>
      <w:r>
        <w:rPr>
          <w:rStyle w:val="Emphasis"/>
          <w:rFonts w:ascii="Times New Roman" w:hAnsi="Times New Roman" w:cs="Times New Roman"/>
          <w:i w:val="0"/>
          <w:iCs w:val="0"/>
          <w:sz w:val="28"/>
          <w:szCs w:val="28"/>
          <w:shd w:val="clear" w:color="auto" w:fill="FFFFFF"/>
        </w:rPr>
        <w:t>ề</w:t>
      </w:r>
      <w:r>
        <w:rPr>
          <w:rStyle w:val="Emphasis"/>
          <w:rFonts w:ascii="Times New Roman" w:hAnsi="Times New Roman" w:cs="Times New Roman"/>
          <w:i w:val="0"/>
          <w:iCs w:val="0"/>
          <w:sz w:val="28"/>
          <w:szCs w:val="28"/>
          <w:shd w:val="clear" w:color="auto" w:fill="FFFFFF"/>
        </w:rPr>
        <w:t>u ki</w:t>
      </w:r>
      <w:r>
        <w:rPr>
          <w:rStyle w:val="Emphasis"/>
          <w:rFonts w:ascii="Times New Roman" w:hAnsi="Times New Roman" w:cs="Times New Roman"/>
          <w:i w:val="0"/>
          <w:iCs w:val="0"/>
          <w:sz w:val="28"/>
          <w:szCs w:val="28"/>
          <w:shd w:val="clear" w:color="auto" w:fill="FFFFFF"/>
        </w:rPr>
        <w:t>ệ</w:t>
      </w:r>
      <w:r>
        <w:rPr>
          <w:rStyle w:val="Emphasis"/>
          <w:rFonts w:ascii="Times New Roman" w:hAnsi="Times New Roman" w:cs="Times New Roman"/>
          <w:i w:val="0"/>
          <w:iCs w:val="0"/>
          <w:sz w:val="28"/>
          <w:szCs w:val="28"/>
          <w:shd w:val="clear" w:color="auto" w:fill="FFFFFF"/>
        </w:rPr>
        <w:t>n cung c</w:t>
      </w:r>
      <w:r>
        <w:rPr>
          <w:rStyle w:val="Emphasis"/>
          <w:rFonts w:ascii="Times New Roman" w:hAnsi="Times New Roman" w:cs="Times New Roman"/>
          <w:i w:val="0"/>
          <w:iCs w:val="0"/>
          <w:sz w:val="28"/>
          <w:szCs w:val="28"/>
          <w:shd w:val="clear" w:color="auto" w:fill="FFFFFF"/>
        </w:rPr>
        <w:t>ấ</w:t>
      </w:r>
      <w:r>
        <w:rPr>
          <w:rStyle w:val="Emphasis"/>
          <w:rFonts w:ascii="Times New Roman" w:hAnsi="Times New Roman" w:cs="Times New Roman"/>
          <w:i w:val="0"/>
          <w:iCs w:val="0"/>
          <w:sz w:val="28"/>
          <w:szCs w:val="28"/>
          <w:shd w:val="clear" w:color="auto" w:fill="FFFFFF"/>
        </w:rPr>
        <w:t>p cho bên th</w:t>
      </w:r>
      <w:r>
        <w:rPr>
          <w:rStyle w:val="Emphasis"/>
          <w:rFonts w:ascii="Times New Roman" w:hAnsi="Times New Roman" w:cs="Times New Roman"/>
          <w:i w:val="0"/>
          <w:iCs w:val="0"/>
          <w:sz w:val="28"/>
          <w:szCs w:val="28"/>
          <w:shd w:val="clear" w:color="auto" w:fill="FFFFFF"/>
        </w:rPr>
        <w:t>ứ</w:t>
      </w:r>
      <w:r>
        <w:rPr>
          <w:rStyle w:val="Emphasis"/>
          <w:rFonts w:ascii="Times New Roman" w:hAnsi="Times New Roman" w:cs="Times New Roman"/>
          <w:i w:val="0"/>
          <w:iCs w:val="0"/>
          <w:sz w:val="28"/>
          <w:szCs w:val="28"/>
          <w:shd w:val="clear" w:color="auto" w:fill="FFFFFF"/>
        </w:rPr>
        <w:t xml:space="preserve"> ba, ho</w:t>
      </w:r>
      <w:r>
        <w:rPr>
          <w:rStyle w:val="Emphasis"/>
          <w:rFonts w:ascii="Times New Roman" w:hAnsi="Times New Roman" w:cs="Times New Roman"/>
          <w:i w:val="0"/>
          <w:iCs w:val="0"/>
          <w:sz w:val="28"/>
          <w:szCs w:val="28"/>
          <w:shd w:val="clear" w:color="auto" w:fill="FFFFFF"/>
        </w:rPr>
        <w:t>ặ</w:t>
      </w:r>
      <w:r>
        <w:rPr>
          <w:rStyle w:val="Emphasis"/>
          <w:rFonts w:ascii="Times New Roman" w:hAnsi="Times New Roman" w:cs="Times New Roman"/>
          <w:i w:val="0"/>
          <w:iCs w:val="0"/>
          <w:sz w:val="28"/>
          <w:szCs w:val="28"/>
          <w:shd w:val="clear" w:color="auto" w:fill="FFFFFF"/>
        </w:rPr>
        <w:t>c yêu c</w:t>
      </w:r>
      <w:r>
        <w:rPr>
          <w:rStyle w:val="Emphasis"/>
          <w:rFonts w:ascii="Times New Roman" w:hAnsi="Times New Roman" w:cs="Times New Roman"/>
          <w:i w:val="0"/>
          <w:iCs w:val="0"/>
          <w:sz w:val="28"/>
          <w:szCs w:val="28"/>
          <w:shd w:val="clear" w:color="auto" w:fill="FFFFFF"/>
        </w:rPr>
        <w:t>ầ</w:t>
      </w:r>
      <w:r>
        <w:rPr>
          <w:rStyle w:val="Emphasis"/>
          <w:rFonts w:ascii="Times New Roman" w:hAnsi="Times New Roman" w:cs="Times New Roman"/>
          <w:i w:val="0"/>
          <w:iCs w:val="0"/>
          <w:sz w:val="28"/>
          <w:szCs w:val="28"/>
          <w:shd w:val="clear" w:color="auto" w:fill="FFFFFF"/>
        </w:rPr>
        <w:t>u chào bán c</w:t>
      </w:r>
      <w:r>
        <w:rPr>
          <w:rStyle w:val="Emphasis"/>
          <w:rFonts w:ascii="Times New Roman" w:hAnsi="Times New Roman" w:cs="Times New Roman"/>
          <w:i w:val="0"/>
          <w:iCs w:val="0"/>
          <w:sz w:val="28"/>
          <w:szCs w:val="28"/>
          <w:shd w:val="clear" w:color="auto" w:fill="FFFFFF"/>
        </w:rPr>
        <w:t>ổ</w:t>
      </w:r>
      <w:r>
        <w:rPr>
          <w:rStyle w:val="Emphasis"/>
          <w:rFonts w:ascii="Times New Roman" w:hAnsi="Times New Roman" w:cs="Times New Roman"/>
          <w:i w:val="0"/>
          <w:iCs w:val="0"/>
          <w:sz w:val="28"/>
          <w:szCs w:val="28"/>
          <w:shd w:val="clear" w:color="auto" w:fill="FFFFFF"/>
        </w:rPr>
        <w:t xml:space="preserve"> ph</w:t>
      </w:r>
      <w:r>
        <w:rPr>
          <w:rStyle w:val="Emphasis"/>
          <w:rFonts w:ascii="Times New Roman" w:hAnsi="Times New Roman" w:cs="Times New Roman"/>
          <w:i w:val="0"/>
          <w:iCs w:val="0"/>
          <w:sz w:val="28"/>
          <w:szCs w:val="28"/>
          <w:shd w:val="clear" w:color="auto" w:fill="FFFFFF"/>
        </w:rPr>
        <w:t>ầ</w:t>
      </w:r>
      <w:r>
        <w:rPr>
          <w:rStyle w:val="Emphasis"/>
          <w:rFonts w:ascii="Times New Roman" w:hAnsi="Times New Roman" w:cs="Times New Roman"/>
          <w:i w:val="0"/>
          <w:iCs w:val="0"/>
          <w:sz w:val="28"/>
          <w:szCs w:val="28"/>
          <w:shd w:val="clear" w:color="auto" w:fill="FFFFFF"/>
        </w:rPr>
        <w:t>n đ</w:t>
      </w:r>
      <w:r>
        <w:rPr>
          <w:rStyle w:val="Emphasis"/>
          <w:rFonts w:ascii="Times New Roman" w:hAnsi="Times New Roman" w:cs="Times New Roman"/>
          <w:i w:val="0"/>
          <w:iCs w:val="0"/>
          <w:sz w:val="28"/>
          <w:szCs w:val="28"/>
          <w:shd w:val="clear" w:color="auto" w:fill="FFFFFF"/>
        </w:rPr>
        <w:t>ầ</w:t>
      </w:r>
      <w:r>
        <w:rPr>
          <w:rStyle w:val="Emphasis"/>
          <w:rFonts w:ascii="Times New Roman" w:hAnsi="Times New Roman" w:cs="Times New Roman"/>
          <w:i w:val="0"/>
          <w:iCs w:val="0"/>
          <w:sz w:val="28"/>
          <w:szCs w:val="28"/>
          <w:shd w:val="clear" w:color="auto" w:fill="FFFFFF"/>
        </w:rPr>
        <w:t>u tiên cho công ty ho</w:t>
      </w:r>
      <w:r>
        <w:rPr>
          <w:rStyle w:val="Emphasis"/>
          <w:rFonts w:ascii="Times New Roman" w:hAnsi="Times New Roman" w:cs="Times New Roman"/>
          <w:i w:val="0"/>
          <w:iCs w:val="0"/>
          <w:sz w:val="28"/>
          <w:szCs w:val="28"/>
          <w:shd w:val="clear" w:color="auto" w:fill="FFFFFF"/>
        </w:rPr>
        <w:t>ặ</w:t>
      </w:r>
      <w:r>
        <w:rPr>
          <w:rStyle w:val="Emphasis"/>
          <w:rFonts w:ascii="Times New Roman" w:hAnsi="Times New Roman" w:cs="Times New Roman"/>
          <w:i w:val="0"/>
          <w:iCs w:val="0"/>
          <w:sz w:val="28"/>
          <w:szCs w:val="28"/>
          <w:shd w:val="clear" w:color="auto" w:fill="FFFFFF"/>
        </w:rPr>
        <w:t>c c</w:t>
      </w:r>
      <w:r>
        <w:rPr>
          <w:rStyle w:val="Emphasis"/>
          <w:rFonts w:ascii="Times New Roman" w:hAnsi="Times New Roman" w:cs="Times New Roman"/>
          <w:i w:val="0"/>
          <w:iCs w:val="0"/>
          <w:sz w:val="28"/>
          <w:szCs w:val="28"/>
          <w:shd w:val="clear" w:color="auto" w:fill="FFFFFF"/>
        </w:rPr>
        <w:t>ổ</w:t>
      </w:r>
      <w:r>
        <w:rPr>
          <w:rStyle w:val="Emphasis"/>
          <w:rFonts w:ascii="Times New Roman" w:hAnsi="Times New Roman" w:cs="Times New Roman"/>
          <w:i w:val="0"/>
          <w:iCs w:val="0"/>
          <w:sz w:val="28"/>
          <w:szCs w:val="28"/>
          <w:shd w:val="clear" w:color="auto" w:fill="FFFFFF"/>
        </w:rPr>
        <w:t xml:space="preserve"> đông khác v</w:t>
      </w:r>
      <w:r>
        <w:rPr>
          <w:rStyle w:val="Emphasis"/>
          <w:rFonts w:ascii="Times New Roman" w:hAnsi="Times New Roman" w:cs="Times New Roman"/>
          <w:i w:val="0"/>
          <w:iCs w:val="0"/>
          <w:sz w:val="28"/>
          <w:szCs w:val="28"/>
          <w:shd w:val="clear" w:color="auto" w:fill="FFFFFF"/>
        </w:rPr>
        <w:t>ớ</w:t>
      </w:r>
      <w:r>
        <w:rPr>
          <w:rStyle w:val="Emphasis"/>
          <w:rFonts w:ascii="Times New Roman" w:hAnsi="Times New Roman" w:cs="Times New Roman"/>
          <w:i w:val="0"/>
          <w:iCs w:val="0"/>
          <w:sz w:val="28"/>
          <w:szCs w:val="28"/>
          <w:shd w:val="clear" w:color="auto" w:fill="FFFFFF"/>
        </w:rPr>
        <w:t>i m</w:t>
      </w:r>
      <w:r>
        <w:rPr>
          <w:rStyle w:val="Emphasis"/>
          <w:rFonts w:ascii="Times New Roman" w:hAnsi="Times New Roman" w:cs="Times New Roman"/>
          <w:i w:val="0"/>
          <w:iCs w:val="0"/>
          <w:sz w:val="28"/>
          <w:szCs w:val="28"/>
          <w:shd w:val="clear" w:color="auto" w:fill="FFFFFF"/>
        </w:rPr>
        <w:t>ứ</w:t>
      </w:r>
      <w:r>
        <w:rPr>
          <w:rStyle w:val="Emphasis"/>
          <w:rFonts w:ascii="Times New Roman" w:hAnsi="Times New Roman" w:cs="Times New Roman"/>
          <w:i w:val="0"/>
          <w:iCs w:val="0"/>
          <w:sz w:val="28"/>
          <w:szCs w:val="28"/>
          <w:shd w:val="clear" w:color="auto" w:fill="FFFFFF"/>
        </w:rPr>
        <w:t xml:space="preserve">c giá </w:t>
      </w:r>
      <w:r>
        <w:rPr>
          <w:rStyle w:val="Emphasis"/>
          <w:rFonts w:ascii="Times New Roman" w:hAnsi="Times New Roman" w:cs="Times New Roman"/>
          <w:i w:val="0"/>
          <w:iCs w:val="0"/>
          <w:sz w:val="28"/>
          <w:szCs w:val="28"/>
          <w:shd w:val="clear" w:color="auto" w:fill="FFFFFF"/>
        </w:rPr>
        <w:t>ấ</w:t>
      </w:r>
      <w:r>
        <w:rPr>
          <w:rStyle w:val="Emphasis"/>
          <w:rFonts w:ascii="Times New Roman" w:hAnsi="Times New Roman" w:cs="Times New Roman"/>
          <w:i w:val="0"/>
          <w:iCs w:val="0"/>
          <w:sz w:val="28"/>
          <w:szCs w:val="28"/>
          <w:shd w:val="clear" w:color="auto" w:fill="FFFFFF"/>
        </w:rPr>
        <w:t>n đ</w:t>
      </w:r>
      <w:r>
        <w:rPr>
          <w:rStyle w:val="Emphasis"/>
          <w:rFonts w:ascii="Times New Roman" w:hAnsi="Times New Roman" w:cs="Times New Roman"/>
          <w:i w:val="0"/>
          <w:iCs w:val="0"/>
          <w:sz w:val="28"/>
          <w:szCs w:val="28"/>
          <w:shd w:val="clear" w:color="auto" w:fill="FFFFFF"/>
        </w:rPr>
        <w:t>ị</w:t>
      </w:r>
      <w:r>
        <w:rPr>
          <w:rStyle w:val="Emphasis"/>
          <w:rFonts w:ascii="Times New Roman" w:hAnsi="Times New Roman" w:cs="Times New Roman"/>
          <w:i w:val="0"/>
          <w:iCs w:val="0"/>
          <w:sz w:val="28"/>
          <w:szCs w:val="28"/>
          <w:shd w:val="clear" w:color="auto" w:fill="FFFFFF"/>
        </w:rPr>
        <w:t>nh ho</w:t>
      </w:r>
      <w:r>
        <w:rPr>
          <w:rStyle w:val="Emphasis"/>
          <w:rFonts w:ascii="Times New Roman" w:hAnsi="Times New Roman" w:cs="Times New Roman"/>
          <w:i w:val="0"/>
          <w:iCs w:val="0"/>
          <w:sz w:val="28"/>
          <w:szCs w:val="28"/>
          <w:shd w:val="clear" w:color="auto" w:fill="FFFFFF"/>
        </w:rPr>
        <w:t>ặ</w:t>
      </w:r>
      <w:r>
        <w:rPr>
          <w:rStyle w:val="Emphasis"/>
          <w:rFonts w:ascii="Times New Roman" w:hAnsi="Times New Roman" w:cs="Times New Roman"/>
          <w:i w:val="0"/>
          <w:iCs w:val="0"/>
          <w:sz w:val="28"/>
          <w:szCs w:val="28"/>
          <w:shd w:val="clear" w:color="auto" w:fill="FFFFFF"/>
        </w:rPr>
        <w:t>c m</w:t>
      </w:r>
      <w:r>
        <w:rPr>
          <w:rStyle w:val="Emphasis"/>
          <w:rFonts w:ascii="Times New Roman" w:hAnsi="Times New Roman" w:cs="Times New Roman"/>
          <w:i w:val="0"/>
          <w:iCs w:val="0"/>
          <w:sz w:val="28"/>
          <w:szCs w:val="28"/>
          <w:shd w:val="clear" w:color="auto" w:fill="FFFFFF"/>
        </w:rPr>
        <w:t>ứ</w:t>
      </w:r>
      <w:r>
        <w:rPr>
          <w:rStyle w:val="Emphasis"/>
          <w:rFonts w:ascii="Times New Roman" w:hAnsi="Times New Roman" w:cs="Times New Roman"/>
          <w:i w:val="0"/>
          <w:iCs w:val="0"/>
          <w:sz w:val="28"/>
          <w:szCs w:val="28"/>
          <w:shd w:val="clear" w:color="auto" w:fill="FFFFFF"/>
        </w:rPr>
        <w:t>c giá đư</w:t>
      </w:r>
      <w:r>
        <w:rPr>
          <w:rStyle w:val="Emphasis"/>
          <w:rFonts w:ascii="Times New Roman" w:hAnsi="Times New Roman" w:cs="Times New Roman"/>
          <w:i w:val="0"/>
          <w:iCs w:val="0"/>
          <w:sz w:val="28"/>
          <w:szCs w:val="28"/>
          <w:shd w:val="clear" w:color="auto" w:fill="FFFFFF"/>
        </w:rPr>
        <w:t>ợ</w:t>
      </w:r>
      <w:r>
        <w:rPr>
          <w:rStyle w:val="Emphasis"/>
          <w:rFonts w:ascii="Times New Roman" w:hAnsi="Times New Roman" w:cs="Times New Roman"/>
          <w:i w:val="0"/>
          <w:iCs w:val="0"/>
          <w:sz w:val="28"/>
          <w:szCs w:val="28"/>
          <w:shd w:val="clear" w:color="auto" w:fill="FFFFFF"/>
        </w:rPr>
        <w:t>c xác đ</w:t>
      </w:r>
      <w:r>
        <w:rPr>
          <w:rStyle w:val="Emphasis"/>
          <w:rFonts w:ascii="Times New Roman" w:hAnsi="Times New Roman" w:cs="Times New Roman"/>
          <w:i w:val="0"/>
          <w:iCs w:val="0"/>
          <w:sz w:val="28"/>
          <w:szCs w:val="28"/>
          <w:shd w:val="clear" w:color="auto" w:fill="FFFFFF"/>
        </w:rPr>
        <w:t>ị</w:t>
      </w:r>
      <w:r>
        <w:rPr>
          <w:rStyle w:val="Emphasis"/>
          <w:rFonts w:ascii="Times New Roman" w:hAnsi="Times New Roman" w:cs="Times New Roman"/>
          <w:i w:val="0"/>
          <w:iCs w:val="0"/>
          <w:sz w:val="28"/>
          <w:szCs w:val="28"/>
          <w:shd w:val="clear" w:color="auto" w:fill="FFFFFF"/>
        </w:rPr>
        <w:t>nh b</w:t>
      </w:r>
      <w:r>
        <w:rPr>
          <w:rStyle w:val="Emphasis"/>
          <w:rFonts w:ascii="Times New Roman" w:hAnsi="Times New Roman" w:cs="Times New Roman"/>
          <w:i w:val="0"/>
          <w:iCs w:val="0"/>
          <w:sz w:val="28"/>
          <w:szCs w:val="28"/>
          <w:shd w:val="clear" w:color="auto" w:fill="FFFFFF"/>
        </w:rPr>
        <w:t>ở</w:t>
      </w:r>
      <w:r>
        <w:rPr>
          <w:rStyle w:val="Emphasis"/>
          <w:rFonts w:ascii="Times New Roman" w:hAnsi="Times New Roman" w:cs="Times New Roman"/>
          <w:i w:val="0"/>
          <w:iCs w:val="0"/>
          <w:sz w:val="28"/>
          <w:szCs w:val="28"/>
          <w:shd w:val="clear" w:color="auto" w:fill="FFFFFF"/>
        </w:rPr>
        <w:t>i 1 ngư</w:t>
      </w:r>
      <w:r>
        <w:rPr>
          <w:rStyle w:val="Emphasis"/>
          <w:rFonts w:ascii="Times New Roman" w:hAnsi="Times New Roman" w:cs="Times New Roman"/>
          <w:i w:val="0"/>
          <w:iCs w:val="0"/>
          <w:sz w:val="28"/>
          <w:szCs w:val="28"/>
          <w:shd w:val="clear" w:color="auto" w:fill="FFFFFF"/>
        </w:rPr>
        <w:t>ờ</w:t>
      </w:r>
      <w:r>
        <w:rPr>
          <w:rStyle w:val="Emphasis"/>
          <w:rFonts w:ascii="Times New Roman" w:hAnsi="Times New Roman" w:cs="Times New Roman"/>
          <w:i w:val="0"/>
          <w:iCs w:val="0"/>
          <w:sz w:val="28"/>
          <w:szCs w:val="28"/>
          <w:shd w:val="clear" w:color="auto" w:fill="FFFFFF"/>
        </w:rPr>
        <w:t>i th</w:t>
      </w:r>
      <w:r>
        <w:rPr>
          <w:rStyle w:val="Emphasis"/>
          <w:rFonts w:ascii="Times New Roman" w:hAnsi="Times New Roman" w:cs="Times New Roman"/>
          <w:i w:val="0"/>
          <w:iCs w:val="0"/>
          <w:sz w:val="28"/>
          <w:szCs w:val="28"/>
          <w:shd w:val="clear" w:color="auto" w:fill="FFFFFF"/>
        </w:rPr>
        <w:t>ẩ</w:t>
      </w:r>
      <w:r>
        <w:rPr>
          <w:rStyle w:val="Emphasis"/>
          <w:rFonts w:ascii="Times New Roman" w:hAnsi="Times New Roman" w:cs="Times New Roman"/>
          <w:i w:val="0"/>
          <w:iCs w:val="0"/>
          <w:sz w:val="28"/>
          <w:szCs w:val="28"/>
          <w:shd w:val="clear" w:color="auto" w:fill="FFFFFF"/>
        </w:rPr>
        <w:t>m đ</w:t>
      </w:r>
      <w:r>
        <w:rPr>
          <w:rStyle w:val="Emphasis"/>
          <w:rFonts w:ascii="Times New Roman" w:hAnsi="Times New Roman" w:cs="Times New Roman"/>
          <w:i w:val="0"/>
          <w:iCs w:val="0"/>
          <w:sz w:val="28"/>
          <w:szCs w:val="28"/>
          <w:shd w:val="clear" w:color="auto" w:fill="FFFFFF"/>
        </w:rPr>
        <w:t>ị</w:t>
      </w:r>
      <w:r>
        <w:rPr>
          <w:rStyle w:val="Emphasis"/>
          <w:rFonts w:ascii="Times New Roman" w:hAnsi="Times New Roman" w:cs="Times New Roman"/>
          <w:i w:val="0"/>
          <w:iCs w:val="0"/>
          <w:sz w:val="28"/>
          <w:szCs w:val="28"/>
          <w:shd w:val="clear" w:color="auto" w:fill="FFFFFF"/>
        </w:rPr>
        <w:t>nh trư</w:t>
      </w:r>
      <w:r>
        <w:rPr>
          <w:rStyle w:val="Emphasis"/>
          <w:rFonts w:ascii="Times New Roman" w:hAnsi="Times New Roman" w:cs="Times New Roman"/>
          <w:i w:val="0"/>
          <w:iCs w:val="0"/>
          <w:sz w:val="28"/>
          <w:szCs w:val="28"/>
          <w:shd w:val="clear" w:color="auto" w:fill="FFFFFF"/>
        </w:rPr>
        <w:t>ớ</w:t>
      </w:r>
      <w:r>
        <w:rPr>
          <w:rStyle w:val="Emphasis"/>
          <w:rFonts w:ascii="Times New Roman" w:hAnsi="Times New Roman" w:cs="Times New Roman"/>
          <w:i w:val="0"/>
          <w:iCs w:val="0"/>
          <w:sz w:val="28"/>
          <w:szCs w:val="28"/>
          <w:shd w:val="clear" w:color="auto" w:fill="FFFFFF"/>
        </w:rPr>
        <w:t>c khi tìm ki</w:t>
      </w:r>
      <w:r>
        <w:rPr>
          <w:rStyle w:val="Emphasis"/>
          <w:rFonts w:ascii="Times New Roman" w:hAnsi="Times New Roman" w:cs="Times New Roman"/>
          <w:i w:val="0"/>
          <w:iCs w:val="0"/>
          <w:sz w:val="28"/>
          <w:szCs w:val="28"/>
          <w:shd w:val="clear" w:color="auto" w:fill="FFFFFF"/>
        </w:rPr>
        <w:t>ế</w:t>
      </w:r>
      <w:r>
        <w:rPr>
          <w:rStyle w:val="Emphasis"/>
          <w:rFonts w:ascii="Times New Roman" w:hAnsi="Times New Roman" w:cs="Times New Roman"/>
          <w:i w:val="0"/>
          <w:iCs w:val="0"/>
          <w:sz w:val="28"/>
          <w:szCs w:val="28"/>
          <w:shd w:val="clear" w:color="auto" w:fill="FFFFFF"/>
        </w:rPr>
        <w:t>m ngư</w:t>
      </w:r>
      <w:r>
        <w:rPr>
          <w:rStyle w:val="Emphasis"/>
          <w:rFonts w:ascii="Times New Roman" w:hAnsi="Times New Roman" w:cs="Times New Roman"/>
          <w:i w:val="0"/>
          <w:iCs w:val="0"/>
          <w:sz w:val="28"/>
          <w:szCs w:val="28"/>
          <w:shd w:val="clear" w:color="auto" w:fill="FFFFFF"/>
        </w:rPr>
        <w:t>ờ</w:t>
      </w:r>
      <w:r>
        <w:rPr>
          <w:rStyle w:val="Emphasis"/>
          <w:rFonts w:ascii="Times New Roman" w:hAnsi="Times New Roman" w:cs="Times New Roman"/>
          <w:i w:val="0"/>
          <w:iCs w:val="0"/>
          <w:sz w:val="28"/>
          <w:szCs w:val="28"/>
          <w:shd w:val="clear" w:color="auto" w:fill="FFFFFF"/>
        </w:rPr>
        <w:t>i th</w:t>
      </w:r>
      <w:r>
        <w:rPr>
          <w:rStyle w:val="Emphasis"/>
          <w:rFonts w:ascii="Times New Roman" w:hAnsi="Times New Roman" w:cs="Times New Roman"/>
          <w:i w:val="0"/>
          <w:iCs w:val="0"/>
          <w:sz w:val="28"/>
          <w:szCs w:val="28"/>
          <w:shd w:val="clear" w:color="auto" w:fill="FFFFFF"/>
        </w:rPr>
        <w:t>ứ</w:t>
      </w:r>
      <w:r>
        <w:rPr>
          <w:rStyle w:val="Emphasis"/>
          <w:rFonts w:ascii="Times New Roman" w:hAnsi="Times New Roman" w:cs="Times New Roman"/>
          <w:i w:val="0"/>
          <w:iCs w:val="0"/>
          <w:sz w:val="28"/>
          <w:szCs w:val="28"/>
          <w:shd w:val="clear" w:color="auto" w:fill="FFFFFF"/>
        </w:rPr>
        <w:t xml:space="preserve"> 3. Ngư</w:t>
      </w:r>
      <w:r>
        <w:rPr>
          <w:rStyle w:val="Emphasis"/>
          <w:rFonts w:ascii="Times New Roman" w:hAnsi="Times New Roman" w:cs="Times New Roman"/>
          <w:i w:val="0"/>
          <w:iCs w:val="0"/>
          <w:sz w:val="28"/>
          <w:szCs w:val="28"/>
          <w:shd w:val="clear" w:color="auto" w:fill="FFFFFF"/>
        </w:rPr>
        <w:t>ờ</w:t>
      </w:r>
      <w:r>
        <w:rPr>
          <w:rStyle w:val="Emphasis"/>
          <w:rFonts w:ascii="Times New Roman" w:hAnsi="Times New Roman" w:cs="Times New Roman"/>
          <w:i w:val="0"/>
          <w:iCs w:val="0"/>
          <w:sz w:val="28"/>
          <w:szCs w:val="28"/>
          <w:shd w:val="clear" w:color="auto" w:fill="FFFFFF"/>
        </w:rPr>
        <w:t>i th</w:t>
      </w:r>
      <w:r>
        <w:rPr>
          <w:rStyle w:val="Emphasis"/>
          <w:rFonts w:ascii="Times New Roman" w:hAnsi="Times New Roman" w:cs="Times New Roman"/>
          <w:i w:val="0"/>
          <w:iCs w:val="0"/>
          <w:sz w:val="28"/>
          <w:szCs w:val="28"/>
          <w:shd w:val="clear" w:color="auto" w:fill="FFFFFF"/>
        </w:rPr>
        <w:t>ứ</w:t>
      </w:r>
      <w:r>
        <w:rPr>
          <w:rStyle w:val="Emphasis"/>
          <w:rFonts w:ascii="Times New Roman" w:hAnsi="Times New Roman" w:cs="Times New Roman"/>
          <w:i w:val="0"/>
          <w:iCs w:val="0"/>
          <w:sz w:val="28"/>
          <w:szCs w:val="28"/>
          <w:shd w:val="clear" w:color="auto" w:fill="FFFFFF"/>
        </w:rPr>
        <w:t xml:space="preserve"> 3 </w:t>
      </w:r>
      <w:r>
        <w:rPr>
          <w:rStyle w:val="Emphasis"/>
          <w:rFonts w:ascii="Times New Roman" w:hAnsi="Times New Roman" w:cs="Times New Roman"/>
          <w:i w:val="0"/>
          <w:iCs w:val="0"/>
          <w:sz w:val="28"/>
          <w:szCs w:val="28"/>
          <w:shd w:val="clear" w:color="auto" w:fill="FFFFFF"/>
        </w:rPr>
        <w:t>ở</w:t>
      </w:r>
      <w:r>
        <w:rPr>
          <w:rStyle w:val="Emphasis"/>
          <w:rFonts w:ascii="Times New Roman" w:hAnsi="Times New Roman" w:cs="Times New Roman"/>
          <w:i w:val="0"/>
          <w:iCs w:val="0"/>
          <w:sz w:val="28"/>
          <w:szCs w:val="28"/>
          <w:shd w:val="clear" w:color="auto" w:fill="FFFFFF"/>
        </w:rPr>
        <w:t xml:space="preserve"> đây là nh</w:t>
      </w:r>
      <w:r>
        <w:rPr>
          <w:rStyle w:val="Emphasis"/>
          <w:rFonts w:ascii="Times New Roman" w:hAnsi="Times New Roman" w:cs="Times New Roman"/>
          <w:i w:val="0"/>
          <w:iCs w:val="0"/>
          <w:sz w:val="28"/>
          <w:szCs w:val="28"/>
          <w:shd w:val="clear" w:color="auto" w:fill="FFFFFF"/>
        </w:rPr>
        <w:t>ữ</w:t>
      </w:r>
      <w:r>
        <w:rPr>
          <w:rStyle w:val="Emphasis"/>
          <w:rFonts w:ascii="Times New Roman" w:hAnsi="Times New Roman" w:cs="Times New Roman"/>
          <w:i w:val="0"/>
          <w:iCs w:val="0"/>
          <w:sz w:val="28"/>
          <w:szCs w:val="28"/>
          <w:shd w:val="clear" w:color="auto" w:fill="FFFFFF"/>
        </w:rPr>
        <w:t>ng</w:t>
      </w:r>
      <w:r>
        <w:rPr>
          <w:rStyle w:val="Emphasis"/>
          <w:rFonts w:ascii="Times New Roman" w:hAnsi="Times New Roman" w:cs="Times New Roman"/>
          <w:i w:val="0"/>
          <w:iCs w:val="0"/>
          <w:sz w:val="28"/>
          <w:szCs w:val="28"/>
          <w:shd w:val="clear" w:color="auto" w:fill="FFFFFF"/>
        </w:rPr>
        <w:t xml:space="preserve"> ngư</w:t>
      </w:r>
      <w:r>
        <w:rPr>
          <w:rStyle w:val="Emphasis"/>
          <w:rFonts w:ascii="Times New Roman" w:hAnsi="Times New Roman" w:cs="Times New Roman"/>
          <w:i w:val="0"/>
          <w:iCs w:val="0"/>
          <w:sz w:val="28"/>
          <w:szCs w:val="28"/>
          <w:shd w:val="clear" w:color="auto" w:fill="FFFFFF"/>
        </w:rPr>
        <w:t>ờ</w:t>
      </w:r>
      <w:r>
        <w:rPr>
          <w:rStyle w:val="Emphasis"/>
          <w:rFonts w:ascii="Times New Roman" w:hAnsi="Times New Roman" w:cs="Times New Roman"/>
          <w:i w:val="0"/>
          <w:iCs w:val="0"/>
          <w:sz w:val="28"/>
          <w:szCs w:val="28"/>
          <w:shd w:val="clear" w:color="auto" w:fill="FFFFFF"/>
        </w:rPr>
        <w:t>i không tham gia vào th</w:t>
      </w:r>
      <w:r>
        <w:rPr>
          <w:rStyle w:val="Emphasis"/>
          <w:rFonts w:ascii="Times New Roman" w:hAnsi="Times New Roman" w:cs="Times New Roman"/>
          <w:i w:val="0"/>
          <w:iCs w:val="0"/>
          <w:sz w:val="28"/>
          <w:szCs w:val="28"/>
          <w:shd w:val="clear" w:color="auto" w:fill="FFFFFF"/>
        </w:rPr>
        <w:t>ỏ</w:t>
      </w:r>
      <w:r>
        <w:rPr>
          <w:rStyle w:val="Emphasis"/>
          <w:rFonts w:ascii="Times New Roman" w:hAnsi="Times New Roman" w:cs="Times New Roman"/>
          <w:i w:val="0"/>
          <w:iCs w:val="0"/>
          <w:sz w:val="28"/>
          <w:szCs w:val="28"/>
          <w:shd w:val="clear" w:color="auto" w:fill="FFFFFF"/>
        </w:rPr>
        <w:t>a thu</w:t>
      </w:r>
      <w:r>
        <w:rPr>
          <w:rStyle w:val="Emphasis"/>
          <w:rFonts w:ascii="Times New Roman" w:hAnsi="Times New Roman" w:cs="Times New Roman"/>
          <w:i w:val="0"/>
          <w:iCs w:val="0"/>
          <w:sz w:val="28"/>
          <w:szCs w:val="28"/>
          <w:shd w:val="clear" w:color="auto" w:fill="FFFFFF"/>
        </w:rPr>
        <w:t>ậ</w:t>
      </w:r>
      <w:r>
        <w:rPr>
          <w:rStyle w:val="Emphasis"/>
          <w:rFonts w:ascii="Times New Roman" w:hAnsi="Times New Roman" w:cs="Times New Roman"/>
          <w:i w:val="0"/>
          <w:iCs w:val="0"/>
          <w:sz w:val="28"/>
          <w:szCs w:val="28"/>
          <w:shd w:val="clear" w:color="auto" w:fill="FFFFFF"/>
        </w:rPr>
        <w:t>n c</w:t>
      </w:r>
      <w:r>
        <w:rPr>
          <w:rStyle w:val="Emphasis"/>
          <w:rFonts w:ascii="Times New Roman" w:hAnsi="Times New Roman" w:cs="Times New Roman"/>
          <w:i w:val="0"/>
          <w:iCs w:val="0"/>
          <w:sz w:val="28"/>
          <w:szCs w:val="28"/>
          <w:shd w:val="clear" w:color="auto" w:fill="FFFFFF"/>
        </w:rPr>
        <w:t>ổ</w:t>
      </w:r>
      <w:r>
        <w:rPr>
          <w:rStyle w:val="Emphasis"/>
          <w:rFonts w:ascii="Times New Roman" w:hAnsi="Times New Roman" w:cs="Times New Roman"/>
          <w:i w:val="0"/>
          <w:iCs w:val="0"/>
          <w:sz w:val="28"/>
          <w:szCs w:val="28"/>
          <w:shd w:val="clear" w:color="auto" w:fill="FFFFFF"/>
        </w:rPr>
        <w:t xml:space="preserve"> đông.</w:t>
      </w:r>
    </w:p>
    <w:p w14:paraId="0AFDD1CB" w14:textId="1CF0C3FD" w:rsidR="008F4594" w:rsidRDefault="001347D7">
      <w:pPr>
        <w:tabs>
          <w:tab w:val="left" w:pos="440"/>
        </w:tabs>
        <w:spacing w:afterLines="100" w:after="240" w:line="240" w:lineRule="auto"/>
        <w:jc w:val="both"/>
        <w:rPr>
          <w:rFonts w:ascii="Times New Roman" w:eastAsia="Times New Roman" w:hAnsi="Times New Roman" w:cs="Times New Roman"/>
          <w:sz w:val="28"/>
          <w:szCs w:val="28"/>
        </w:rPr>
      </w:pPr>
      <w:r>
        <w:rPr>
          <w:rStyle w:val="Emphasis"/>
          <w:rFonts w:ascii="Times New Roman" w:hAnsi="Times New Roman" w:cs="Times New Roman"/>
          <w:i w:val="0"/>
          <w:iCs w:val="0"/>
          <w:sz w:val="28"/>
          <w:szCs w:val="28"/>
          <w:shd w:val="clear" w:color="auto" w:fill="FFFFFF"/>
        </w:rPr>
        <w:tab/>
        <w:t>Dư</w:t>
      </w:r>
      <w:r>
        <w:rPr>
          <w:rStyle w:val="Emphasis"/>
          <w:rFonts w:ascii="Times New Roman" w:hAnsi="Times New Roman" w:cs="Times New Roman"/>
          <w:i w:val="0"/>
          <w:iCs w:val="0"/>
          <w:sz w:val="28"/>
          <w:szCs w:val="28"/>
          <w:shd w:val="clear" w:color="auto" w:fill="FFFFFF"/>
        </w:rPr>
        <w:t>ớ</w:t>
      </w:r>
      <w:r>
        <w:rPr>
          <w:rStyle w:val="Emphasis"/>
          <w:rFonts w:ascii="Times New Roman" w:hAnsi="Times New Roman" w:cs="Times New Roman"/>
          <w:i w:val="0"/>
          <w:iCs w:val="0"/>
          <w:sz w:val="28"/>
          <w:szCs w:val="28"/>
          <w:shd w:val="clear" w:color="auto" w:fill="FFFFFF"/>
        </w:rPr>
        <w:t>i góc đ</w:t>
      </w:r>
      <w:r>
        <w:rPr>
          <w:rStyle w:val="Emphasis"/>
          <w:rFonts w:ascii="Times New Roman" w:hAnsi="Times New Roman" w:cs="Times New Roman"/>
          <w:i w:val="0"/>
          <w:iCs w:val="0"/>
          <w:sz w:val="28"/>
          <w:szCs w:val="28"/>
          <w:shd w:val="clear" w:color="auto" w:fill="FFFFFF"/>
        </w:rPr>
        <w:t>ộ</w:t>
      </w:r>
      <w:r>
        <w:rPr>
          <w:rStyle w:val="Emphasis"/>
          <w:rFonts w:ascii="Times New Roman" w:hAnsi="Times New Roman" w:cs="Times New Roman"/>
          <w:i w:val="0"/>
          <w:iCs w:val="0"/>
          <w:sz w:val="28"/>
          <w:szCs w:val="28"/>
          <w:shd w:val="clear" w:color="auto" w:fill="FFFFFF"/>
        </w:rPr>
        <w:t xml:space="preserve"> nghiên c</w:t>
      </w:r>
      <w:r>
        <w:rPr>
          <w:rStyle w:val="Emphasis"/>
          <w:rFonts w:ascii="Times New Roman" w:hAnsi="Times New Roman" w:cs="Times New Roman"/>
          <w:i w:val="0"/>
          <w:iCs w:val="0"/>
          <w:sz w:val="28"/>
          <w:szCs w:val="28"/>
          <w:shd w:val="clear" w:color="auto" w:fill="FFFFFF"/>
        </w:rPr>
        <w:t>ứ</w:t>
      </w:r>
      <w:r>
        <w:rPr>
          <w:rStyle w:val="Emphasis"/>
          <w:rFonts w:ascii="Times New Roman" w:hAnsi="Times New Roman" w:cs="Times New Roman"/>
          <w:i w:val="0"/>
          <w:iCs w:val="0"/>
          <w:sz w:val="28"/>
          <w:szCs w:val="28"/>
          <w:shd w:val="clear" w:color="auto" w:fill="FFFFFF"/>
        </w:rPr>
        <w:t>u và so sánh lu</w:t>
      </w:r>
      <w:r>
        <w:rPr>
          <w:rStyle w:val="Emphasis"/>
          <w:rFonts w:ascii="Times New Roman" w:hAnsi="Times New Roman" w:cs="Times New Roman"/>
          <w:i w:val="0"/>
          <w:iCs w:val="0"/>
          <w:sz w:val="28"/>
          <w:szCs w:val="28"/>
          <w:shd w:val="clear" w:color="auto" w:fill="FFFFFF"/>
        </w:rPr>
        <w:t>ậ</w:t>
      </w:r>
      <w:r>
        <w:rPr>
          <w:rStyle w:val="Emphasis"/>
          <w:rFonts w:ascii="Times New Roman" w:hAnsi="Times New Roman" w:cs="Times New Roman"/>
          <w:i w:val="0"/>
          <w:iCs w:val="0"/>
          <w:sz w:val="28"/>
          <w:szCs w:val="28"/>
          <w:shd w:val="clear" w:color="auto" w:fill="FFFFFF"/>
        </w:rPr>
        <w:t>t v</w:t>
      </w:r>
      <w:r>
        <w:rPr>
          <w:rStyle w:val="Emphasis"/>
          <w:rFonts w:ascii="Times New Roman" w:hAnsi="Times New Roman" w:cs="Times New Roman"/>
          <w:i w:val="0"/>
          <w:iCs w:val="0"/>
          <w:sz w:val="28"/>
          <w:szCs w:val="28"/>
          <w:shd w:val="clear" w:color="auto" w:fill="FFFFFF"/>
        </w:rPr>
        <w:t>ớ</w:t>
      </w:r>
      <w:r>
        <w:rPr>
          <w:rStyle w:val="Emphasis"/>
          <w:rFonts w:ascii="Times New Roman" w:hAnsi="Times New Roman" w:cs="Times New Roman"/>
          <w:i w:val="0"/>
          <w:iCs w:val="0"/>
          <w:sz w:val="28"/>
          <w:szCs w:val="28"/>
          <w:shd w:val="clear" w:color="auto" w:fill="FFFFFF"/>
        </w:rPr>
        <w:t>i lu</w:t>
      </w:r>
      <w:r>
        <w:rPr>
          <w:rStyle w:val="Emphasis"/>
          <w:rFonts w:ascii="Times New Roman" w:hAnsi="Times New Roman" w:cs="Times New Roman"/>
          <w:i w:val="0"/>
          <w:iCs w:val="0"/>
          <w:sz w:val="28"/>
          <w:szCs w:val="28"/>
          <w:shd w:val="clear" w:color="auto" w:fill="FFFFFF"/>
        </w:rPr>
        <w:t>ậ</w:t>
      </w:r>
      <w:r>
        <w:rPr>
          <w:rStyle w:val="Emphasis"/>
          <w:rFonts w:ascii="Times New Roman" w:hAnsi="Times New Roman" w:cs="Times New Roman"/>
          <w:i w:val="0"/>
          <w:iCs w:val="0"/>
          <w:sz w:val="28"/>
          <w:szCs w:val="28"/>
          <w:shd w:val="clear" w:color="auto" w:fill="FFFFFF"/>
        </w:rPr>
        <w:t>t Hoa K</w:t>
      </w:r>
      <w:r>
        <w:rPr>
          <w:rStyle w:val="Emphasis"/>
          <w:rFonts w:ascii="Times New Roman" w:hAnsi="Times New Roman" w:cs="Times New Roman"/>
          <w:i w:val="0"/>
          <w:iCs w:val="0"/>
          <w:sz w:val="28"/>
          <w:szCs w:val="28"/>
          <w:shd w:val="clear" w:color="auto" w:fill="FFFFFF"/>
        </w:rPr>
        <w:t>ỳ</w:t>
      </w:r>
      <w:r>
        <w:rPr>
          <w:rStyle w:val="Emphasis"/>
          <w:rFonts w:ascii="Times New Roman" w:hAnsi="Times New Roman" w:cs="Times New Roman"/>
          <w:i w:val="0"/>
          <w:iCs w:val="0"/>
          <w:sz w:val="28"/>
          <w:szCs w:val="28"/>
          <w:shd w:val="clear" w:color="auto" w:fill="FFFFFF"/>
        </w:rPr>
        <w:t xml:space="preserve"> thì t</w:t>
      </w:r>
      <w:r>
        <w:rPr>
          <w:rStyle w:val="Emphasis"/>
          <w:rFonts w:ascii="Times New Roman" w:hAnsi="Times New Roman" w:cs="Times New Roman"/>
          <w:i w:val="0"/>
          <w:iCs w:val="0"/>
          <w:sz w:val="28"/>
          <w:szCs w:val="28"/>
          <w:shd w:val="clear" w:color="auto" w:fill="FFFFFF"/>
        </w:rPr>
        <w:t>ạ</w:t>
      </w:r>
      <w:r>
        <w:rPr>
          <w:rStyle w:val="Emphasis"/>
          <w:rFonts w:ascii="Times New Roman" w:hAnsi="Times New Roman" w:cs="Times New Roman"/>
          <w:i w:val="0"/>
          <w:iCs w:val="0"/>
          <w:sz w:val="28"/>
          <w:szCs w:val="28"/>
          <w:shd w:val="clear" w:color="auto" w:fill="FFFFFF"/>
        </w:rPr>
        <w:t>i đi</w:t>
      </w:r>
      <w:r>
        <w:rPr>
          <w:rStyle w:val="Emphasis"/>
          <w:rFonts w:ascii="Times New Roman" w:hAnsi="Times New Roman" w:cs="Times New Roman"/>
          <w:i w:val="0"/>
          <w:iCs w:val="0"/>
          <w:sz w:val="28"/>
          <w:szCs w:val="28"/>
          <w:shd w:val="clear" w:color="auto" w:fill="FFFFFF"/>
        </w:rPr>
        <w:t>ề</w:t>
      </w:r>
      <w:r>
        <w:rPr>
          <w:rStyle w:val="Emphasis"/>
          <w:rFonts w:ascii="Times New Roman" w:hAnsi="Times New Roman" w:cs="Times New Roman"/>
          <w:i w:val="0"/>
          <w:iCs w:val="0"/>
          <w:sz w:val="28"/>
          <w:szCs w:val="28"/>
          <w:shd w:val="clear" w:color="auto" w:fill="FFFFFF"/>
        </w:rPr>
        <w:t>u 6.27 Model Business Corporation Act 2016 quy đ</w:t>
      </w:r>
      <w:r>
        <w:rPr>
          <w:rStyle w:val="Emphasis"/>
          <w:rFonts w:ascii="Times New Roman" w:hAnsi="Times New Roman" w:cs="Times New Roman"/>
          <w:i w:val="0"/>
          <w:iCs w:val="0"/>
          <w:sz w:val="28"/>
          <w:szCs w:val="28"/>
          <w:shd w:val="clear" w:color="auto" w:fill="FFFFFF"/>
        </w:rPr>
        <w:t>ị</w:t>
      </w:r>
      <w:r>
        <w:rPr>
          <w:rStyle w:val="Emphasis"/>
          <w:rFonts w:ascii="Times New Roman" w:hAnsi="Times New Roman" w:cs="Times New Roman"/>
          <w:i w:val="0"/>
          <w:iCs w:val="0"/>
          <w:sz w:val="28"/>
          <w:szCs w:val="28"/>
          <w:shd w:val="clear" w:color="auto" w:fill="FFFFFF"/>
        </w:rPr>
        <w:t xml:space="preserve">nh: </w:t>
      </w:r>
      <w:r>
        <w:rPr>
          <w:rStyle w:val="Emphasis"/>
          <w:rFonts w:ascii="Times New Roman" w:hAnsi="Times New Roman" w:cs="Times New Roman"/>
          <w:sz w:val="28"/>
          <w:szCs w:val="28"/>
          <w:shd w:val="clear" w:color="auto" w:fill="FFFFFF"/>
        </w:rPr>
        <w:t>“</w:t>
      </w:r>
      <w:r>
        <w:rPr>
          <w:rFonts w:ascii="Times New Roman" w:eastAsia="Times New Roman" w:hAnsi="Times New Roman" w:cs="Times New Roman"/>
          <w:i/>
          <w:iCs/>
          <w:sz w:val="28"/>
          <w:szCs w:val="28"/>
        </w:rPr>
        <w:t>The articles of incorporation, the bylaws, an agreement among shareholders, or an agreeme</w:t>
      </w:r>
      <w:r>
        <w:rPr>
          <w:rFonts w:ascii="Times New Roman" w:eastAsia="Times New Roman" w:hAnsi="Times New Roman" w:cs="Times New Roman"/>
          <w:i/>
          <w:iCs/>
          <w:sz w:val="28"/>
          <w:szCs w:val="28"/>
        </w:rPr>
        <w:t>nt between shareholders and the corporation may impose restrictions on the transfer or registration of transfer of shares of the corporation.”</w:t>
      </w:r>
      <w:r>
        <w:rPr>
          <w:rFonts w:ascii="Times New Roman" w:eastAsia="Times New Roman" w:hAnsi="Times New Roman" w:cs="Times New Roman"/>
          <w:sz w:val="28"/>
          <w:szCs w:val="28"/>
        </w:rPr>
        <w:t xml:space="preserve"> có thể tạm dịch: </w:t>
      </w:r>
      <w:r>
        <w:rPr>
          <w:rFonts w:ascii="Times New Roman" w:eastAsia="Times New Roman" w:hAnsi="Times New Roman" w:cs="Times New Roman"/>
          <w:sz w:val="28"/>
          <w:szCs w:val="28"/>
        </w:rPr>
        <w:t>Điều</w:t>
      </w:r>
      <w:r>
        <w:rPr>
          <w:rFonts w:ascii="Times New Roman" w:eastAsia="Times New Roman" w:hAnsi="Times New Roman" w:cs="Times New Roman"/>
          <w:sz w:val="28"/>
          <w:szCs w:val="28"/>
        </w:rPr>
        <w:t xml:space="preserve"> lệ thành lập công ty, luật, thỏa thuận giữa các cổ đông hoặc thỏa thuận giữa các c</w:t>
      </w:r>
      <w:r>
        <w:rPr>
          <w:rFonts w:ascii="Times New Roman" w:eastAsia="Times New Roman" w:hAnsi="Times New Roman" w:cs="Times New Roman"/>
          <w:sz w:val="28"/>
          <w:szCs w:val="28"/>
        </w:rPr>
        <w:t xml:space="preserve">ổ đông với công ty có thể áp đặt giới hạn chuyển nhượng hoặc đăng ký chuyển nhượng cổ phần của công ty. Như vậy, các cổ đông có thể thỏa thuận với nhau về việc giới hạn chuyển nhượng cổ phần. </w:t>
      </w:r>
    </w:p>
    <w:p w14:paraId="500D82C8" w14:textId="7036052C" w:rsidR="008F4594" w:rsidRDefault="001347D7" w:rsidP="00DE29D7">
      <w:pPr>
        <w:tabs>
          <w:tab w:val="left" w:pos="440"/>
        </w:tabs>
        <w:spacing w:afterLines="100" w:after="240" w:line="240" w:lineRule="auto"/>
        <w:jc w:val="both"/>
        <w:rPr>
          <w:rStyle w:val="Emphasis"/>
          <w:rFonts w:ascii="Times New Roman" w:hAnsi="Times New Roman" w:cs="Times New Roman"/>
          <w:i w:val="0"/>
          <w:iCs w:val="0"/>
          <w:sz w:val="28"/>
          <w:szCs w:val="28"/>
          <w:shd w:val="clear" w:color="auto" w:fill="FFFFFF"/>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Theo điều 21.210 của Luật Business Organizations của bang Texas Mỹ, </w:t>
      </w:r>
      <w:r>
        <w:rPr>
          <w:rFonts w:ascii="Times New Roman" w:eastAsia="Times New Roman" w:hAnsi="Times New Roman" w:cs="Times New Roman"/>
          <w:sz w:val="28"/>
          <w:szCs w:val="28"/>
        </w:rPr>
        <w:t>thỏa thuận giới hạn này sẽ có hiệu lực khi sự giới hạn nhằm để duy trì trạng thái của công ty khi công ty phụ thuộc vào số lượng hoặc danh tính của cổ đông của công ty; để bảo toàn điều</w:t>
      </w:r>
      <w:r>
        <w:rPr>
          <w:rFonts w:ascii="Times New Roman" w:eastAsia="Times New Roman" w:hAnsi="Times New Roman" w:cs="Times New Roman"/>
          <w:sz w:val="28"/>
          <w:szCs w:val="28"/>
        </w:rPr>
        <w:t xml:space="preserve"> khoản miễn trừ theo luật chứng khoán của tiểu bang hoặc liên bang; hoặc vì bất kỳ một mục đích hợp lý nào khác</w:t>
      </w:r>
      <w:r>
        <w:rPr>
          <w:rStyle w:val="FootnoteReference"/>
          <w:rFonts w:ascii="Times New Roman" w:eastAsia="Times New Roman" w:hAnsi="Times New Roman" w:cs="Times New Roman"/>
          <w:sz w:val="28"/>
          <w:szCs w:val="28"/>
        </w:rPr>
        <w:footnoteReference w:id="39"/>
      </w:r>
      <w:r>
        <w:rPr>
          <w:rFonts w:ascii="Times New Roman" w:eastAsia="Times New Roman" w:hAnsi="Times New Roman" w:cs="Times New Roman"/>
          <w:i/>
          <w:iCs/>
          <w:sz w:val="28"/>
          <w:szCs w:val="28"/>
        </w:rPr>
        <w:t>.</w:t>
      </w:r>
      <w:r>
        <w:rPr>
          <w:rStyle w:val="Emphasis"/>
          <w:rFonts w:ascii="Times New Roman" w:hAnsi="Times New Roman" w:cs="Times New Roman"/>
          <w:i w:val="0"/>
          <w:iCs w:val="0"/>
          <w:sz w:val="28"/>
          <w:szCs w:val="28"/>
          <w:shd w:val="clear" w:color="auto" w:fill="FFFFFF"/>
        </w:rPr>
        <w:t xml:space="preserve"> Tuy nhiên đi</w:t>
      </w:r>
      <w:r>
        <w:rPr>
          <w:rStyle w:val="Emphasis"/>
          <w:rFonts w:ascii="Times New Roman" w:hAnsi="Times New Roman" w:cs="Times New Roman"/>
          <w:i w:val="0"/>
          <w:iCs w:val="0"/>
          <w:sz w:val="28"/>
          <w:szCs w:val="28"/>
          <w:shd w:val="clear" w:color="auto" w:fill="FFFFFF"/>
        </w:rPr>
        <w:t>ề</w:t>
      </w:r>
      <w:r>
        <w:rPr>
          <w:rStyle w:val="Emphasis"/>
          <w:rFonts w:ascii="Times New Roman" w:hAnsi="Times New Roman" w:cs="Times New Roman"/>
          <w:i w:val="0"/>
          <w:iCs w:val="0"/>
          <w:sz w:val="28"/>
          <w:szCs w:val="28"/>
          <w:shd w:val="clear" w:color="auto" w:fill="FFFFFF"/>
        </w:rPr>
        <w:t>u lu</w:t>
      </w:r>
      <w:r>
        <w:rPr>
          <w:rStyle w:val="Emphasis"/>
          <w:rFonts w:ascii="Times New Roman" w:hAnsi="Times New Roman" w:cs="Times New Roman"/>
          <w:i w:val="0"/>
          <w:iCs w:val="0"/>
          <w:sz w:val="28"/>
          <w:szCs w:val="28"/>
          <w:shd w:val="clear" w:color="auto" w:fill="FFFFFF"/>
        </w:rPr>
        <w:t>ậ</w:t>
      </w:r>
      <w:r>
        <w:rPr>
          <w:rStyle w:val="Emphasis"/>
          <w:rFonts w:ascii="Times New Roman" w:hAnsi="Times New Roman" w:cs="Times New Roman"/>
          <w:i w:val="0"/>
          <w:iCs w:val="0"/>
          <w:sz w:val="28"/>
          <w:szCs w:val="28"/>
          <w:shd w:val="clear" w:color="auto" w:fill="FFFFFF"/>
        </w:rPr>
        <w:t>t cũng</w:t>
      </w:r>
      <w:r>
        <w:rPr>
          <w:rStyle w:val="Emphasis"/>
          <w:rFonts w:ascii="Times New Roman" w:hAnsi="Times New Roman" w:cs="Times New Roman"/>
          <w:i w:val="0"/>
          <w:iCs w:val="0"/>
          <w:sz w:val="28"/>
          <w:szCs w:val="28"/>
          <w:shd w:val="clear" w:color="auto" w:fill="FFFFFF"/>
        </w:rPr>
        <w:t>không gi</w:t>
      </w:r>
      <w:r>
        <w:rPr>
          <w:rStyle w:val="Emphasis"/>
          <w:rFonts w:ascii="Times New Roman" w:hAnsi="Times New Roman" w:cs="Times New Roman"/>
          <w:i w:val="0"/>
          <w:iCs w:val="0"/>
          <w:sz w:val="28"/>
          <w:szCs w:val="28"/>
          <w:shd w:val="clear" w:color="auto" w:fill="FFFFFF"/>
        </w:rPr>
        <w:t>ả</w:t>
      </w:r>
      <w:r>
        <w:rPr>
          <w:rStyle w:val="Emphasis"/>
          <w:rFonts w:ascii="Times New Roman" w:hAnsi="Times New Roman" w:cs="Times New Roman"/>
          <w:i w:val="0"/>
          <w:iCs w:val="0"/>
          <w:sz w:val="28"/>
          <w:szCs w:val="28"/>
          <w:shd w:val="clear" w:color="auto" w:fill="FFFFFF"/>
        </w:rPr>
        <w:t>i thích như th</w:t>
      </w:r>
      <w:r>
        <w:rPr>
          <w:rStyle w:val="Emphasis"/>
          <w:rFonts w:ascii="Times New Roman" w:hAnsi="Times New Roman" w:cs="Times New Roman"/>
          <w:i w:val="0"/>
          <w:iCs w:val="0"/>
          <w:sz w:val="28"/>
          <w:szCs w:val="28"/>
          <w:shd w:val="clear" w:color="auto" w:fill="FFFFFF"/>
        </w:rPr>
        <w:t>ế</w:t>
      </w:r>
      <w:r>
        <w:rPr>
          <w:rStyle w:val="Emphasis"/>
          <w:rFonts w:ascii="Times New Roman" w:hAnsi="Times New Roman" w:cs="Times New Roman"/>
          <w:i w:val="0"/>
          <w:iCs w:val="0"/>
          <w:sz w:val="28"/>
          <w:szCs w:val="28"/>
          <w:shd w:val="clear" w:color="auto" w:fill="FFFFFF"/>
        </w:rPr>
        <w:t xml:space="preserve"> nào</w:t>
      </w:r>
      <w:r>
        <w:rPr>
          <w:rStyle w:val="Emphasis"/>
          <w:rFonts w:ascii="Times New Roman" w:hAnsi="Times New Roman" w:cs="Times New Roman"/>
          <w:i w:val="0"/>
          <w:iCs w:val="0"/>
          <w:sz w:val="28"/>
          <w:szCs w:val="28"/>
          <w:shd w:val="clear" w:color="auto" w:fill="FFFFFF"/>
        </w:rPr>
        <w:t xml:space="preserve"> là h</w:t>
      </w:r>
      <w:r>
        <w:rPr>
          <w:rStyle w:val="Emphasis"/>
          <w:rFonts w:ascii="Times New Roman" w:hAnsi="Times New Roman" w:cs="Times New Roman"/>
          <w:i w:val="0"/>
          <w:iCs w:val="0"/>
          <w:sz w:val="28"/>
          <w:szCs w:val="28"/>
          <w:shd w:val="clear" w:color="auto" w:fill="FFFFFF"/>
        </w:rPr>
        <w:t>ợ</w:t>
      </w:r>
      <w:r>
        <w:rPr>
          <w:rStyle w:val="Emphasis"/>
          <w:rFonts w:ascii="Times New Roman" w:hAnsi="Times New Roman" w:cs="Times New Roman"/>
          <w:i w:val="0"/>
          <w:iCs w:val="0"/>
          <w:sz w:val="28"/>
          <w:szCs w:val="28"/>
          <w:shd w:val="clear" w:color="auto" w:fill="FFFFFF"/>
        </w:rPr>
        <w:t>p lý. C</w:t>
      </w:r>
      <w:r>
        <w:rPr>
          <w:rStyle w:val="Emphasis"/>
          <w:rFonts w:ascii="Times New Roman" w:hAnsi="Times New Roman" w:cs="Times New Roman"/>
          <w:i w:val="0"/>
          <w:iCs w:val="0"/>
          <w:sz w:val="28"/>
          <w:szCs w:val="28"/>
          <w:shd w:val="clear" w:color="auto" w:fill="FFFFFF"/>
        </w:rPr>
        <w:t>ổ</w:t>
      </w:r>
      <w:r>
        <w:rPr>
          <w:rStyle w:val="Emphasis"/>
          <w:rFonts w:ascii="Times New Roman" w:hAnsi="Times New Roman" w:cs="Times New Roman"/>
          <w:i w:val="0"/>
          <w:iCs w:val="0"/>
          <w:sz w:val="28"/>
          <w:szCs w:val="28"/>
          <w:shd w:val="clear" w:color="auto" w:fill="FFFFFF"/>
        </w:rPr>
        <w:t xml:space="preserve"> đông thi</w:t>
      </w:r>
      <w:r>
        <w:rPr>
          <w:rStyle w:val="Emphasis"/>
          <w:rFonts w:ascii="Times New Roman" w:hAnsi="Times New Roman" w:cs="Times New Roman"/>
          <w:i w:val="0"/>
          <w:iCs w:val="0"/>
          <w:sz w:val="28"/>
          <w:szCs w:val="28"/>
          <w:shd w:val="clear" w:color="auto" w:fill="FFFFFF"/>
        </w:rPr>
        <w:t>ể</w:t>
      </w:r>
      <w:r>
        <w:rPr>
          <w:rStyle w:val="Emphasis"/>
          <w:rFonts w:ascii="Times New Roman" w:hAnsi="Times New Roman" w:cs="Times New Roman"/>
          <w:i w:val="0"/>
          <w:iCs w:val="0"/>
          <w:sz w:val="28"/>
          <w:szCs w:val="28"/>
          <w:shd w:val="clear" w:color="auto" w:fill="FFFFFF"/>
        </w:rPr>
        <w:t>u s</w:t>
      </w:r>
      <w:r>
        <w:rPr>
          <w:rStyle w:val="Emphasis"/>
          <w:rFonts w:ascii="Times New Roman" w:hAnsi="Times New Roman" w:cs="Times New Roman"/>
          <w:i w:val="0"/>
          <w:iCs w:val="0"/>
          <w:sz w:val="28"/>
          <w:szCs w:val="28"/>
          <w:shd w:val="clear" w:color="auto" w:fill="FFFFFF"/>
        </w:rPr>
        <w:t>ố</w:t>
      </w:r>
      <w:r>
        <w:rPr>
          <w:rStyle w:val="Emphasis"/>
          <w:rFonts w:ascii="Times New Roman" w:hAnsi="Times New Roman" w:cs="Times New Roman"/>
          <w:i w:val="0"/>
          <w:iCs w:val="0"/>
          <w:sz w:val="28"/>
          <w:szCs w:val="28"/>
          <w:shd w:val="clear" w:color="auto" w:fill="FFFFFF"/>
        </w:rPr>
        <w:t xml:space="preserve"> luôn là bên y</w:t>
      </w:r>
      <w:r>
        <w:rPr>
          <w:rStyle w:val="Emphasis"/>
          <w:rFonts w:ascii="Times New Roman" w:hAnsi="Times New Roman" w:cs="Times New Roman"/>
          <w:i w:val="0"/>
          <w:iCs w:val="0"/>
          <w:sz w:val="28"/>
          <w:szCs w:val="28"/>
          <w:shd w:val="clear" w:color="auto" w:fill="FFFFFF"/>
        </w:rPr>
        <w:t>ế</w:t>
      </w:r>
      <w:r>
        <w:rPr>
          <w:rStyle w:val="Emphasis"/>
          <w:rFonts w:ascii="Times New Roman" w:hAnsi="Times New Roman" w:cs="Times New Roman"/>
          <w:i w:val="0"/>
          <w:iCs w:val="0"/>
          <w:sz w:val="28"/>
          <w:szCs w:val="28"/>
          <w:shd w:val="clear" w:color="auto" w:fill="FFFFFF"/>
        </w:rPr>
        <w:t>u th</w:t>
      </w:r>
      <w:r>
        <w:rPr>
          <w:rStyle w:val="Emphasis"/>
          <w:rFonts w:ascii="Times New Roman" w:hAnsi="Times New Roman" w:cs="Times New Roman"/>
          <w:i w:val="0"/>
          <w:iCs w:val="0"/>
          <w:sz w:val="28"/>
          <w:szCs w:val="28"/>
          <w:shd w:val="clear" w:color="auto" w:fill="FFFFFF"/>
        </w:rPr>
        <w:t>ế</w:t>
      </w:r>
      <w:r>
        <w:rPr>
          <w:rStyle w:val="Emphasis"/>
          <w:rFonts w:ascii="Times New Roman" w:hAnsi="Times New Roman" w:cs="Times New Roman"/>
          <w:i w:val="0"/>
          <w:iCs w:val="0"/>
          <w:sz w:val="28"/>
          <w:szCs w:val="28"/>
          <w:shd w:val="clear" w:color="auto" w:fill="FFFFFF"/>
        </w:rPr>
        <w:t xml:space="preserve"> đư</w:t>
      </w:r>
      <w:r>
        <w:rPr>
          <w:rStyle w:val="Emphasis"/>
          <w:rFonts w:ascii="Times New Roman" w:hAnsi="Times New Roman" w:cs="Times New Roman"/>
          <w:i w:val="0"/>
          <w:iCs w:val="0"/>
          <w:sz w:val="28"/>
          <w:szCs w:val="28"/>
          <w:shd w:val="clear" w:color="auto" w:fill="FFFFFF"/>
        </w:rPr>
        <w:t>ợ</w:t>
      </w:r>
      <w:r>
        <w:rPr>
          <w:rStyle w:val="Emphasis"/>
          <w:rFonts w:ascii="Times New Roman" w:hAnsi="Times New Roman" w:cs="Times New Roman"/>
          <w:i w:val="0"/>
          <w:iCs w:val="0"/>
          <w:sz w:val="28"/>
          <w:szCs w:val="28"/>
          <w:shd w:val="clear" w:color="auto" w:fill="FFFFFF"/>
        </w:rPr>
        <w:t>c pháp lu</w:t>
      </w:r>
      <w:r>
        <w:rPr>
          <w:rStyle w:val="Emphasis"/>
          <w:rFonts w:ascii="Times New Roman" w:hAnsi="Times New Roman" w:cs="Times New Roman"/>
          <w:i w:val="0"/>
          <w:iCs w:val="0"/>
          <w:sz w:val="28"/>
          <w:szCs w:val="28"/>
          <w:shd w:val="clear" w:color="auto" w:fill="FFFFFF"/>
        </w:rPr>
        <w:t>ậ</w:t>
      </w:r>
      <w:r>
        <w:rPr>
          <w:rStyle w:val="Emphasis"/>
          <w:rFonts w:ascii="Times New Roman" w:hAnsi="Times New Roman" w:cs="Times New Roman"/>
          <w:i w:val="0"/>
          <w:iCs w:val="0"/>
          <w:sz w:val="28"/>
          <w:szCs w:val="28"/>
          <w:shd w:val="clear" w:color="auto" w:fill="FFFFFF"/>
        </w:rPr>
        <w:t>t b</w:t>
      </w:r>
      <w:r>
        <w:rPr>
          <w:rStyle w:val="Emphasis"/>
          <w:rFonts w:ascii="Times New Roman" w:hAnsi="Times New Roman" w:cs="Times New Roman"/>
          <w:i w:val="0"/>
          <w:iCs w:val="0"/>
          <w:sz w:val="28"/>
          <w:szCs w:val="28"/>
          <w:shd w:val="clear" w:color="auto" w:fill="FFFFFF"/>
        </w:rPr>
        <w:t>ả</w:t>
      </w:r>
      <w:r>
        <w:rPr>
          <w:rStyle w:val="Emphasis"/>
          <w:rFonts w:ascii="Times New Roman" w:hAnsi="Times New Roman" w:cs="Times New Roman"/>
          <w:i w:val="0"/>
          <w:iCs w:val="0"/>
          <w:sz w:val="28"/>
          <w:szCs w:val="28"/>
          <w:shd w:val="clear" w:color="auto" w:fill="FFFFFF"/>
        </w:rPr>
        <w:t>o v</w:t>
      </w:r>
      <w:r>
        <w:rPr>
          <w:rStyle w:val="Emphasis"/>
          <w:rFonts w:ascii="Times New Roman" w:hAnsi="Times New Roman" w:cs="Times New Roman"/>
          <w:i w:val="0"/>
          <w:iCs w:val="0"/>
          <w:sz w:val="28"/>
          <w:szCs w:val="28"/>
          <w:shd w:val="clear" w:color="auto" w:fill="FFFFFF"/>
        </w:rPr>
        <w:t>ệ</w:t>
      </w:r>
      <w:r>
        <w:rPr>
          <w:rStyle w:val="Emphasis"/>
          <w:rFonts w:ascii="Times New Roman" w:hAnsi="Times New Roman" w:cs="Times New Roman"/>
          <w:i w:val="0"/>
          <w:iCs w:val="0"/>
          <w:sz w:val="28"/>
          <w:szCs w:val="28"/>
          <w:shd w:val="clear" w:color="auto" w:fill="FFFFFF"/>
        </w:rPr>
        <w:t xml:space="preserve"> kh</w:t>
      </w:r>
      <w:r>
        <w:rPr>
          <w:rStyle w:val="Emphasis"/>
          <w:rFonts w:ascii="Times New Roman" w:hAnsi="Times New Roman" w:cs="Times New Roman"/>
          <w:i w:val="0"/>
          <w:iCs w:val="0"/>
          <w:sz w:val="28"/>
          <w:szCs w:val="28"/>
          <w:shd w:val="clear" w:color="auto" w:fill="FFFFFF"/>
        </w:rPr>
        <w:t>ỏ</w:t>
      </w:r>
      <w:r>
        <w:rPr>
          <w:rStyle w:val="Emphasis"/>
          <w:rFonts w:ascii="Times New Roman" w:hAnsi="Times New Roman" w:cs="Times New Roman"/>
          <w:i w:val="0"/>
          <w:iCs w:val="0"/>
          <w:sz w:val="28"/>
          <w:szCs w:val="28"/>
          <w:shd w:val="clear" w:color="auto" w:fill="FFFFFF"/>
        </w:rPr>
        <w:t>i s</w:t>
      </w:r>
      <w:r>
        <w:rPr>
          <w:rStyle w:val="Emphasis"/>
          <w:rFonts w:ascii="Times New Roman" w:hAnsi="Times New Roman" w:cs="Times New Roman"/>
          <w:i w:val="0"/>
          <w:iCs w:val="0"/>
          <w:sz w:val="28"/>
          <w:szCs w:val="28"/>
          <w:shd w:val="clear" w:color="auto" w:fill="FFFFFF"/>
        </w:rPr>
        <w:t>ự</w:t>
      </w:r>
      <w:r>
        <w:rPr>
          <w:rStyle w:val="Emphasis"/>
          <w:rFonts w:ascii="Times New Roman" w:hAnsi="Times New Roman" w:cs="Times New Roman"/>
          <w:i w:val="0"/>
          <w:iCs w:val="0"/>
          <w:sz w:val="28"/>
          <w:szCs w:val="28"/>
          <w:shd w:val="clear" w:color="auto" w:fill="FFFFFF"/>
        </w:rPr>
        <w:t xml:space="preserve"> chèn ép c</w:t>
      </w:r>
      <w:r>
        <w:rPr>
          <w:rStyle w:val="Emphasis"/>
          <w:rFonts w:ascii="Times New Roman" w:hAnsi="Times New Roman" w:cs="Times New Roman"/>
          <w:i w:val="0"/>
          <w:iCs w:val="0"/>
          <w:sz w:val="28"/>
          <w:szCs w:val="28"/>
          <w:shd w:val="clear" w:color="auto" w:fill="FFFFFF"/>
        </w:rPr>
        <w:t>ủ</w:t>
      </w:r>
      <w:r>
        <w:rPr>
          <w:rStyle w:val="Emphasis"/>
          <w:rFonts w:ascii="Times New Roman" w:hAnsi="Times New Roman" w:cs="Times New Roman"/>
          <w:i w:val="0"/>
          <w:iCs w:val="0"/>
          <w:sz w:val="28"/>
          <w:szCs w:val="28"/>
          <w:shd w:val="clear" w:color="auto" w:fill="FFFFFF"/>
        </w:rPr>
        <w:t>a các c</w:t>
      </w:r>
      <w:r>
        <w:rPr>
          <w:rStyle w:val="Emphasis"/>
          <w:rFonts w:ascii="Times New Roman" w:hAnsi="Times New Roman" w:cs="Times New Roman"/>
          <w:i w:val="0"/>
          <w:iCs w:val="0"/>
          <w:sz w:val="28"/>
          <w:szCs w:val="28"/>
          <w:shd w:val="clear" w:color="auto" w:fill="FFFFFF"/>
        </w:rPr>
        <w:t>ổ</w:t>
      </w:r>
      <w:r>
        <w:rPr>
          <w:rStyle w:val="Emphasis"/>
          <w:rFonts w:ascii="Times New Roman" w:hAnsi="Times New Roman" w:cs="Times New Roman"/>
          <w:i w:val="0"/>
          <w:iCs w:val="0"/>
          <w:sz w:val="28"/>
          <w:szCs w:val="28"/>
          <w:shd w:val="clear" w:color="auto" w:fill="FFFFFF"/>
        </w:rPr>
        <w:t xml:space="preserve"> đông l</w:t>
      </w:r>
      <w:r>
        <w:rPr>
          <w:rStyle w:val="Emphasis"/>
          <w:rFonts w:ascii="Times New Roman" w:hAnsi="Times New Roman" w:cs="Times New Roman"/>
          <w:i w:val="0"/>
          <w:iCs w:val="0"/>
          <w:sz w:val="28"/>
          <w:szCs w:val="28"/>
          <w:shd w:val="clear" w:color="auto" w:fill="FFFFFF"/>
        </w:rPr>
        <w:t>ớ</w:t>
      </w:r>
      <w:r>
        <w:rPr>
          <w:rStyle w:val="Emphasis"/>
          <w:rFonts w:ascii="Times New Roman" w:hAnsi="Times New Roman" w:cs="Times New Roman"/>
          <w:i w:val="0"/>
          <w:iCs w:val="0"/>
          <w:sz w:val="28"/>
          <w:szCs w:val="28"/>
          <w:shd w:val="clear" w:color="auto" w:fill="FFFFFF"/>
        </w:rPr>
        <w:t>n. Th</w:t>
      </w:r>
      <w:r>
        <w:rPr>
          <w:rStyle w:val="Emphasis"/>
          <w:rFonts w:ascii="Times New Roman" w:hAnsi="Times New Roman" w:cs="Times New Roman"/>
          <w:i w:val="0"/>
          <w:iCs w:val="0"/>
          <w:sz w:val="28"/>
          <w:szCs w:val="28"/>
          <w:shd w:val="clear" w:color="auto" w:fill="FFFFFF"/>
        </w:rPr>
        <w:t>ự</w:t>
      </w:r>
      <w:r>
        <w:rPr>
          <w:rStyle w:val="Emphasis"/>
          <w:rFonts w:ascii="Times New Roman" w:hAnsi="Times New Roman" w:cs="Times New Roman"/>
          <w:i w:val="0"/>
          <w:iCs w:val="0"/>
          <w:sz w:val="28"/>
          <w:szCs w:val="28"/>
          <w:shd w:val="clear" w:color="auto" w:fill="FFFFFF"/>
        </w:rPr>
        <w:t>c t</w:t>
      </w:r>
      <w:r>
        <w:rPr>
          <w:rStyle w:val="Emphasis"/>
          <w:rFonts w:ascii="Times New Roman" w:hAnsi="Times New Roman" w:cs="Times New Roman"/>
          <w:i w:val="0"/>
          <w:iCs w:val="0"/>
          <w:sz w:val="28"/>
          <w:szCs w:val="28"/>
          <w:shd w:val="clear" w:color="auto" w:fill="FFFFFF"/>
        </w:rPr>
        <w:t>ế</w:t>
      </w:r>
      <w:r>
        <w:rPr>
          <w:rStyle w:val="Emphasis"/>
          <w:rFonts w:ascii="Times New Roman" w:hAnsi="Times New Roman" w:cs="Times New Roman"/>
          <w:i w:val="0"/>
          <w:iCs w:val="0"/>
          <w:sz w:val="28"/>
          <w:szCs w:val="28"/>
          <w:shd w:val="clear" w:color="auto" w:fill="FFFFFF"/>
        </w:rPr>
        <w:t>, c</w:t>
      </w:r>
      <w:r>
        <w:rPr>
          <w:rStyle w:val="Emphasis"/>
          <w:rFonts w:ascii="Times New Roman" w:hAnsi="Times New Roman" w:cs="Times New Roman"/>
          <w:i w:val="0"/>
          <w:iCs w:val="0"/>
          <w:sz w:val="28"/>
          <w:szCs w:val="28"/>
          <w:shd w:val="clear" w:color="auto" w:fill="FFFFFF"/>
        </w:rPr>
        <w:t>ầ</w:t>
      </w:r>
      <w:r>
        <w:rPr>
          <w:rStyle w:val="Emphasis"/>
          <w:rFonts w:ascii="Times New Roman" w:hAnsi="Times New Roman" w:cs="Times New Roman"/>
          <w:i w:val="0"/>
          <w:iCs w:val="0"/>
          <w:sz w:val="28"/>
          <w:szCs w:val="28"/>
          <w:shd w:val="clear" w:color="auto" w:fill="FFFFFF"/>
        </w:rPr>
        <w:t>n nhìn nh</w:t>
      </w:r>
      <w:r>
        <w:rPr>
          <w:rStyle w:val="Emphasis"/>
          <w:rFonts w:ascii="Times New Roman" w:hAnsi="Times New Roman" w:cs="Times New Roman"/>
          <w:i w:val="0"/>
          <w:iCs w:val="0"/>
          <w:sz w:val="28"/>
          <w:szCs w:val="28"/>
          <w:shd w:val="clear" w:color="auto" w:fill="FFFFFF"/>
        </w:rPr>
        <w:t>ậ</w:t>
      </w:r>
      <w:r>
        <w:rPr>
          <w:rStyle w:val="Emphasis"/>
          <w:rFonts w:ascii="Times New Roman" w:hAnsi="Times New Roman" w:cs="Times New Roman"/>
          <w:i w:val="0"/>
          <w:iCs w:val="0"/>
          <w:sz w:val="28"/>
          <w:szCs w:val="28"/>
          <w:shd w:val="clear" w:color="auto" w:fill="FFFFFF"/>
        </w:rPr>
        <w:t>n r</w:t>
      </w:r>
      <w:r>
        <w:rPr>
          <w:rStyle w:val="Emphasis"/>
          <w:rFonts w:ascii="Times New Roman" w:hAnsi="Times New Roman" w:cs="Times New Roman"/>
          <w:i w:val="0"/>
          <w:iCs w:val="0"/>
          <w:sz w:val="28"/>
          <w:szCs w:val="28"/>
          <w:shd w:val="clear" w:color="auto" w:fill="FFFFFF"/>
        </w:rPr>
        <w:t>ằ</w:t>
      </w:r>
      <w:r>
        <w:rPr>
          <w:rStyle w:val="Emphasis"/>
          <w:rFonts w:ascii="Times New Roman" w:hAnsi="Times New Roman" w:cs="Times New Roman"/>
          <w:i w:val="0"/>
          <w:iCs w:val="0"/>
          <w:sz w:val="28"/>
          <w:szCs w:val="28"/>
          <w:shd w:val="clear" w:color="auto" w:fill="FFFFFF"/>
        </w:rPr>
        <w:t>ng m</w:t>
      </w:r>
      <w:r>
        <w:rPr>
          <w:rStyle w:val="Emphasis"/>
          <w:rFonts w:ascii="Times New Roman" w:hAnsi="Times New Roman" w:cs="Times New Roman"/>
          <w:i w:val="0"/>
          <w:iCs w:val="0"/>
          <w:sz w:val="28"/>
          <w:szCs w:val="28"/>
          <w:shd w:val="clear" w:color="auto" w:fill="FFFFFF"/>
        </w:rPr>
        <w:t>ộ</w:t>
      </w:r>
      <w:r>
        <w:rPr>
          <w:rStyle w:val="Emphasis"/>
          <w:rFonts w:ascii="Times New Roman" w:hAnsi="Times New Roman" w:cs="Times New Roman"/>
          <w:i w:val="0"/>
          <w:iCs w:val="0"/>
          <w:sz w:val="28"/>
          <w:szCs w:val="28"/>
          <w:shd w:val="clear" w:color="auto" w:fill="FFFFFF"/>
        </w:rPr>
        <w:t>t th</w:t>
      </w:r>
      <w:r>
        <w:rPr>
          <w:rStyle w:val="Emphasis"/>
          <w:rFonts w:ascii="Times New Roman" w:hAnsi="Times New Roman" w:cs="Times New Roman"/>
          <w:i w:val="0"/>
          <w:iCs w:val="0"/>
          <w:sz w:val="28"/>
          <w:szCs w:val="28"/>
          <w:shd w:val="clear" w:color="auto" w:fill="FFFFFF"/>
        </w:rPr>
        <w:t>ỏ</w:t>
      </w:r>
      <w:r>
        <w:rPr>
          <w:rStyle w:val="Emphasis"/>
          <w:rFonts w:ascii="Times New Roman" w:hAnsi="Times New Roman" w:cs="Times New Roman"/>
          <w:i w:val="0"/>
          <w:iCs w:val="0"/>
          <w:sz w:val="28"/>
          <w:szCs w:val="28"/>
          <w:shd w:val="clear" w:color="auto" w:fill="FFFFFF"/>
        </w:rPr>
        <w:t>a thu</w:t>
      </w:r>
      <w:r>
        <w:rPr>
          <w:rStyle w:val="Emphasis"/>
          <w:rFonts w:ascii="Times New Roman" w:hAnsi="Times New Roman" w:cs="Times New Roman"/>
          <w:i w:val="0"/>
          <w:iCs w:val="0"/>
          <w:sz w:val="28"/>
          <w:szCs w:val="28"/>
          <w:shd w:val="clear" w:color="auto" w:fill="FFFFFF"/>
        </w:rPr>
        <w:t>ậ</w:t>
      </w:r>
      <w:r>
        <w:rPr>
          <w:rStyle w:val="Emphasis"/>
          <w:rFonts w:ascii="Times New Roman" w:hAnsi="Times New Roman" w:cs="Times New Roman"/>
          <w:i w:val="0"/>
          <w:iCs w:val="0"/>
          <w:sz w:val="28"/>
          <w:szCs w:val="28"/>
          <w:shd w:val="clear" w:color="auto" w:fill="FFFFFF"/>
        </w:rPr>
        <w:t>n h</w:t>
      </w:r>
      <w:r>
        <w:rPr>
          <w:rStyle w:val="Emphasis"/>
          <w:rFonts w:ascii="Times New Roman" w:hAnsi="Times New Roman" w:cs="Times New Roman"/>
          <w:i w:val="0"/>
          <w:iCs w:val="0"/>
          <w:sz w:val="28"/>
          <w:szCs w:val="28"/>
          <w:shd w:val="clear" w:color="auto" w:fill="FFFFFF"/>
        </w:rPr>
        <w:t>ạ</w:t>
      </w:r>
      <w:r>
        <w:rPr>
          <w:rStyle w:val="Emphasis"/>
          <w:rFonts w:ascii="Times New Roman" w:hAnsi="Times New Roman" w:cs="Times New Roman"/>
          <w:i w:val="0"/>
          <w:iCs w:val="0"/>
          <w:sz w:val="28"/>
          <w:szCs w:val="28"/>
          <w:shd w:val="clear" w:color="auto" w:fill="FFFFFF"/>
        </w:rPr>
        <w:t>n ch</w:t>
      </w:r>
      <w:r>
        <w:rPr>
          <w:rStyle w:val="Emphasis"/>
          <w:rFonts w:ascii="Times New Roman" w:hAnsi="Times New Roman" w:cs="Times New Roman"/>
          <w:i w:val="0"/>
          <w:iCs w:val="0"/>
          <w:sz w:val="28"/>
          <w:szCs w:val="28"/>
          <w:shd w:val="clear" w:color="auto" w:fill="FFFFFF"/>
        </w:rPr>
        <w:t>ế</w:t>
      </w:r>
      <w:r>
        <w:rPr>
          <w:rStyle w:val="Emphasis"/>
          <w:rFonts w:ascii="Times New Roman" w:hAnsi="Times New Roman" w:cs="Times New Roman"/>
          <w:i w:val="0"/>
          <w:iCs w:val="0"/>
          <w:sz w:val="28"/>
          <w:szCs w:val="28"/>
          <w:shd w:val="clear" w:color="auto" w:fill="FFFFFF"/>
        </w:rPr>
        <w:t xml:space="preserve"> mua bán c</w:t>
      </w:r>
      <w:r>
        <w:rPr>
          <w:rStyle w:val="Emphasis"/>
          <w:rFonts w:ascii="Times New Roman" w:hAnsi="Times New Roman" w:cs="Times New Roman"/>
          <w:i w:val="0"/>
          <w:iCs w:val="0"/>
          <w:sz w:val="28"/>
          <w:szCs w:val="28"/>
          <w:shd w:val="clear" w:color="auto" w:fill="FFFFFF"/>
        </w:rPr>
        <w:t>ổ</w:t>
      </w:r>
      <w:r>
        <w:rPr>
          <w:rStyle w:val="Emphasis"/>
          <w:rFonts w:ascii="Times New Roman" w:hAnsi="Times New Roman" w:cs="Times New Roman"/>
          <w:i w:val="0"/>
          <w:iCs w:val="0"/>
          <w:sz w:val="28"/>
          <w:szCs w:val="28"/>
          <w:shd w:val="clear" w:color="auto" w:fill="FFFFFF"/>
        </w:rPr>
        <w:t xml:space="preserve"> ph</w:t>
      </w:r>
      <w:r>
        <w:rPr>
          <w:rStyle w:val="Emphasis"/>
          <w:rFonts w:ascii="Times New Roman" w:hAnsi="Times New Roman" w:cs="Times New Roman"/>
          <w:i w:val="0"/>
          <w:iCs w:val="0"/>
          <w:sz w:val="28"/>
          <w:szCs w:val="28"/>
          <w:shd w:val="clear" w:color="auto" w:fill="FFFFFF"/>
        </w:rPr>
        <w:t>ầ</w:t>
      </w:r>
      <w:r>
        <w:rPr>
          <w:rStyle w:val="Emphasis"/>
          <w:rFonts w:ascii="Times New Roman" w:hAnsi="Times New Roman" w:cs="Times New Roman"/>
          <w:i w:val="0"/>
          <w:iCs w:val="0"/>
          <w:sz w:val="28"/>
          <w:szCs w:val="28"/>
          <w:shd w:val="clear" w:color="auto" w:fill="FFFFFF"/>
        </w:rPr>
        <w:t>n đôi khi là m</w:t>
      </w:r>
      <w:r>
        <w:rPr>
          <w:rStyle w:val="Emphasis"/>
          <w:rFonts w:ascii="Times New Roman" w:hAnsi="Times New Roman" w:cs="Times New Roman"/>
          <w:i w:val="0"/>
          <w:iCs w:val="0"/>
          <w:sz w:val="28"/>
          <w:szCs w:val="28"/>
          <w:shd w:val="clear" w:color="auto" w:fill="FFFFFF"/>
        </w:rPr>
        <w:t>ộ</w:t>
      </w:r>
      <w:r>
        <w:rPr>
          <w:rStyle w:val="Emphasis"/>
          <w:rFonts w:ascii="Times New Roman" w:hAnsi="Times New Roman" w:cs="Times New Roman"/>
          <w:i w:val="0"/>
          <w:iCs w:val="0"/>
          <w:sz w:val="28"/>
          <w:szCs w:val="28"/>
          <w:shd w:val="clear" w:color="auto" w:fill="FFFFFF"/>
        </w:rPr>
        <w:t>t công c</w:t>
      </w:r>
      <w:r>
        <w:rPr>
          <w:rStyle w:val="Emphasis"/>
          <w:rFonts w:ascii="Times New Roman" w:hAnsi="Times New Roman" w:cs="Times New Roman"/>
          <w:i w:val="0"/>
          <w:iCs w:val="0"/>
          <w:sz w:val="28"/>
          <w:szCs w:val="28"/>
          <w:shd w:val="clear" w:color="auto" w:fill="FFFFFF"/>
        </w:rPr>
        <w:t>ụ</w:t>
      </w:r>
      <w:r>
        <w:rPr>
          <w:rStyle w:val="Emphasis"/>
          <w:rFonts w:ascii="Times New Roman" w:hAnsi="Times New Roman" w:cs="Times New Roman"/>
          <w:i w:val="0"/>
          <w:iCs w:val="0"/>
          <w:sz w:val="28"/>
          <w:szCs w:val="28"/>
          <w:shd w:val="clear" w:color="auto" w:fill="FFFFFF"/>
        </w:rPr>
        <w:t xml:space="preserve"> đ</w:t>
      </w:r>
      <w:r>
        <w:rPr>
          <w:rStyle w:val="Emphasis"/>
          <w:rFonts w:ascii="Times New Roman" w:hAnsi="Times New Roman" w:cs="Times New Roman"/>
          <w:i w:val="0"/>
          <w:iCs w:val="0"/>
          <w:sz w:val="28"/>
          <w:szCs w:val="28"/>
          <w:shd w:val="clear" w:color="auto" w:fill="FFFFFF"/>
        </w:rPr>
        <w:t>ể</w:t>
      </w:r>
      <w:r>
        <w:rPr>
          <w:rStyle w:val="Emphasis"/>
          <w:rFonts w:ascii="Times New Roman" w:hAnsi="Times New Roman" w:cs="Times New Roman"/>
          <w:i w:val="0"/>
          <w:iCs w:val="0"/>
          <w:sz w:val="28"/>
          <w:szCs w:val="28"/>
          <w:shd w:val="clear" w:color="auto" w:fill="FFFFFF"/>
        </w:rPr>
        <w:t xml:space="preserve"> c</w:t>
      </w:r>
      <w:r>
        <w:rPr>
          <w:rStyle w:val="Emphasis"/>
          <w:rFonts w:ascii="Times New Roman" w:hAnsi="Times New Roman" w:cs="Times New Roman"/>
          <w:i w:val="0"/>
          <w:iCs w:val="0"/>
          <w:sz w:val="28"/>
          <w:szCs w:val="28"/>
          <w:shd w:val="clear" w:color="auto" w:fill="FFFFFF"/>
        </w:rPr>
        <w:t>ổ</w:t>
      </w:r>
      <w:r>
        <w:rPr>
          <w:rStyle w:val="Emphasis"/>
          <w:rFonts w:ascii="Times New Roman" w:hAnsi="Times New Roman" w:cs="Times New Roman"/>
          <w:i w:val="0"/>
          <w:iCs w:val="0"/>
          <w:sz w:val="28"/>
          <w:szCs w:val="28"/>
          <w:shd w:val="clear" w:color="auto" w:fill="FFFFFF"/>
        </w:rPr>
        <w:t xml:space="preserve"> đông l</w:t>
      </w:r>
      <w:r>
        <w:rPr>
          <w:rStyle w:val="Emphasis"/>
          <w:rFonts w:ascii="Times New Roman" w:hAnsi="Times New Roman" w:cs="Times New Roman"/>
          <w:i w:val="0"/>
          <w:iCs w:val="0"/>
          <w:sz w:val="28"/>
          <w:szCs w:val="28"/>
          <w:shd w:val="clear" w:color="auto" w:fill="FFFFFF"/>
        </w:rPr>
        <w:t>ớ</w:t>
      </w:r>
      <w:r>
        <w:rPr>
          <w:rStyle w:val="Emphasis"/>
          <w:rFonts w:ascii="Times New Roman" w:hAnsi="Times New Roman" w:cs="Times New Roman"/>
          <w:i w:val="0"/>
          <w:iCs w:val="0"/>
          <w:sz w:val="28"/>
          <w:szCs w:val="28"/>
          <w:shd w:val="clear" w:color="auto" w:fill="FFFFFF"/>
        </w:rPr>
        <w:t>n chèn ép c</w:t>
      </w:r>
      <w:r>
        <w:rPr>
          <w:rStyle w:val="Emphasis"/>
          <w:rFonts w:ascii="Times New Roman" w:hAnsi="Times New Roman" w:cs="Times New Roman"/>
          <w:i w:val="0"/>
          <w:iCs w:val="0"/>
          <w:sz w:val="28"/>
          <w:szCs w:val="28"/>
          <w:shd w:val="clear" w:color="auto" w:fill="FFFFFF"/>
        </w:rPr>
        <w:t>ổ</w:t>
      </w:r>
      <w:r>
        <w:rPr>
          <w:rStyle w:val="Emphasis"/>
          <w:rFonts w:ascii="Times New Roman" w:hAnsi="Times New Roman" w:cs="Times New Roman"/>
          <w:i w:val="0"/>
          <w:iCs w:val="0"/>
          <w:sz w:val="28"/>
          <w:szCs w:val="28"/>
          <w:shd w:val="clear" w:color="auto" w:fill="FFFFFF"/>
        </w:rPr>
        <w:t xml:space="preserve"> đông thi</w:t>
      </w:r>
      <w:r>
        <w:rPr>
          <w:rStyle w:val="Emphasis"/>
          <w:rFonts w:ascii="Times New Roman" w:hAnsi="Times New Roman" w:cs="Times New Roman"/>
          <w:i w:val="0"/>
          <w:iCs w:val="0"/>
          <w:sz w:val="28"/>
          <w:szCs w:val="28"/>
          <w:shd w:val="clear" w:color="auto" w:fill="FFFFFF"/>
        </w:rPr>
        <w:t>ể</w:t>
      </w:r>
      <w:r>
        <w:rPr>
          <w:rStyle w:val="Emphasis"/>
          <w:rFonts w:ascii="Times New Roman" w:hAnsi="Times New Roman" w:cs="Times New Roman"/>
          <w:i w:val="0"/>
          <w:iCs w:val="0"/>
          <w:sz w:val="28"/>
          <w:szCs w:val="28"/>
          <w:shd w:val="clear" w:color="auto" w:fill="FFFFFF"/>
        </w:rPr>
        <w:t>u s</w:t>
      </w:r>
      <w:r>
        <w:rPr>
          <w:rStyle w:val="Emphasis"/>
          <w:rFonts w:ascii="Times New Roman" w:hAnsi="Times New Roman" w:cs="Times New Roman"/>
          <w:i w:val="0"/>
          <w:iCs w:val="0"/>
          <w:sz w:val="28"/>
          <w:szCs w:val="28"/>
          <w:shd w:val="clear" w:color="auto" w:fill="FFFFFF"/>
        </w:rPr>
        <w:t>ố</w:t>
      </w:r>
      <w:r>
        <w:rPr>
          <w:rStyle w:val="Emphasis"/>
          <w:rFonts w:ascii="Times New Roman" w:hAnsi="Times New Roman" w:cs="Times New Roman"/>
          <w:i w:val="0"/>
          <w:iCs w:val="0"/>
          <w:sz w:val="28"/>
          <w:szCs w:val="28"/>
          <w:shd w:val="clear" w:color="auto" w:fill="FFFFFF"/>
        </w:rPr>
        <w:t>. C</w:t>
      </w:r>
      <w:r>
        <w:rPr>
          <w:rStyle w:val="Emphasis"/>
          <w:rFonts w:ascii="Times New Roman" w:hAnsi="Times New Roman" w:cs="Times New Roman"/>
          <w:i w:val="0"/>
          <w:iCs w:val="0"/>
          <w:sz w:val="28"/>
          <w:szCs w:val="28"/>
          <w:shd w:val="clear" w:color="auto" w:fill="FFFFFF"/>
        </w:rPr>
        <w:t>ụ</w:t>
      </w:r>
      <w:r>
        <w:rPr>
          <w:rStyle w:val="Emphasis"/>
          <w:rFonts w:ascii="Times New Roman" w:hAnsi="Times New Roman" w:cs="Times New Roman"/>
          <w:i w:val="0"/>
          <w:iCs w:val="0"/>
          <w:sz w:val="28"/>
          <w:szCs w:val="28"/>
          <w:shd w:val="clear" w:color="auto" w:fill="FFFFFF"/>
        </w:rPr>
        <w:t xml:space="preserve"> th</w:t>
      </w:r>
      <w:r>
        <w:rPr>
          <w:rStyle w:val="Emphasis"/>
          <w:rFonts w:ascii="Times New Roman" w:hAnsi="Times New Roman" w:cs="Times New Roman"/>
          <w:i w:val="0"/>
          <w:iCs w:val="0"/>
          <w:sz w:val="28"/>
          <w:szCs w:val="28"/>
          <w:shd w:val="clear" w:color="auto" w:fill="FFFFFF"/>
        </w:rPr>
        <w:t>ể</w:t>
      </w:r>
      <w:r>
        <w:rPr>
          <w:rStyle w:val="Emphasis"/>
          <w:rFonts w:ascii="Times New Roman" w:hAnsi="Times New Roman" w:cs="Times New Roman"/>
          <w:i w:val="0"/>
          <w:iCs w:val="0"/>
          <w:sz w:val="28"/>
          <w:szCs w:val="28"/>
          <w:shd w:val="clear" w:color="auto" w:fill="FFFFFF"/>
        </w:rPr>
        <w:t xml:space="preserve"> trong th</w:t>
      </w:r>
      <w:r>
        <w:rPr>
          <w:rStyle w:val="Emphasis"/>
          <w:rFonts w:ascii="Times New Roman" w:hAnsi="Times New Roman" w:cs="Times New Roman"/>
          <w:i w:val="0"/>
          <w:iCs w:val="0"/>
          <w:sz w:val="28"/>
          <w:szCs w:val="28"/>
          <w:shd w:val="clear" w:color="auto" w:fill="FFFFFF"/>
        </w:rPr>
        <w:t>ỏ</w:t>
      </w:r>
      <w:r>
        <w:rPr>
          <w:rStyle w:val="Emphasis"/>
          <w:rFonts w:ascii="Times New Roman" w:hAnsi="Times New Roman" w:cs="Times New Roman"/>
          <w:i w:val="0"/>
          <w:iCs w:val="0"/>
          <w:sz w:val="28"/>
          <w:szCs w:val="28"/>
          <w:shd w:val="clear" w:color="auto" w:fill="FFFFFF"/>
        </w:rPr>
        <w:t>a</w:t>
      </w:r>
      <w:r>
        <w:rPr>
          <w:rStyle w:val="Emphasis"/>
          <w:rFonts w:ascii="Times New Roman" w:hAnsi="Times New Roman" w:cs="Times New Roman"/>
          <w:i w:val="0"/>
          <w:iCs w:val="0"/>
          <w:sz w:val="28"/>
          <w:szCs w:val="28"/>
          <w:shd w:val="clear" w:color="auto" w:fill="FFFFFF"/>
        </w:rPr>
        <w:t xml:space="preserve"> thu</w:t>
      </w:r>
      <w:r>
        <w:rPr>
          <w:rStyle w:val="Emphasis"/>
          <w:rFonts w:ascii="Times New Roman" w:hAnsi="Times New Roman" w:cs="Times New Roman"/>
          <w:i w:val="0"/>
          <w:iCs w:val="0"/>
          <w:sz w:val="28"/>
          <w:szCs w:val="28"/>
          <w:shd w:val="clear" w:color="auto" w:fill="FFFFFF"/>
        </w:rPr>
        <w:t>ậ</w:t>
      </w:r>
      <w:r>
        <w:rPr>
          <w:rStyle w:val="Emphasis"/>
          <w:rFonts w:ascii="Times New Roman" w:hAnsi="Times New Roman" w:cs="Times New Roman"/>
          <w:i w:val="0"/>
          <w:iCs w:val="0"/>
          <w:sz w:val="28"/>
          <w:szCs w:val="28"/>
          <w:shd w:val="clear" w:color="auto" w:fill="FFFFFF"/>
        </w:rPr>
        <w:t>n mua bán, c</w:t>
      </w:r>
      <w:r>
        <w:rPr>
          <w:rStyle w:val="Emphasis"/>
          <w:rFonts w:ascii="Times New Roman" w:hAnsi="Times New Roman" w:cs="Times New Roman"/>
          <w:i w:val="0"/>
          <w:iCs w:val="0"/>
          <w:sz w:val="28"/>
          <w:szCs w:val="28"/>
          <w:shd w:val="clear" w:color="auto" w:fill="FFFFFF"/>
        </w:rPr>
        <w:t>ổ</w:t>
      </w:r>
      <w:r>
        <w:rPr>
          <w:rStyle w:val="Emphasis"/>
          <w:rFonts w:ascii="Times New Roman" w:hAnsi="Times New Roman" w:cs="Times New Roman"/>
          <w:i w:val="0"/>
          <w:iCs w:val="0"/>
          <w:sz w:val="28"/>
          <w:szCs w:val="28"/>
          <w:shd w:val="clear" w:color="auto" w:fill="FFFFFF"/>
        </w:rPr>
        <w:t xml:space="preserve"> đông thi</w:t>
      </w:r>
      <w:r>
        <w:rPr>
          <w:rStyle w:val="Emphasis"/>
          <w:rFonts w:ascii="Times New Roman" w:hAnsi="Times New Roman" w:cs="Times New Roman"/>
          <w:i w:val="0"/>
          <w:iCs w:val="0"/>
          <w:sz w:val="28"/>
          <w:szCs w:val="28"/>
          <w:shd w:val="clear" w:color="auto" w:fill="FFFFFF"/>
        </w:rPr>
        <w:t>ể</w:t>
      </w:r>
      <w:r>
        <w:rPr>
          <w:rStyle w:val="Emphasis"/>
          <w:rFonts w:ascii="Times New Roman" w:hAnsi="Times New Roman" w:cs="Times New Roman"/>
          <w:i w:val="0"/>
          <w:iCs w:val="0"/>
          <w:sz w:val="28"/>
          <w:szCs w:val="28"/>
          <w:shd w:val="clear" w:color="auto" w:fill="FFFFFF"/>
        </w:rPr>
        <w:t>u s</w:t>
      </w:r>
      <w:r>
        <w:rPr>
          <w:rStyle w:val="Emphasis"/>
          <w:rFonts w:ascii="Times New Roman" w:hAnsi="Times New Roman" w:cs="Times New Roman"/>
          <w:i w:val="0"/>
          <w:iCs w:val="0"/>
          <w:sz w:val="28"/>
          <w:szCs w:val="28"/>
          <w:shd w:val="clear" w:color="auto" w:fill="FFFFFF"/>
        </w:rPr>
        <w:t>ố</w:t>
      </w:r>
      <w:r>
        <w:rPr>
          <w:rStyle w:val="Emphasis"/>
          <w:rFonts w:ascii="Times New Roman" w:hAnsi="Times New Roman" w:cs="Times New Roman"/>
          <w:i w:val="0"/>
          <w:iCs w:val="0"/>
          <w:sz w:val="28"/>
          <w:szCs w:val="28"/>
          <w:shd w:val="clear" w:color="auto" w:fill="FFFFFF"/>
        </w:rPr>
        <w:t xml:space="preserve"> không có quy</w:t>
      </w:r>
      <w:r>
        <w:rPr>
          <w:rStyle w:val="Emphasis"/>
          <w:rFonts w:ascii="Times New Roman" w:hAnsi="Times New Roman" w:cs="Times New Roman"/>
          <w:i w:val="0"/>
          <w:iCs w:val="0"/>
          <w:sz w:val="28"/>
          <w:szCs w:val="28"/>
          <w:shd w:val="clear" w:color="auto" w:fill="FFFFFF"/>
        </w:rPr>
        <w:t>ề</w:t>
      </w:r>
      <w:r>
        <w:rPr>
          <w:rStyle w:val="Emphasis"/>
          <w:rFonts w:ascii="Times New Roman" w:hAnsi="Times New Roman" w:cs="Times New Roman"/>
          <w:i w:val="0"/>
          <w:iCs w:val="0"/>
          <w:sz w:val="28"/>
          <w:szCs w:val="28"/>
          <w:shd w:val="clear" w:color="auto" w:fill="FFFFFF"/>
        </w:rPr>
        <w:t>n kí h</w:t>
      </w:r>
      <w:r>
        <w:rPr>
          <w:rStyle w:val="Emphasis"/>
          <w:rFonts w:ascii="Times New Roman" w:hAnsi="Times New Roman" w:cs="Times New Roman"/>
          <w:i w:val="0"/>
          <w:iCs w:val="0"/>
          <w:sz w:val="28"/>
          <w:szCs w:val="28"/>
          <w:shd w:val="clear" w:color="auto" w:fill="FFFFFF"/>
        </w:rPr>
        <w:t>ợ</w:t>
      </w:r>
      <w:r>
        <w:rPr>
          <w:rStyle w:val="Emphasis"/>
          <w:rFonts w:ascii="Times New Roman" w:hAnsi="Times New Roman" w:cs="Times New Roman"/>
          <w:i w:val="0"/>
          <w:iCs w:val="0"/>
          <w:sz w:val="28"/>
          <w:szCs w:val="28"/>
          <w:shd w:val="clear" w:color="auto" w:fill="FFFFFF"/>
        </w:rPr>
        <w:t>p đ</w:t>
      </w:r>
      <w:r>
        <w:rPr>
          <w:rStyle w:val="Emphasis"/>
          <w:rFonts w:ascii="Times New Roman" w:hAnsi="Times New Roman" w:cs="Times New Roman"/>
          <w:i w:val="0"/>
          <w:iCs w:val="0"/>
          <w:sz w:val="28"/>
          <w:szCs w:val="28"/>
          <w:shd w:val="clear" w:color="auto" w:fill="FFFFFF"/>
        </w:rPr>
        <w:t>ồ</w:t>
      </w:r>
      <w:r>
        <w:rPr>
          <w:rStyle w:val="Emphasis"/>
          <w:rFonts w:ascii="Times New Roman" w:hAnsi="Times New Roman" w:cs="Times New Roman"/>
          <w:i w:val="0"/>
          <w:iCs w:val="0"/>
          <w:sz w:val="28"/>
          <w:szCs w:val="28"/>
          <w:shd w:val="clear" w:color="auto" w:fill="FFFFFF"/>
        </w:rPr>
        <w:t>ng đ</w:t>
      </w:r>
      <w:r>
        <w:rPr>
          <w:rStyle w:val="Emphasis"/>
          <w:rFonts w:ascii="Times New Roman" w:hAnsi="Times New Roman" w:cs="Times New Roman"/>
          <w:i w:val="0"/>
          <w:iCs w:val="0"/>
          <w:sz w:val="28"/>
          <w:szCs w:val="28"/>
          <w:shd w:val="clear" w:color="auto" w:fill="FFFFFF"/>
        </w:rPr>
        <w:t>ể</w:t>
      </w:r>
      <w:r>
        <w:rPr>
          <w:rStyle w:val="Emphasis"/>
          <w:rFonts w:ascii="Times New Roman" w:hAnsi="Times New Roman" w:cs="Times New Roman"/>
          <w:i w:val="0"/>
          <w:iCs w:val="0"/>
          <w:sz w:val="28"/>
          <w:szCs w:val="28"/>
          <w:shd w:val="clear" w:color="auto" w:fill="FFFFFF"/>
        </w:rPr>
        <w:t xml:space="preserve"> rút ti</w:t>
      </w:r>
      <w:r>
        <w:rPr>
          <w:rStyle w:val="Emphasis"/>
          <w:rFonts w:ascii="Times New Roman" w:hAnsi="Times New Roman" w:cs="Times New Roman"/>
          <w:i w:val="0"/>
          <w:iCs w:val="0"/>
          <w:sz w:val="28"/>
          <w:szCs w:val="28"/>
          <w:shd w:val="clear" w:color="auto" w:fill="FFFFFF"/>
        </w:rPr>
        <w:t>ề</w:t>
      </w:r>
      <w:r>
        <w:rPr>
          <w:rStyle w:val="Emphasis"/>
          <w:rFonts w:ascii="Times New Roman" w:hAnsi="Times New Roman" w:cs="Times New Roman"/>
          <w:i w:val="0"/>
          <w:iCs w:val="0"/>
          <w:sz w:val="28"/>
          <w:szCs w:val="28"/>
          <w:shd w:val="clear" w:color="auto" w:fill="FFFFFF"/>
        </w:rPr>
        <w:t>n và r</w:t>
      </w:r>
      <w:r>
        <w:rPr>
          <w:rStyle w:val="Emphasis"/>
          <w:rFonts w:ascii="Times New Roman" w:hAnsi="Times New Roman" w:cs="Times New Roman"/>
          <w:i w:val="0"/>
          <w:iCs w:val="0"/>
          <w:sz w:val="28"/>
          <w:szCs w:val="28"/>
          <w:shd w:val="clear" w:color="auto" w:fill="FFFFFF"/>
        </w:rPr>
        <w:t>ờ</w:t>
      </w:r>
      <w:r>
        <w:rPr>
          <w:rStyle w:val="Emphasis"/>
          <w:rFonts w:ascii="Times New Roman" w:hAnsi="Times New Roman" w:cs="Times New Roman"/>
          <w:i w:val="0"/>
          <w:iCs w:val="0"/>
          <w:sz w:val="28"/>
          <w:szCs w:val="28"/>
          <w:shd w:val="clear" w:color="auto" w:fill="FFFFFF"/>
        </w:rPr>
        <w:t>i kh</w:t>
      </w:r>
      <w:r>
        <w:rPr>
          <w:rStyle w:val="Emphasis"/>
          <w:rFonts w:ascii="Times New Roman" w:hAnsi="Times New Roman" w:cs="Times New Roman"/>
          <w:i w:val="0"/>
          <w:iCs w:val="0"/>
          <w:sz w:val="28"/>
          <w:szCs w:val="28"/>
          <w:shd w:val="clear" w:color="auto" w:fill="FFFFFF"/>
        </w:rPr>
        <w:t>ỏ</w:t>
      </w:r>
      <w:r>
        <w:rPr>
          <w:rStyle w:val="Emphasis"/>
          <w:rFonts w:ascii="Times New Roman" w:hAnsi="Times New Roman" w:cs="Times New Roman"/>
          <w:i w:val="0"/>
          <w:iCs w:val="0"/>
          <w:sz w:val="28"/>
          <w:szCs w:val="28"/>
          <w:shd w:val="clear" w:color="auto" w:fill="FFFFFF"/>
        </w:rPr>
        <w:t>i công ty khi b</w:t>
      </w:r>
      <w:r>
        <w:rPr>
          <w:rStyle w:val="Emphasis"/>
          <w:rFonts w:ascii="Times New Roman" w:hAnsi="Times New Roman" w:cs="Times New Roman"/>
          <w:i w:val="0"/>
          <w:iCs w:val="0"/>
          <w:sz w:val="28"/>
          <w:szCs w:val="28"/>
          <w:shd w:val="clear" w:color="auto" w:fill="FFFFFF"/>
        </w:rPr>
        <w:t>ị</w:t>
      </w:r>
      <w:r>
        <w:rPr>
          <w:rStyle w:val="Emphasis"/>
          <w:rFonts w:ascii="Times New Roman" w:hAnsi="Times New Roman" w:cs="Times New Roman"/>
          <w:i w:val="0"/>
          <w:iCs w:val="0"/>
          <w:sz w:val="28"/>
          <w:szCs w:val="28"/>
          <w:shd w:val="clear" w:color="auto" w:fill="FFFFFF"/>
        </w:rPr>
        <w:t xml:space="preserve"> chèn ép nhưng c</w:t>
      </w:r>
      <w:r>
        <w:rPr>
          <w:rStyle w:val="Emphasis"/>
          <w:rFonts w:ascii="Times New Roman" w:hAnsi="Times New Roman" w:cs="Times New Roman"/>
          <w:i w:val="0"/>
          <w:iCs w:val="0"/>
          <w:sz w:val="28"/>
          <w:szCs w:val="28"/>
          <w:shd w:val="clear" w:color="auto" w:fill="FFFFFF"/>
        </w:rPr>
        <w:t>ổ</w:t>
      </w:r>
      <w:r>
        <w:rPr>
          <w:rStyle w:val="Emphasis"/>
          <w:rFonts w:ascii="Times New Roman" w:hAnsi="Times New Roman" w:cs="Times New Roman"/>
          <w:i w:val="0"/>
          <w:iCs w:val="0"/>
          <w:sz w:val="28"/>
          <w:szCs w:val="28"/>
          <w:shd w:val="clear" w:color="auto" w:fill="FFFFFF"/>
        </w:rPr>
        <w:t xml:space="preserve"> đông l</w:t>
      </w:r>
      <w:r>
        <w:rPr>
          <w:rStyle w:val="Emphasis"/>
          <w:rFonts w:ascii="Times New Roman" w:hAnsi="Times New Roman" w:cs="Times New Roman"/>
          <w:i w:val="0"/>
          <w:iCs w:val="0"/>
          <w:sz w:val="28"/>
          <w:szCs w:val="28"/>
          <w:shd w:val="clear" w:color="auto" w:fill="FFFFFF"/>
        </w:rPr>
        <w:t>ớ</w:t>
      </w:r>
      <w:r>
        <w:rPr>
          <w:rStyle w:val="Emphasis"/>
          <w:rFonts w:ascii="Times New Roman" w:hAnsi="Times New Roman" w:cs="Times New Roman"/>
          <w:i w:val="0"/>
          <w:iCs w:val="0"/>
          <w:sz w:val="28"/>
          <w:szCs w:val="28"/>
          <w:shd w:val="clear" w:color="auto" w:fill="FFFFFF"/>
        </w:rPr>
        <w:t>n có cơ ch</w:t>
      </w:r>
      <w:r>
        <w:rPr>
          <w:rStyle w:val="Emphasis"/>
          <w:rFonts w:ascii="Times New Roman" w:hAnsi="Times New Roman" w:cs="Times New Roman"/>
          <w:i w:val="0"/>
          <w:iCs w:val="0"/>
          <w:sz w:val="28"/>
          <w:szCs w:val="28"/>
          <w:shd w:val="clear" w:color="auto" w:fill="FFFFFF"/>
        </w:rPr>
        <w:t>ế</w:t>
      </w:r>
      <w:r>
        <w:rPr>
          <w:rStyle w:val="Emphasis"/>
          <w:rFonts w:ascii="Times New Roman" w:hAnsi="Times New Roman" w:cs="Times New Roman"/>
          <w:i w:val="0"/>
          <w:iCs w:val="0"/>
          <w:sz w:val="28"/>
          <w:szCs w:val="28"/>
          <w:shd w:val="clear" w:color="auto" w:fill="FFFFFF"/>
        </w:rPr>
        <w:t xml:space="preserve"> ép c</w:t>
      </w:r>
      <w:r>
        <w:rPr>
          <w:rStyle w:val="Emphasis"/>
          <w:rFonts w:ascii="Times New Roman" w:hAnsi="Times New Roman" w:cs="Times New Roman"/>
          <w:i w:val="0"/>
          <w:iCs w:val="0"/>
          <w:sz w:val="28"/>
          <w:szCs w:val="28"/>
          <w:shd w:val="clear" w:color="auto" w:fill="FFFFFF"/>
        </w:rPr>
        <w:t>ổ</w:t>
      </w:r>
      <w:r>
        <w:rPr>
          <w:rStyle w:val="Emphasis"/>
          <w:rFonts w:ascii="Times New Roman" w:hAnsi="Times New Roman" w:cs="Times New Roman"/>
          <w:i w:val="0"/>
          <w:iCs w:val="0"/>
          <w:sz w:val="28"/>
          <w:szCs w:val="28"/>
          <w:shd w:val="clear" w:color="auto" w:fill="FFFFFF"/>
        </w:rPr>
        <w:t xml:space="preserve"> đông thi</w:t>
      </w:r>
      <w:r>
        <w:rPr>
          <w:rStyle w:val="Emphasis"/>
          <w:rFonts w:ascii="Times New Roman" w:hAnsi="Times New Roman" w:cs="Times New Roman"/>
          <w:i w:val="0"/>
          <w:iCs w:val="0"/>
          <w:sz w:val="28"/>
          <w:szCs w:val="28"/>
          <w:shd w:val="clear" w:color="auto" w:fill="FFFFFF"/>
        </w:rPr>
        <w:t>ể</w:t>
      </w:r>
      <w:r>
        <w:rPr>
          <w:rStyle w:val="Emphasis"/>
          <w:rFonts w:ascii="Times New Roman" w:hAnsi="Times New Roman" w:cs="Times New Roman"/>
          <w:i w:val="0"/>
          <w:iCs w:val="0"/>
          <w:sz w:val="28"/>
          <w:szCs w:val="28"/>
          <w:shd w:val="clear" w:color="auto" w:fill="FFFFFF"/>
        </w:rPr>
        <w:t>u s</w:t>
      </w:r>
      <w:r>
        <w:rPr>
          <w:rStyle w:val="Emphasis"/>
          <w:rFonts w:ascii="Times New Roman" w:hAnsi="Times New Roman" w:cs="Times New Roman"/>
          <w:i w:val="0"/>
          <w:iCs w:val="0"/>
          <w:sz w:val="28"/>
          <w:szCs w:val="28"/>
          <w:shd w:val="clear" w:color="auto" w:fill="FFFFFF"/>
        </w:rPr>
        <w:t>ố</w:t>
      </w:r>
      <w:r>
        <w:rPr>
          <w:rStyle w:val="Emphasis"/>
          <w:rFonts w:ascii="Times New Roman" w:hAnsi="Times New Roman" w:cs="Times New Roman"/>
          <w:i w:val="0"/>
          <w:iCs w:val="0"/>
          <w:sz w:val="28"/>
          <w:szCs w:val="28"/>
          <w:shd w:val="clear" w:color="auto" w:fill="FFFFFF"/>
        </w:rPr>
        <w:t xml:space="preserve"> ra n</w:t>
      </w:r>
      <w:r>
        <w:rPr>
          <w:rStyle w:val="Emphasis"/>
          <w:rFonts w:ascii="Times New Roman" w:hAnsi="Times New Roman" w:cs="Times New Roman"/>
          <w:i w:val="0"/>
          <w:iCs w:val="0"/>
          <w:sz w:val="28"/>
          <w:szCs w:val="28"/>
          <w:shd w:val="clear" w:color="auto" w:fill="FFFFFF"/>
        </w:rPr>
        <w:t>ế</w:t>
      </w:r>
      <w:r>
        <w:rPr>
          <w:rStyle w:val="Emphasis"/>
          <w:rFonts w:ascii="Times New Roman" w:hAnsi="Times New Roman" w:cs="Times New Roman"/>
          <w:i w:val="0"/>
          <w:iCs w:val="0"/>
          <w:sz w:val="28"/>
          <w:szCs w:val="28"/>
          <w:shd w:val="clear" w:color="auto" w:fill="FFFFFF"/>
        </w:rPr>
        <w:t>u anh ta mu</w:t>
      </w:r>
      <w:r>
        <w:rPr>
          <w:rStyle w:val="Emphasis"/>
          <w:rFonts w:ascii="Times New Roman" w:hAnsi="Times New Roman" w:cs="Times New Roman"/>
          <w:i w:val="0"/>
          <w:iCs w:val="0"/>
          <w:sz w:val="28"/>
          <w:szCs w:val="28"/>
          <w:shd w:val="clear" w:color="auto" w:fill="FFFFFF"/>
        </w:rPr>
        <w:t>ố</w:t>
      </w:r>
      <w:r>
        <w:rPr>
          <w:rStyle w:val="Emphasis"/>
          <w:rFonts w:ascii="Times New Roman" w:hAnsi="Times New Roman" w:cs="Times New Roman"/>
          <w:i w:val="0"/>
          <w:iCs w:val="0"/>
          <w:sz w:val="28"/>
          <w:szCs w:val="28"/>
          <w:shd w:val="clear" w:color="auto" w:fill="FFFFFF"/>
        </w:rPr>
        <w:t>n. Và các th</w:t>
      </w:r>
      <w:r>
        <w:rPr>
          <w:rStyle w:val="Emphasis"/>
          <w:rFonts w:ascii="Times New Roman" w:hAnsi="Times New Roman" w:cs="Times New Roman"/>
          <w:i w:val="0"/>
          <w:iCs w:val="0"/>
          <w:sz w:val="28"/>
          <w:szCs w:val="28"/>
          <w:shd w:val="clear" w:color="auto" w:fill="FFFFFF"/>
        </w:rPr>
        <w:t>ỏ</w:t>
      </w:r>
      <w:r>
        <w:rPr>
          <w:rStyle w:val="Emphasis"/>
          <w:rFonts w:ascii="Times New Roman" w:hAnsi="Times New Roman" w:cs="Times New Roman"/>
          <w:i w:val="0"/>
          <w:iCs w:val="0"/>
          <w:sz w:val="28"/>
          <w:szCs w:val="28"/>
          <w:shd w:val="clear" w:color="auto" w:fill="FFFFFF"/>
        </w:rPr>
        <w:t>a thu</w:t>
      </w:r>
      <w:r>
        <w:rPr>
          <w:rStyle w:val="Emphasis"/>
          <w:rFonts w:ascii="Times New Roman" w:hAnsi="Times New Roman" w:cs="Times New Roman"/>
          <w:i w:val="0"/>
          <w:iCs w:val="0"/>
          <w:sz w:val="28"/>
          <w:szCs w:val="28"/>
          <w:shd w:val="clear" w:color="auto" w:fill="FFFFFF"/>
        </w:rPr>
        <w:t>ậ</w:t>
      </w:r>
      <w:r>
        <w:rPr>
          <w:rStyle w:val="Emphasis"/>
          <w:rFonts w:ascii="Times New Roman" w:hAnsi="Times New Roman" w:cs="Times New Roman"/>
          <w:i w:val="0"/>
          <w:iCs w:val="0"/>
          <w:sz w:val="28"/>
          <w:szCs w:val="28"/>
          <w:shd w:val="clear" w:color="auto" w:fill="FFFFFF"/>
        </w:rPr>
        <w:t>n như v</w:t>
      </w:r>
      <w:r>
        <w:rPr>
          <w:rStyle w:val="Emphasis"/>
          <w:rFonts w:ascii="Times New Roman" w:hAnsi="Times New Roman" w:cs="Times New Roman"/>
          <w:i w:val="0"/>
          <w:iCs w:val="0"/>
          <w:sz w:val="28"/>
          <w:szCs w:val="28"/>
          <w:shd w:val="clear" w:color="auto" w:fill="FFFFFF"/>
        </w:rPr>
        <w:t>ậ</w:t>
      </w:r>
      <w:r>
        <w:rPr>
          <w:rStyle w:val="Emphasis"/>
          <w:rFonts w:ascii="Times New Roman" w:hAnsi="Times New Roman" w:cs="Times New Roman"/>
          <w:i w:val="0"/>
          <w:iCs w:val="0"/>
          <w:sz w:val="28"/>
          <w:szCs w:val="28"/>
          <w:shd w:val="clear" w:color="auto" w:fill="FFFFFF"/>
        </w:rPr>
        <w:t>y thư</w:t>
      </w:r>
      <w:r>
        <w:rPr>
          <w:rStyle w:val="Emphasis"/>
          <w:rFonts w:ascii="Times New Roman" w:hAnsi="Times New Roman" w:cs="Times New Roman"/>
          <w:i w:val="0"/>
          <w:iCs w:val="0"/>
          <w:sz w:val="28"/>
          <w:szCs w:val="28"/>
          <w:shd w:val="clear" w:color="auto" w:fill="FFFFFF"/>
        </w:rPr>
        <w:t>ờ</w:t>
      </w:r>
      <w:r>
        <w:rPr>
          <w:rStyle w:val="Emphasis"/>
          <w:rFonts w:ascii="Times New Roman" w:hAnsi="Times New Roman" w:cs="Times New Roman"/>
          <w:i w:val="0"/>
          <w:iCs w:val="0"/>
          <w:sz w:val="28"/>
          <w:szCs w:val="28"/>
          <w:shd w:val="clear" w:color="auto" w:fill="FFFFFF"/>
        </w:rPr>
        <w:t>ng có giá tr</w:t>
      </w:r>
      <w:r>
        <w:rPr>
          <w:rStyle w:val="Emphasis"/>
          <w:rFonts w:ascii="Times New Roman" w:hAnsi="Times New Roman" w:cs="Times New Roman"/>
          <w:i w:val="0"/>
          <w:iCs w:val="0"/>
          <w:sz w:val="28"/>
          <w:szCs w:val="28"/>
          <w:shd w:val="clear" w:color="auto" w:fill="FFFFFF"/>
        </w:rPr>
        <w:t>ị</w:t>
      </w:r>
      <w:r>
        <w:rPr>
          <w:rStyle w:val="Emphasis"/>
          <w:rFonts w:ascii="Times New Roman" w:hAnsi="Times New Roman" w:cs="Times New Roman"/>
          <w:i w:val="0"/>
          <w:iCs w:val="0"/>
          <w:sz w:val="28"/>
          <w:szCs w:val="28"/>
          <w:shd w:val="clear" w:color="auto" w:fill="FFFFFF"/>
        </w:rPr>
        <w:t xml:space="preserve"> th</w:t>
      </w:r>
      <w:r>
        <w:rPr>
          <w:rStyle w:val="Emphasis"/>
          <w:rFonts w:ascii="Times New Roman" w:hAnsi="Times New Roman" w:cs="Times New Roman"/>
          <w:i w:val="0"/>
          <w:iCs w:val="0"/>
          <w:sz w:val="28"/>
          <w:szCs w:val="28"/>
          <w:shd w:val="clear" w:color="auto" w:fill="FFFFFF"/>
        </w:rPr>
        <w:t>ấ</w:t>
      </w:r>
      <w:r>
        <w:rPr>
          <w:rStyle w:val="Emphasis"/>
          <w:rFonts w:ascii="Times New Roman" w:hAnsi="Times New Roman" w:cs="Times New Roman"/>
          <w:i w:val="0"/>
          <w:iCs w:val="0"/>
          <w:sz w:val="28"/>
          <w:szCs w:val="28"/>
          <w:shd w:val="clear" w:color="auto" w:fill="FFFFFF"/>
        </w:rPr>
        <w:t>p hơn giá tr</w:t>
      </w:r>
      <w:r>
        <w:rPr>
          <w:rStyle w:val="Emphasis"/>
          <w:rFonts w:ascii="Times New Roman" w:hAnsi="Times New Roman" w:cs="Times New Roman"/>
          <w:i w:val="0"/>
          <w:iCs w:val="0"/>
          <w:sz w:val="28"/>
          <w:szCs w:val="28"/>
          <w:shd w:val="clear" w:color="auto" w:fill="FFFFFF"/>
        </w:rPr>
        <w:t>ị</w:t>
      </w:r>
      <w:r>
        <w:rPr>
          <w:rStyle w:val="Emphasis"/>
          <w:rFonts w:ascii="Times New Roman" w:hAnsi="Times New Roman" w:cs="Times New Roman"/>
          <w:i w:val="0"/>
          <w:iCs w:val="0"/>
          <w:sz w:val="28"/>
          <w:szCs w:val="28"/>
          <w:shd w:val="clear" w:color="auto" w:fill="FFFFFF"/>
        </w:rPr>
        <w:t xml:space="preserve"> ghi trên s</w:t>
      </w:r>
      <w:r>
        <w:rPr>
          <w:rStyle w:val="Emphasis"/>
          <w:rFonts w:ascii="Times New Roman" w:hAnsi="Times New Roman" w:cs="Times New Roman"/>
          <w:i w:val="0"/>
          <w:iCs w:val="0"/>
          <w:sz w:val="28"/>
          <w:szCs w:val="28"/>
          <w:shd w:val="clear" w:color="auto" w:fill="FFFFFF"/>
        </w:rPr>
        <w:t>ổ</w:t>
      </w:r>
      <w:r>
        <w:rPr>
          <w:rStyle w:val="Emphasis"/>
          <w:rFonts w:ascii="Times New Roman" w:hAnsi="Times New Roman" w:cs="Times New Roman"/>
          <w:i w:val="0"/>
          <w:iCs w:val="0"/>
          <w:sz w:val="28"/>
          <w:szCs w:val="28"/>
          <w:shd w:val="clear" w:color="auto" w:fill="FFFFFF"/>
        </w:rPr>
        <w:t xml:space="preserve"> sách c</w:t>
      </w:r>
      <w:r>
        <w:rPr>
          <w:rStyle w:val="Emphasis"/>
          <w:rFonts w:ascii="Times New Roman" w:hAnsi="Times New Roman" w:cs="Times New Roman"/>
          <w:i w:val="0"/>
          <w:iCs w:val="0"/>
          <w:sz w:val="28"/>
          <w:szCs w:val="28"/>
          <w:shd w:val="clear" w:color="auto" w:fill="FFFFFF"/>
        </w:rPr>
        <w:t>ủ</w:t>
      </w:r>
      <w:r>
        <w:rPr>
          <w:rStyle w:val="Emphasis"/>
          <w:rFonts w:ascii="Times New Roman" w:hAnsi="Times New Roman" w:cs="Times New Roman"/>
          <w:i w:val="0"/>
          <w:iCs w:val="0"/>
          <w:sz w:val="28"/>
          <w:szCs w:val="28"/>
          <w:shd w:val="clear" w:color="auto" w:fill="FFFFFF"/>
        </w:rPr>
        <w:t>a</w:t>
      </w:r>
      <w:r>
        <w:rPr>
          <w:rStyle w:val="Emphasis"/>
          <w:rFonts w:ascii="Times New Roman" w:hAnsi="Times New Roman" w:cs="Times New Roman"/>
          <w:i w:val="0"/>
          <w:iCs w:val="0"/>
          <w:sz w:val="28"/>
          <w:szCs w:val="28"/>
          <w:shd w:val="clear" w:color="auto" w:fill="FFFFFF"/>
        </w:rPr>
        <w:t xml:space="preserve"> công ty và luôn th</w:t>
      </w:r>
      <w:r>
        <w:rPr>
          <w:rStyle w:val="Emphasis"/>
          <w:rFonts w:ascii="Times New Roman" w:hAnsi="Times New Roman" w:cs="Times New Roman"/>
          <w:i w:val="0"/>
          <w:iCs w:val="0"/>
          <w:sz w:val="28"/>
          <w:szCs w:val="28"/>
          <w:shd w:val="clear" w:color="auto" w:fill="FFFFFF"/>
        </w:rPr>
        <w:t>ấ</w:t>
      </w:r>
      <w:r>
        <w:rPr>
          <w:rStyle w:val="Emphasis"/>
          <w:rFonts w:ascii="Times New Roman" w:hAnsi="Times New Roman" w:cs="Times New Roman"/>
          <w:i w:val="0"/>
          <w:iCs w:val="0"/>
          <w:sz w:val="28"/>
          <w:szCs w:val="28"/>
          <w:shd w:val="clear" w:color="auto" w:fill="FFFFFF"/>
        </w:rPr>
        <w:t>p hơn giá th</w:t>
      </w:r>
      <w:r>
        <w:rPr>
          <w:rStyle w:val="Emphasis"/>
          <w:rFonts w:ascii="Times New Roman" w:hAnsi="Times New Roman" w:cs="Times New Roman"/>
          <w:i w:val="0"/>
          <w:iCs w:val="0"/>
          <w:sz w:val="28"/>
          <w:szCs w:val="28"/>
          <w:shd w:val="clear" w:color="auto" w:fill="FFFFFF"/>
        </w:rPr>
        <w:t>ị</w:t>
      </w:r>
      <w:r>
        <w:rPr>
          <w:rStyle w:val="Emphasis"/>
          <w:rFonts w:ascii="Times New Roman" w:hAnsi="Times New Roman" w:cs="Times New Roman"/>
          <w:i w:val="0"/>
          <w:iCs w:val="0"/>
          <w:sz w:val="28"/>
          <w:szCs w:val="28"/>
          <w:shd w:val="clear" w:color="auto" w:fill="FFFFFF"/>
        </w:rPr>
        <w:t xml:space="preserve"> trư</w:t>
      </w:r>
      <w:r>
        <w:rPr>
          <w:rStyle w:val="Emphasis"/>
          <w:rFonts w:ascii="Times New Roman" w:hAnsi="Times New Roman" w:cs="Times New Roman"/>
          <w:i w:val="0"/>
          <w:iCs w:val="0"/>
          <w:sz w:val="28"/>
          <w:szCs w:val="28"/>
          <w:shd w:val="clear" w:color="auto" w:fill="FFFFFF"/>
        </w:rPr>
        <w:t>ờ</w:t>
      </w:r>
      <w:r>
        <w:rPr>
          <w:rStyle w:val="Emphasis"/>
          <w:rFonts w:ascii="Times New Roman" w:hAnsi="Times New Roman" w:cs="Times New Roman"/>
          <w:i w:val="0"/>
          <w:iCs w:val="0"/>
          <w:sz w:val="28"/>
          <w:szCs w:val="28"/>
          <w:shd w:val="clear" w:color="auto" w:fill="FFFFFF"/>
        </w:rPr>
        <w:t>ng. Khi mâu thu</w:t>
      </w:r>
      <w:r>
        <w:rPr>
          <w:rStyle w:val="Emphasis"/>
          <w:rFonts w:ascii="Times New Roman" w:hAnsi="Times New Roman" w:cs="Times New Roman"/>
          <w:i w:val="0"/>
          <w:iCs w:val="0"/>
          <w:sz w:val="28"/>
          <w:szCs w:val="28"/>
          <w:shd w:val="clear" w:color="auto" w:fill="FFFFFF"/>
        </w:rPr>
        <w:t>ẫ</w:t>
      </w:r>
      <w:r>
        <w:rPr>
          <w:rStyle w:val="Emphasis"/>
          <w:rFonts w:ascii="Times New Roman" w:hAnsi="Times New Roman" w:cs="Times New Roman"/>
          <w:i w:val="0"/>
          <w:iCs w:val="0"/>
          <w:sz w:val="28"/>
          <w:szCs w:val="28"/>
          <w:shd w:val="clear" w:color="auto" w:fill="FFFFFF"/>
        </w:rPr>
        <w:t>n c</w:t>
      </w:r>
      <w:r>
        <w:rPr>
          <w:rStyle w:val="Emphasis"/>
          <w:rFonts w:ascii="Times New Roman" w:hAnsi="Times New Roman" w:cs="Times New Roman"/>
          <w:i w:val="0"/>
          <w:iCs w:val="0"/>
          <w:sz w:val="28"/>
          <w:szCs w:val="28"/>
          <w:shd w:val="clear" w:color="auto" w:fill="FFFFFF"/>
        </w:rPr>
        <w:t>ổ</w:t>
      </w:r>
      <w:r>
        <w:rPr>
          <w:rStyle w:val="Emphasis"/>
          <w:rFonts w:ascii="Times New Roman" w:hAnsi="Times New Roman" w:cs="Times New Roman"/>
          <w:i w:val="0"/>
          <w:iCs w:val="0"/>
          <w:sz w:val="28"/>
          <w:szCs w:val="28"/>
          <w:shd w:val="clear" w:color="auto" w:fill="FFFFFF"/>
        </w:rPr>
        <w:t xml:space="preserve"> đông lên cao, c</w:t>
      </w:r>
      <w:r>
        <w:rPr>
          <w:rStyle w:val="Emphasis"/>
          <w:rFonts w:ascii="Times New Roman" w:hAnsi="Times New Roman" w:cs="Times New Roman"/>
          <w:i w:val="0"/>
          <w:iCs w:val="0"/>
          <w:sz w:val="28"/>
          <w:szCs w:val="28"/>
          <w:shd w:val="clear" w:color="auto" w:fill="FFFFFF"/>
        </w:rPr>
        <w:t>ổ</w:t>
      </w:r>
      <w:r>
        <w:rPr>
          <w:rStyle w:val="Emphasis"/>
          <w:rFonts w:ascii="Times New Roman" w:hAnsi="Times New Roman" w:cs="Times New Roman"/>
          <w:i w:val="0"/>
          <w:iCs w:val="0"/>
          <w:sz w:val="28"/>
          <w:szCs w:val="28"/>
          <w:shd w:val="clear" w:color="auto" w:fill="FFFFFF"/>
        </w:rPr>
        <w:t xml:space="preserve"> đông l</w:t>
      </w:r>
      <w:r>
        <w:rPr>
          <w:rStyle w:val="Emphasis"/>
          <w:rFonts w:ascii="Times New Roman" w:hAnsi="Times New Roman" w:cs="Times New Roman"/>
          <w:i w:val="0"/>
          <w:iCs w:val="0"/>
          <w:sz w:val="28"/>
          <w:szCs w:val="28"/>
          <w:shd w:val="clear" w:color="auto" w:fill="FFFFFF"/>
        </w:rPr>
        <w:t>ớ</w:t>
      </w:r>
      <w:r>
        <w:rPr>
          <w:rStyle w:val="Emphasis"/>
          <w:rFonts w:ascii="Times New Roman" w:hAnsi="Times New Roman" w:cs="Times New Roman"/>
          <w:i w:val="0"/>
          <w:iCs w:val="0"/>
          <w:sz w:val="28"/>
          <w:szCs w:val="28"/>
          <w:shd w:val="clear" w:color="auto" w:fill="FFFFFF"/>
        </w:rPr>
        <w:t>n s</w:t>
      </w:r>
      <w:r>
        <w:rPr>
          <w:rStyle w:val="Emphasis"/>
          <w:rFonts w:ascii="Times New Roman" w:hAnsi="Times New Roman" w:cs="Times New Roman"/>
          <w:i w:val="0"/>
          <w:iCs w:val="0"/>
          <w:sz w:val="28"/>
          <w:szCs w:val="28"/>
          <w:shd w:val="clear" w:color="auto" w:fill="FFFFFF"/>
        </w:rPr>
        <w:t>ẽ</w:t>
      </w:r>
      <w:r>
        <w:rPr>
          <w:rStyle w:val="Emphasis"/>
          <w:rFonts w:ascii="Times New Roman" w:hAnsi="Times New Roman" w:cs="Times New Roman"/>
          <w:i w:val="0"/>
          <w:iCs w:val="0"/>
          <w:sz w:val="28"/>
          <w:szCs w:val="28"/>
          <w:shd w:val="clear" w:color="auto" w:fill="FFFFFF"/>
        </w:rPr>
        <w:t xml:space="preserve"> thư</w:t>
      </w:r>
      <w:r>
        <w:rPr>
          <w:rStyle w:val="Emphasis"/>
          <w:rFonts w:ascii="Times New Roman" w:hAnsi="Times New Roman" w:cs="Times New Roman"/>
          <w:i w:val="0"/>
          <w:iCs w:val="0"/>
          <w:sz w:val="28"/>
          <w:szCs w:val="28"/>
          <w:shd w:val="clear" w:color="auto" w:fill="FFFFFF"/>
        </w:rPr>
        <w:t>ờ</w:t>
      </w:r>
      <w:r>
        <w:rPr>
          <w:rStyle w:val="Emphasis"/>
          <w:rFonts w:ascii="Times New Roman" w:hAnsi="Times New Roman" w:cs="Times New Roman"/>
          <w:i w:val="0"/>
          <w:iCs w:val="0"/>
          <w:sz w:val="28"/>
          <w:szCs w:val="28"/>
          <w:shd w:val="clear" w:color="auto" w:fill="FFFFFF"/>
        </w:rPr>
        <w:t>ng c</w:t>
      </w:r>
      <w:r>
        <w:rPr>
          <w:rStyle w:val="Emphasis"/>
          <w:rFonts w:ascii="Times New Roman" w:hAnsi="Times New Roman" w:cs="Times New Roman"/>
          <w:i w:val="0"/>
          <w:iCs w:val="0"/>
          <w:sz w:val="28"/>
          <w:szCs w:val="28"/>
          <w:shd w:val="clear" w:color="auto" w:fill="FFFFFF"/>
        </w:rPr>
        <w:t>ố</w:t>
      </w:r>
      <w:r>
        <w:rPr>
          <w:rStyle w:val="Emphasis"/>
          <w:rFonts w:ascii="Times New Roman" w:hAnsi="Times New Roman" w:cs="Times New Roman"/>
          <w:i w:val="0"/>
          <w:iCs w:val="0"/>
          <w:sz w:val="28"/>
          <w:szCs w:val="28"/>
          <w:shd w:val="clear" w:color="auto" w:fill="FFFFFF"/>
        </w:rPr>
        <w:t xml:space="preserve"> g</w:t>
      </w:r>
      <w:r>
        <w:rPr>
          <w:rStyle w:val="Emphasis"/>
          <w:rFonts w:ascii="Times New Roman" w:hAnsi="Times New Roman" w:cs="Times New Roman"/>
          <w:i w:val="0"/>
          <w:iCs w:val="0"/>
          <w:sz w:val="28"/>
          <w:szCs w:val="28"/>
          <w:shd w:val="clear" w:color="auto" w:fill="FFFFFF"/>
        </w:rPr>
        <w:t>ắ</w:t>
      </w:r>
      <w:r>
        <w:rPr>
          <w:rStyle w:val="Emphasis"/>
          <w:rFonts w:ascii="Times New Roman" w:hAnsi="Times New Roman" w:cs="Times New Roman"/>
          <w:i w:val="0"/>
          <w:iCs w:val="0"/>
          <w:sz w:val="28"/>
          <w:szCs w:val="28"/>
          <w:shd w:val="clear" w:color="auto" w:fill="FFFFFF"/>
        </w:rPr>
        <w:t>ng kích ho</w:t>
      </w:r>
      <w:r>
        <w:rPr>
          <w:rStyle w:val="Emphasis"/>
          <w:rFonts w:ascii="Times New Roman" w:hAnsi="Times New Roman" w:cs="Times New Roman"/>
          <w:i w:val="0"/>
          <w:iCs w:val="0"/>
          <w:sz w:val="28"/>
          <w:szCs w:val="28"/>
          <w:shd w:val="clear" w:color="auto" w:fill="FFFFFF"/>
        </w:rPr>
        <w:t>ạ</w:t>
      </w:r>
      <w:r>
        <w:rPr>
          <w:rStyle w:val="Emphasis"/>
          <w:rFonts w:ascii="Times New Roman" w:hAnsi="Times New Roman" w:cs="Times New Roman"/>
          <w:i w:val="0"/>
          <w:iCs w:val="0"/>
          <w:sz w:val="28"/>
          <w:szCs w:val="28"/>
          <w:shd w:val="clear" w:color="auto" w:fill="FFFFFF"/>
        </w:rPr>
        <w:t>t th</w:t>
      </w:r>
      <w:r>
        <w:rPr>
          <w:rStyle w:val="Emphasis"/>
          <w:rFonts w:ascii="Times New Roman" w:hAnsi="Times New Roman" w:cs="Times New Roman"/>
          <w:i w:val="0"/>
          <w:iCs w:val="0"/>
          <w:sz w:val="28"/>
          <w:szCs w:val="28"/>
          <w:shd w:val="clear" w:color="auto" w:fill="FFFFFF"/>
        </w:rPr>
        <w:t>ỏ</w:t>
      </w:r>
      <w:r>
        <w:rPr>
          <w:rStyle w:val="Emphasis"/>
          <w:rFonts w:ascii="Times New Roman" w:hAnsi="Times New Roman" w:cs="Times New Roman"/>
          <w:i w:val="0"/>
          <w:iCs w:val="0"/>
          <w:sz w:val="28"/>
          <w:szCs w:val="28"/>
          <w:shd w:val="clear" w:color="auto" w:fill="FFFFFF"/>
        </w:rPr>
        <w:t>a thu</w:t>
      </w:r>
      <w:r>
        <w:rPr>
          <w:rStyle w:val="Emphasis"/>
          <w:rFonts w:ascii="Times New Roman" w:hAnsi="Times New Roman" w:cs="Times New Roman"/>
          <w:i w:val="0"/>
          <w:iCs w:val="0"/>
          <w:sz w:val="28"/>
          <w:szCs w:val="28"/>
          <w:shd w:val="clear" w:color="auto" w:fill="FFFFFF"/>
        </w:rPr>
        <w:t>ậ</w:t>
      </w:r>
      <w:r>
        <w:rPr>
          <w:rStyle w:val="Emphasis"/>
          <w:rFonts w:ascii="Times New Roman" w:hAnsi="Times New Roman" w:cs="Times New Roman"/>
          <w:i w:val="0"/>
          <w:iCs w:val="0"/>
          <w:sz w:val="28"/>
          <w:szCs w:val="28"/>
          <w:shd w:val="clear" w:color="auto" w:fill="FFFFFF"/>
        </w:rPr>
        <w:t>n mua-bán, lúc này c</w:t>
      </w:r>
      <w:r>
        <w:rPr>
          <w:rStyle w:val="Emphasis"/>
          <w:rFonts w:ascii="Times New Roman" w:hAnsi="Times New Roman" w:cs="Times New Roman"/>
          <w:i w:val="0"/>
          <w:iCs w:val="0"/>
          <w:sz w:val="28"/>
          <w:szCs w:val="28"/>
          <w:shd w:val="clear" w:color="auto" w:fill="FFFFFF"/>
        </w:rPr>
        <w:t>ổ</w:t>
      </w:r>
      <w:r>
        <w:rPr>
          <w:rStyle w:val="Emphasis"/>
          <w:rFonts w:ascii="Times New Roman" w:hAnsi="Times New Roman" w:cs="Times New Roman"/>
          <w:i w:val="0"/>
          <w:iCs w:val="0"/>
          <w:sz w:val="28"/>
          <w:szCs w:val="28"/>
          <w:shd w:val="clear" w:color="auto" w:fill="FFFFFF"/>
        </w:rPr>
        <w:t xml:space="preserve"> đông l</w:t>
      </w:r>
      <w:r>
        <w:rPr>
          <w:rStyle w:val="Emphasis"/>
          <w:rFonts w:ascii="Times New Roman" w:hAnsi="Times New Roman" w:cs="Times New Roman"/>
          <w:i w:val="0"/>
          <w:iCs w:val="0"/>
          <w:sz w:val="28"/>
          <w:szCs w:val="28"/>
          <w:shd w:val="clear" w:color="auto" w:fill="FFFFFF"/>
        </w:rPr>
        <w:t>ớ</w:t>
      </w:r>
      <w:r>
        <w:rPr>
          <w:rStyle w:val="Emphasis"/>
          <w:rFonts w:ascii="Times New Roman" w:hAnsi="Times New Roman" w:cs="Times New Roman"/>
          <w:i w:val="0"/>
          <w:iCs w:val="0"/>
          <w:sz w:val="28"/>
          <w:szCs w:val="28"/>
          <w:shd w:val="clear" w:color="auto" w:fill="FFFFFF"/>
        </w:rPr>
        <w:t>n s</w:t>
      </w:r>
      <w:r>
        <w:rPr>
          <w:rStyle w:val="Emphasis"/>
          <w:rFonts w:ascii="Times New Roman" w:hAnsi="Times New Roman" w:cs="Times New Roman"/>
          <w:i w:val="0"/>
          <w:iCs w:val="0"/>
          <w:sz w:val="28"/>
          <w:szCs w:val="28"/>
          <w:shd w:val="clear" w:color="auto" w:fill="FFFFFF"/>
        </w:rPr>
        <w:t>ẽ</w:t>
      </w:r>
      <w:r>
        <w:rPr>
          <w:rStyle w:val="Emphasis"/>
          <w:rFonts w:ascii="Times New Roman" w:hAnsi="Times New Roman" w:cs="Times New Roman"/>
          <w:i w:val="0"/>
          <w:iCs w:val="0"/>
          <w:sz w:val="28"/>
          <w:szCs w:val="28"/>
          <w:shd w:val="clear" w:color="auto" w:fill="FFFFFF"/>
        </w:rPr>
        <w:t xml:space="preserve"> áp đ</w:t>
      </w:r>
      <w:r>
        <w:rPr>
          <w:rStyle w:val="Emphasis"/>
          <w:rFonts w:ascii="Times New Roman" w:hAnsi="Times New Roman" w:cs="Times New Roman"/>
          <w:i w:val="0"/>
          <w:iCs w:val="0"/>
          <w:sz w:val="28"/>
          <w:szCs w:val="28"/>
          <w:shd w:val="clear" w:color="auto" w:fill="FFFFFF"/>
        </w:rPr>
        <w:t>ặ</w:t>
      </w:r>
      <w:r>
        <w:rPr>
          <w:rStyle w:val="Emphasis"/>
          <w:rFonts w:ascii="Times New Roman" w:hAnsi="Times New Roman" w:cs="Times New Roman"/>
          <w:i w:val="0"/>
          <w:iCs w:val="0"/>
          <w:sz w:val="28"/>
          <w:szCs w:val="28"/>
          <w:shd w:val="clear" w:color="auto" w:fill="FFFFFF"/>
        </w:rPr>
        <w:t>t m</w:t>
      </w:r>
      <w:r>
        <w:rPr>
          <w:rStyle w:val="Emphasis"/>
          <w:rFonts w:ascii="Times New Roman" w:hAnsi="Times New Roman" w:cs="Times New Roman"/>
          <w:i w:val="0"/>
          <w:iCs w:val="0"/>
          <w:sz w:val="28"/>
          <w:szCs w:val="28"/>
          <w:shd w:val="clear" w:color="auto" w:fill="FFFFFF"/>
        </w:rPr>
        <w:t>ứ</w:t>
      </w:r>
      <w:r>
        <w:rPr>
          <w:rStyle w:val="Emphasis"/>
          <w:rFonts w:ascii="Times New Roman" w:hAnsi="Times New Roman" w:cs="Times New Roman"/>
          <w:i w:val="0"/>
          <w:iCs w:val="0"/>
          <w:sz w:val="28"/>
          <w:szCs w:val="28"/>
          <w:shd w:val="clear" w:color="auto" w:fill="FFFFFF"/>
        </w:rPr>
        <w:t>c giá th</w:t>
      </w:r>
      <w:r>
        <w:rPr>
          <w:rStyle w:val="Emphasis"/>
          <w:rFonts w:ascii="Times New Roman" w:hAnsi="Times New Roman" w:cs="Times New Roman"/>
          <w:i w:val="0"/>
          <w:iCs w:val="0"/>
          <w:sz w:val="28"/>
          <w:szCs w:val="28"/>
          <w:shd w:val="clear" w:color="auto" w:fill="FFFFFF"/>
        </w:rPr>
        <w:t>ấ</w:t>
      </w:r>
      <w:r>
        <w:rPr>
          <w:rStyle w:val="Emphasis"/>
          <w:rFonts w:ascii="Times New Roman" w:hAnsi="Times New Roman" w:cs="Times New Roman"/>
          <w:i w:val="0"/>
          <w:iCs w:val="0"/>
          <w:sz w:val="28"/>
          <w:szCs w:val="28"/>
          <w:shd w:val="clear" w:color="auto" w:fill="FFFFFF"/>
        </w:rPr>
        <w:t>p hơn v</w:t>
      </w:r>
      <w:r>
        <w:rPr>
          <w:rStyle w:val="Emphasis"/>
          <w:rFonts w:ascii="Times New Roman" w:hAnsi="Times New Roman" w:cs="Times New Roman"/>
          <w:i w:val="0"/>
          <w:iCs w:val="0"/>
          <w:sz w:val="28"/>
          <w:szCs w:val="28"/>
          <w:shd w:val="clear" w:color="auto" w:fill="FFFFFF"/>
        </w:rPr>
        <w:t>ớ</w:t>
      </w:r>
      <w:r>
        <w:rPr>
          <w:rStyle w:val="Emphasis"/>
          <w:rFonts w:ascii="Times New Roman" w:hAnsi="Times New Roman" w:cs="Times New Roman"/>
          <w:i w:val="0"/>
          <w:iCs w:val="0"/>
          <w:sz w:val="28"/>
          <w:szCs w:val="28"/>
          <w:shd w:val="clear" w:color="auto" w:fill="FFFFFF"/>
        </w:rPr>
        <w:t>i c</w:t>
      </w:r>
      <w:r>
        <w:rPr>
          <w:rStyle w:val="Emphasis"/>
          <w:rFonts w:ascii="Times New Roman" w:hAnsi="Times New Roman" w:cs="Times New Roman"/>
          <w:i w:val="0"/>
          <w:iCs w:val="0"/>
          <w:sz w:val="28"/>
          <w:szCs w:val="28"/>
          <w:shd w:val="clear" w:color="auto" w:fill="FFFFFF"/>
        </w:rPr>
        <w:t>ổ</w:t>
      </w:r>
      <w:r>
        <w:rPr>
          <w:rStyle w:val="Emphasis"/>
          <w:rFonts w:ascii="Times New Roman" w:hAnsi="Times New Roman" w:cs="Times New Roman"/>
          <w:i w:val="0"/>
          <w:iCs w:val="0"/>
          <w:sz w:val="28"/>
          <w:szCs w:val="28"/>
          <w:shd w:val="clear" w:color="auto" w:fill="FFFFFF"/>
        </w:rPr>
        <w:t xml:space="preserve"> đông thi</w:t>
      </w:r>
      <w:r>
        <w:rPr>
          <w:rStyle w:val="Emphasis"/>
          <w:rFonts w:ascii="Times New Roman" w:hAnsi="Times New Roman" w:cs="Times New Roman"/>
          <w:i w:val="0"/>
          <w:iCs w:val="0"/>
          <w:sz w:val="28"/>
          <w:szCs w:val="28"/>
          <w:shd w:val="clear" w:color="auto" w:fill="FFFFFF"/>
        </w:rPr>
        <w:t>ể</w:t>
      </w:r>
      <w:r>
        <w:rPr>
          <w:rStyle w:val="Emphasis"/>
          <w:rFonts w:ascii="Times New Roman" w:hAnsi="Times New Roman" w:cs="Times New Roman"/>
          <w:i w:val="0"/>
          <w:iCs w:val="0"/>
          <w:sz w:val="28"/>
          <w:szCs w:val="28"/>
          <w:shd w:val="clear" w:color="auto" w:fill="FFFFFF"/>
        </w:rPr>
        <w:t>u s</w:t>
      </w:r>
      <w:r>
        <w:rPr>
          <w:rStyle w:val="Emphasis"/>
          <w:rFonts w:ascii="Times New Roman" w:hAnsi="Times New Roman" w:cs="Times New Roman"/>
          <w:i w:val="0"/>
          <w:iCs w:val="0"/>
          <w:sz w:val="28"/>
          <w:szCs w:val="28"/>
          <w:shd w:val="clear" w:color="auto" w:fill="FFFFFF"/>
        </w:rPr>
        <w:t>ố</w:t>
      </w:r>
      <w:r>
        <w:rPr>
          <w:rStyle w:val="Emphasis"/>
          <w:rFonts w:ascii="Times New Roman" w:hAnsi="Times New Roman" w:cs="Times New Roman"/>
          <w:i w:val="0"/>
          <w:iCs w:val="0"/>
          <w:sz w:val="28"/>
          <w:szCs w:val="28"/>
          <w:shd w:val="clear" w:color="auto" w:fill="FFFFFF"/>
        </w:rPr>
        <w:t>. Lúc này c</w:t>
      </w:r>
      <w:r>
        <w:rPr>
          <w:rStyle w:val="Emphasis"/>
          <w:rFonts w:ascii="Times New Roman" w:hAnsi="Times New Roman" w:cs="Times New Roman"/>
          <w:i w:val="0"/>
          <w:iCs w:val="0"/>
          <w:sz w:val="28"/>
          <w:szCs w:val="28"/>
          <w:shd w:val="clear" w:color="auto" w:fill="FFFFFF"/>
        </w:rPr>
        <w:t>ổ</w:t>
      </w:r>
      <w:r>
        <w:rPr>
          <w:rStyle w:val="Emphasis"/>
          <w:rFonts w:ascii="Times New Roman" w:hAnsi="Times New Roman" w:cs="Times New Roman"/>
          <w:i w:val="0"/>
          <w:iCs w:val="0"/>
          <w:sz w:val="28"/>
          <w:szCs w:val="28"/>
          <w:shd w:val="clear" w:color="auto" w:fill="FFFFFF"/>
        </w:rPr>
        <w:t xml:space="preserve"> đông thi</w:t>
      </w:r>
      <w:r>
        <w:rPr>
          <w:rStyle w:val="Emphasis"/>
          <w:rFonts w:ascii="Times New Roman" w:hAnsi="Times New Roman" w:cs="Times New Roman"/>
          <w:i w:val="0"/>
          <w:iCs w:val="0"/>
          <w:sz w:val="28"/>
          <w:szCs w:val="28"/>
          <w:shd w:val="clear" w:color="auto" w:fill="FFFFFF"/>
        </w:rPr>
        <w:t>ể</w:t>
      </w:r>
      <w:r>
        <w:rPr>
          <w:rStyle w:val="Emphasis"/>
          <w:rFonts w:ascii="Times New Roman" w:hAnsi="Times New Roman" w:cs="Times New Roman"/>
          <w:i w:val="0"/>
          <w:iCs w:val="0"/>
          <w:sz w:val="28"/>
          <w:szCs w:val="28"/>
          <w:shd w:val="clear" w:color="auto" w:fill="FFFFFF"/>
        </w:rPr>
        <w:t>u s</w:t>
      </w:r>
      <w:r>
        <w:rPr>
          <w:rStyle w:val="Emphasis"/>
          <w:rFonts w:ascii="Times New Roman" w:hAnsi="Times New Roman" w:cs="Times New Roman"/>
          <w:i w:val="0"/>
          <w:iCs w:val="0"/>
          <w:sz w:val="28"/>
          <w:szCs w:val="28"/>
          <w:shd w:val="clear" w:color="auto" w:fill="FFFFFF"/>
        </w:rPr>
        <w:t>ố</w:t>
      </w:r>
      <w:r>
        <w:rPr>
          <w:rStyle w:val="Emphasis"/>
          <w:rFonts w:ascii="Times New Roman" w:hAnsi="Times New Roman" w:cs="Times New Roman"/>
          <w:i w:val="0"/>
          <w:iCs w:val="0"/>
          <w:sz w:val="28"/>
          <w:szCs w:val="28"/>
          <w:shd w:val="clear" w:color="auto" w:fill="FFFFFF"/>
        </w:rPr>
        <w:t xml:space="preserve"> s</w:t>
      </w:r>
      <w:r>
        <w:rPr>
          <w:rStyle w:val="Emphasis"/>
          <w:rFonts w:ascii="Times New Roman" w:hAnsi="Times New Roman" w:cs="Times New Roman"/>
          <w:i w:val="0"/>
          <w:iCs w:val="0"/>
          <w:sz w:val="28"/>
          <w:szCs w:val="28"/>
          <w:shd w:val="clear" w:color="auto" w:fill="FFFFFF"/>
        </w:rPr>
        <w:t>ẽ</w:t>
      </w:r>
      <w:r>
        <w:rPr>
          <w:rStyle w:val="Emphasis"/>
          <w:rFonts w:ascii="Times New Roman" w:hAnsi="Times New Roman" w:cs="Times New Roman"/>
          <w:i w:val="0"/>
          <w:iCs w:val="0"/>
          <w:sz w:val="28"/>
          <w:szCs w:val="28"/>
          <w:shd w:val="clear" w:color="auto" w:fill="FFFFFF"/>
        </w:rPr>
        <w:t xml:space="preserve"> khi</w:t>
      </w:r>
      <w:r>
        <w:rPr>
          <w:rStyle w:val="Emphasis"/>
          <w:rFonts w:ascii="Times New Roman" w:hAnsi="Times New Roman" w:cs="Times New Roman"/>
          <w:i w:val="0"/>
          <w:iCs w:val="0"/>
          <w:sz w:val="28"/>
          <w:szCs w:val="28"/>
          <w:shd w:val="clear" w:color="auto" w:fill="FFFFFF"/>
        </w:rPr>
        <w:t>ế</w:t>
      </w:r>
      <w:r>
        <w:rPr>
          <w:rStyle w:val="Emphasis"/>
          <w:rFonts w:ascii="Times New Roman" w:hAnsi="Times New Roman" w:cs="Times New Roman"/>
          <w:i w:val="0"/>
          <w:iCs w:val="0"/>
          <w:sz w:val="28"/>
          <w:szCs w:val="28"/>
          <w:shd w:val="clear" w:color="auto" w:fill="FFFFFF"/>
        </w:rPr>
        <w:t>u n</w:t>
      </w:r>
      <w:r>
        <w:rPr>
          <w:rStyle w:val="Emphasis"/>
          <w:rFonts w:ascii="Times New Roman" w:hAnsi="Times New Roman" w:cs="Times New Roman"/>
          <w:i w:val="0"/>
          <w:iCs w:val="0"/>
          <w:sz w:val="28"/>
          <w:szCs w:val="28"/>
          <w:shd w:val="clear" w:color="auto" w:fill="FFFFFF"/>
        </w:rPr>
        <w:t>ạ</w:t>
      </w:r>
      <w:r>
        <w:rPr>
          <w:rStyle w:val="Emphasis"/>
          <w:rFonts w:ascii="Times New Roman" w:hAnsi="Times New Roman" w:cs="Times New Roman"/>
          <w:i w:val="0"/>
          <w:iCs w:val="0"/>
          <w:sz w:val="28"/>
          <w:szCs w:val="28"/>
          <w:shd w:val="clear" w:color="auto" w:fill="FFFFFF"/>
        </w:rPr>
        <w:t>i vi</w:t>
      </w:r>
      <w:r>
        <w:rPr>
          <w:rStyle w:val="Emphasis"/>
          <w:rFonts w:ascii="Times New Roman" w:hAnsi="Times New Roman" w:cs="Times New Roman"/>
          <w:i w:val="0"/>
          <w:iCs w:val="0"/>
          <w:sz w:val="28"/>
          <w:szCs w:val="28"/>
          <w:shd w:val="clear" w:color="auto" w:fill="FFFFFF"/>
        </w:rPr>
        <w:t>ệ</w:t>
      </w:r>
      <w:r>
        <w:rPr>
          <w:rStyle w:val="Emphasis"/>
          <w:rFonts w:ascii="Times New Roman" w:hAnsi="Times New Roman" w:cs="Times New Roman"/>
          <w:i w:val="0"/>
          <w:iCs w:val="0"/>
          <w:sz w:val="28"/>
          <w:szCs w:val="28"/>
          <w:shd w:val="clear" w:color="auto" w:fill="FFFFFF"/>
        </w:rPr>
        <w:t xml:space="preserve">c mua bán là </w:t>
      </w:r>
      <w:r>
        <w:rPr>
          <w:rStyle w:val="Emphasis"/>
          <w:rFonts w:ascii="Times New Roman" w:hAnsi="Times New Roman" w:cs="Times New Roman"/>
          <w:i w:val="0"/>
          <w:iCs w:val="0"/>
          <w:sz w:val="28"/>
          <w:szCs w:val="28"/>
          <w:shd w:val="clear" w:color="auto" w:fill="FFFFFF"/>
        </w:rPr>
        <w:t>“unreasonable”-không h</w:t>
      </w:r>
      <w:r>
        <w:rPr>
          <w:rStyle w:val="Emphasis"/>
          <w:rFonts w:ascii="Times New Roman" w:hAnsi="Times New Roman" w:cs="Times New Roman"/>
          <w:i w:val="0"/>
          <w:iCs w:val="0"/>
          <w:sz w:val="28"/>
          <w:szCs w:val="28"/>
          <w:shd w:val="clear" w:color="auto" w:fill="FFFFFF"/>
        </w:rPr>
        <w:t>ợ</w:t>
      </w:r>
      <w:r>
        <w:rPr>
          <w:rStyle w:val="Emphasis"/>
          <w:rFonts w:ascii="Times New Roman" w:hAnsi="Times New Roman" w:cs="Times New Roman"/>
          <w:i w:val="0"/>
          <w:iCs w:val="0"/>
          <w:sz w:val="28"/>
          <w:szCs w:val="28"/>
          <w:shd w:val="clear" w:color="auto" w:fill="FFFFFF"/>
        </w:rPr>
        <w:t>p lý theo lu</w:t>
      </w:r>
      <w:r>
        <w:rPr>
          <w:rStyle w:val="Emphasis"/>
          <w:rFonts w:ascii="Times New Roman" w:hAnsi="Times New Roman" w:cs="Times New Roman"/>
          <w:i w:val="0"/>
          <w:iCs w:val="0"/>
          <w:sz w:val="28"/>
          <w:szCs w:val="28"/>
          <w:shd w:val="clear" w:color="auto" w:fill="FFFFFF"/>
        </w:rPr>
        <w:t>ậ</w:t>
      </w:r>
      <w:r>
        <w:rPr>
          <w:rStyle w:val="Emphasis"/>
          <w:rFonts w:ascii="Times New Roman" w:hAnsi="Times New Roman" w:cs="Times New Roman"/>
          <w:i w:val="0"/>
          <w:iCs w:val="0"/>
          <w:sz w:val="28"/>
          <w:szCs w:val="28"/>
          <w:shd w:val="clear" w:color="auto" w:fill="FFFFFF"/>
        </w:rPr>
        <w:t xml:space="preserve">t Business Organization </w:t>
      </w:r>
      <w:r>
        <w:rPr>
          <w:rStyle w:val="FootnoteReference"/>
          <w:rFonts w:ascii="Times New Roman" w:hAnsi="Times New Roman" w:cs="Times New Roman"/>
          <w:sz w:val="28"/>
          <w:szCs w:val="28"/>
          <w:shd w:val="clear" w:color="auto" w:fill="FFFFFF"/>
        </w:rPr>
        <w:footnoteReference w:id="40"/>
      </w:r>
      <w:r>
        <w:rPr>
          <w:rStyle w:val="Emphasis"/>
          <w:rFonts w:ascii="Times New Roman" w:hAnsi="Times New Roman" w:cs="Times New Roman"/>
          <w:i w:val="0"/>
          <w:iCs w:val="0"/>
          <w:sz w:val="28"/>
          <w:szCs w:val="28"/>
          <w:shd w:val="clear" w:color="auto" w:fill="FFFFFF"/>
        </w:rPr>
        <w:t xml:space="preserve">. </w:t>
      </w:r>
    </w:p>
    <w:p w14:paraId="284F4037" w14:textId="63715075" w:rsidR="008F4594" w:rsidRDefault="001347D7">
      <w:pPr>
        <w:spacing w:afterLines="100" w:after="240" w:line="240" w:lineRule="auto"/>
        <w:ind w:firstLine="420"/>
        <w:jc w:val="both"/>
        <w:rPr>
          <w:rFonts w:ascii="Times New Roman" w:eastAsia="Times New Roman" w:hAnsi="Times New Roman" w:cs="Times New Roman"/>
          <w:bCs/>
          <w:sz w:val="28"/>
          <w:szCs w:val="28"/>
        </w:rPr>
      </w:pPr>
      <w:r>
        <w:rPr>
          <w:rStyle w:val="Emphasis"/>
          <w:rFonts w:ascii="Times New Roman" w:hAnsi="Times New Roman" w:cs="Times New Roman"/>
          <w:i w:val="0"/>
          <w:iCs w:val="0"/>
          <w:sz w:val="28"/>
          <w:szCs w:val="28"/>
          <w:shd w:val="clear" w:color="auto" w:fill="FFFFFF"/>
        </w:rPr>
        <w:t>Tương t</w:t>
      </w:r>
      <w:r>
        <w:rPr>
          <w:rStyle w:val="Emphasis"/>
          <w:rFonts w:ascii="Times New Roman" w:hAnsi="Times New Roman" w:cs="Times New Roman"/>
          <w:i w:val="0"/>
          <w:iCs w:val="0"/>
          <w:sz w:val="28"/>
          <w:szCs w:val="28"/>
          <w:shd w:val="clear" w:color="auto" w:fill="FFFFFF"/>
        </w:rPr>
        <w:t>ự</w:t>
      </w:r>
      <w:r>
        <w:rPr>
          <w:rStyle w:val="Emphasis"/>
          <w:rFonts w:ascii="Times New Roman" w:hAnsi="Times New Roman" w:cs="Times New Roman"/>
          <w:i w:val="0"/>
          <w:iCs w:val="0"/>
          <w:sz w:val="28"/>
          <w:szCs w:val="28"/>
          <w:shd w:val="clear" w:color="auto" w:fill="FFFFFF"/>
        </w:rPr>
        <w:t xml:space="preserve">, </w:t>
      </w:r>
      <w:r>
        <w:rPr>
          <w:rStyle w:val="Emphasis"/>
          <w:rFonts w:ascii="Times New Roman" w:hAnsi="Times New Roman" w:cs="Times New Roman"/>
          <w:i w:val="0"/>
          <w:iCs w:val="0"/>
          <w:sz w:val="28"/>
          <w:szCs w:val="28"/>
          <w:shd w:val="clear" w:color="auto" w:fill="FFFFFF"/>
        </w:rPr>
        <w:t>l</w:t>
      </w:r>
      <w:r>
        <w:rPr>
          <w:rStyle w:val="Emphasis"/>
          <w:rFonts w:ascii="Times New Roman" w:hAnsi="Times New Roman" w:cs="Times New Roman"/>
          <w:i w:val="0"/>
          <w:iCs w:val="0"/>
          <w:sz w:val="28"/>
          <w:szCs w:val="28"/>
          <w:shd w:val="clear" w:color="auto" w:fill="FFFFFF"/>
        </w:rPr>
        <w:t>u</w:t>
      </w:r>
      <w:r>
        <w:rPr>
          <w:rStyle w:val="Emphasis"/>
          <w:rFonts w:ascii="Times New Roman" w:hAnsi="Times New Roman" w:cs="Times New Roman"/>
          <w:i w:val="0"/>
          <w:iCs w:val="0"/>
          <w:sz w:val="28"/>
          <w:szCs w:val="28"/>
          <w:shd w:val="clear" w:color="auto" w:fill="FFFFFF"/>
        </w:rPr>
        <w:t>ậ</w:t>
      </w:r>
      <w:r>
        <w:rPr>
          <w:rStyle w:val="Emphasis"/>
          <w:rFonts w:ascii="Times New Roman" w:hAnsi="Times New Roman" w:cs="Times New Roman"/>
          <w:i w:val="0"/>
          <w:iCs w:val="0"/>
          <w:sz w:val="28"/>
          <w:szCs w:val="28"/>
          <w:shd w:val="clear" w:color="auto" w:fill="FFFFFF"/>
        </w:rPr>
        <w:t>t pháp Pháp cũng ghi nh</w:t>
      </w:r>
      <w:r>
        <w:rPr>
          <w:rStyle w:val="Emphasis"/>
          <w:rFonts w:ascii="Times New Roman" w:hAnsi="Times New Roman" w:cs="Times New Roman"/>
          <w:i w:val="0"/>
          <w:iCs w:val="0"/>
          <w:sz w:val="28"/>
          <w:szCs w:val="28"/>
          <w:shd w:val="clear" w:color="auto" w:fill="FFFFFF"/>
        </w:rPr>
        <w:t>ậ</w:t>
      </w:r>
      <w:r>
        <w:rPr>
          <w:rStyle w:val="Emphasis"/>
          <w:rFonts w:ascii="Times New Roman" w:hAnsi="Times New Roman" w:cs="Times New Roman"/>
          <w:i w:val="0"/>
          <w:iCs w:val="0"/>
          <w:sz w:val="28"/>
          <w:szCs w:val="28"/>
          <w:shd w:val="clear" w:color="auto" w:fill="FFFFFF"/>
        </w:rPr>
        <w:t>n tính hi</w:t>
      </w:r>
      <w:r>
        <w:rPr>
          <w:rStyle w:val="Emphasis"/>
          <w:rFonts w:ascii="Times New Roman" w:hAnsi="Times New Roman" w:cs="Times New Roman"/>
          <w:i w:val="0"/>
          <w:iCs w:val="0"/>
          <w:sz w:val="28"/>
          <w:szCs w:val="28"/>
          <w:shd w:val="clear" w:color="auto" w:fill="FFFFFF"/>
        </w:rPr>
        <w:t>ệ</w:t>
      </w:r>
      <w:r>
        <w:rPr>
          <w:rStyle w:val="Emphasis"/>
          <w:rFonts w:ascii="Times New Roman" w:hAnsi="Times New Roman" w:cs="Times New Roman"/>
          <w:i w:val="0"/>
          <w:iCs w:val="0"/>
          <w:sz w:val="28"/>
          <w:szCs w:val="28"/>
          <w:shd w:val="clear" w:color="auto" w:fill="FFFFFF"/>
        </w:rPr>
        <w:t>u l</w:t>
      </w:r>
      <w:r>
        <w:rPr>
          <w:rStyle w:val="Emphasis"/>
          <w:rFonts w:ascii="Times New Roman" w:hAnsi="Times New Roman" w:cs="Times New Roman"/>
          <w:i w:val="0"/>
          <w:iCs w:val="0"/>
          <w:sz w:val="28"/>
          <w:szCs w:val="28"/>
          <w:shd w:val="clear" w:color="auto" w:fill="FFFFFF"/>
        </w:rPr>
        <w:t>ự</w:t>
      </w:r>
      <w:r>
        <w:rPr>
          <w:rStyle w:val="Emphasis"/>
          <w:rFonts w:ascii="Times New Roman" w:hAnsi="Times New Roman" w:cs="Times New Roman"/>
          <w:i w:val="0"/>
          <w:iCs w:val="0"/>
          <w:sz w:val="28"/>
          <w:szCs w:val="28"/>
          <w:shd w:val="clear" w:color="auto" w:fill="FFFFFF"/>
        </w:rPr>
        <w:t>c c</w:t>
      </w:r>
      <w:r>
        <w:rPr>
          <w:rStyle w:val="Emphasis"/>
          <w:rFonts w:ascii="Times New Roman" w:hAnsi="Times New Roman" w:cs="Times New Roman"/>
          <w:i w:val="0"/>
          <w:iCs w:val="0"/>
          <w:sz w:val="28"/>
          <w:szCs w:val="28"/>
          <w:shd w:val="clear" w:color="auto" w:fill="FFFFFF"/>
        </w:rPr>
        <w:t>ủ</w:t>
      </w:r>
      <w:r>
        <w:rPr>
          <w:rStyle w:val="Emphasis"/>
          <w:rFonts w:ascii="Times New Roman" w:hAnsi="Times New Roman" w:cs="Times New Roman"/>
          <w:i w:val="0"/>
          <w:iCs w:val="0"/>
          <w:sz w:val="28"/>
          <w:szCs w:val="28"/>
          <w:shd w:val="clear" w:color="auto" w:fill="FFFFFF"/>
        </w:rPr>
        <w:t>a th</w:t>
      </w:r>
      <w:r>
        <w:rPr>
          <w:rStyle w:val="Emphasis"/>
          <w:rFonts w:ascii="Times New Roman" w:hAnsi="Times New Roman" w:cs="Times New Roman"/>
          <w:i w:val="0"/>
          <w:iCs w:val="0"/>
          <w:sz w:val="28"/>
          <w:szCs w:val="28"/>
          <w:shd w:val="clear" w:color="auto" w:fill="FFFFFF"/>
        </w:rPr>
        <w:t>ỏ</w:t>
      </w:r>
      <w:r>
        <w:rPr>
          <w:rStyle w:val="Emphasis"/>
          <w:rFonts w:ascii="Times New Roman" w:hAnsi="Times New Roman" w:cs="Times New Roman"/>
          <w:i w:val="0"/>
          <w:iCs w:val="0"/>
          <w:sz w:val="28"/>
          <w:szCs w:val="28"/>
          <w:shd w:val="clear" w:color="auto" w:fill="FFFFFF"/>
        </w:rPr>
        <w:t>a thu</w:t>
      </w:r>
      <w:r>
        <w:rPr>
          <w:rStyle w:val="Emphasis"/>
          <w:rFonts w:ascii="Times New Roman" w:hAnsi="Times New Roman" w:cs="Times New Roman"/>
          <w:i w:val="0"/>
          <w:iCs w:val="0"/>
          <w:sz w:val="28"/>
          <w:szCs w:val="28"/>
          <w:shd w:val="clear" w:color="auto" w:fill="FFFFFF"/>
        </w:rPr>
        <w:t>ậ</w:t>
      </w:r>
      <w:r>
        <w:rPr>
          <w:rStyle w:val="Emphasis"/>
          <w:rFonts w:ascii="Times New Roman" w:hAnsi="Times New Roman" w:cs="Times New Roman"/>
          <w:i w:val="0"/>
          <w:iCs w:val="0"/>
          <w:sz w:val="28"/>
          <w:szCs w:val="28"/>
          <w:shd w:val="clear" w:color="auto" w:fill="FFFFFF"/>
        </w:rPr>
        <w:t>n ưu tiên mua-bán thông qua m</w:t>
      </w:r>
      <w:r>
        <w:rPr>
          <w:rStyle w:val="Emphasis"/>
          <w:rFonts w:ascii="Times New Roman" w:hAnsi="Times New Roman" w:cs="Times New Roman"/>
          <w:i w:val="0"/>
          <w:iCs w:val="0"/>
          <w:sz w:val="28"/>
          <w:szCs w:val="28"/>
          <w:shd w:val="clear" w:color="auto" w:fill="FFFFFF"/>
        </w:rPr>
        <w:t>ộ</w:t>
      </w:r>
      <w:r>
        <w:rPr>
          <w:rStyle w:val="Emphasis"/>
          <w:rFonts w:ascii="Times New Roman" w:hAnsi="Times New Roman" w:cs="Times New Roman"/>
          <w:i w:val="0"/>
          <w:iCs w:val="0"/>
          <w:sz w:val="28"/>
          <w:szCs w:val="28"/>
          <w:shd w:val="clear" w:color="auto" w:fill="FFFFFF"/>
        </w:rPr>
        <w:t>t phán quy</w:t>
      </w:r>
      <w:r>
        <w:rPr>
          <w:rStyle w:val="Emphasis"/>
          <w:rFonts w:ascii="Times New Roman" w:hAnsi="Times New Roman" w:cs="Times New Roman"/>
          <w:i w:val="0"/>
          <w:iCs w:val="0"/>
          <w:sz w:val="28"/>
          <w:szCs w:val="28"/>
          <w:shd w:val="clear" w:color="auto" w:fill="FFFFFF"/>
        </w:rPr>
        <w:t>ế</w:t>
      </w:r>
      <w:r>
        <w:rPr>
          <w:rStyle w:val="Emphasis"/>
          <w:rFonts w:ascii="Times New Roman" w:hAnsi="Times New Roman" w:cs="Times New Roman"/>
          <w:i w:val="0"/>
          <w:iCs w:val="0"/>
          <w:sz w:val="28"/>
          <w:szCs w:val="28"/>
          <w:shd w:val="clear" w:color="auto" w:fill="FFFFFF"/>
        </w:rPr>
        <w:t>t ngày 7/1/2004, s</w:t>
      </w:r>
      <w:r>
        <w:rPr>
          <w:rStyle w:val="Emphasis"/>
          <w:rFonts w:ascii="Times New Roman" w:hAnsi="Times New Roman" w:cs="Times New Roman"/>
          <w:i w:val="0"/>
          <w:iCs w:val="0"/>
          <w:sz w:val="28"/>
          <w:szCs w:val="28"/>
          <w:shd w:val="clear" w:color="auto" w:fill="FFFFFF"/>
        </w:rPr>
        <w:t>ố</w:t>
      </w:r>
      <w:r>
        <w:rPr>
          <w:rStyle w:val="Emphasis"/>
          <w:rFonts w:ascii="Times New Roman" w:hAnsi="Times New Roman" w:cs="Times New Roman"/>
          <w:i w:val="0"/>
          <w:iCs w:val="0"/>
          <w:sz w:val="28"/>
          <w:szCs w:val="28"/>
          <w:shd w:val="clear" w:color="auto" w:fill="FFFFFF"/>
        </w:rPr>
        <w:t xml:space="preserve"> 00-11692</w:t>
      </w:r>
      <w:r>
        <w:rPr>
          <w:rStyle w:val="FootnoteReference"/>
          <w:rFonts w:ascii="Times New Roman" w:hAnsi="Times New Roman" w:cs="Times New Roman"/>
          <w:sz w:val="28"/>
          <w:szCs w:val="28"/>
          <w:shd w:val="clear" w:color="auto" w:fill="FFFFFF"/>
        </w:rPr>
        <w:footnoteReference w:id="41"/>
      </w:r>
      <w:r>
        <w:rPr>
          <w:rFonts w:ascii="Times New Roman" w:hAnsi="Times New Roman" w:cs="Times New Roman"/>
          <w:color w:val="333333"/>
          <w:sz w:val="28"/>
          <w:szCs w:val="28"/>
          <w:shd w:val="clear" w:color="auto" w:fill="FFFFFF"/>
        </w:rPr>
        <w:t xml:space="preserve"> </w:t>
      </w:r>
      <w:r>
        <w:rPr>
          <w:rStyle w:val="Emphasis"/>
          <w:rFonts w:ascii="Times New Roman" w:hAnsi="Times New Roman" w:cs="Times New Roman"/>
          <w:i w:val="0"/>
          <w:iCs w:val="0"/>
          <w:sz w:val="28"/>
          <w:szCs w:val="28"/>
          <w:shd w:val="clear" w:color="auto" w:fill="FFFFFF"/>
        </w:rPr>
        <w:t>c</w:t>
      </w:r>
      <w:r>
        <w:rPr>
          <w:rStyle w:val="Emphasis"/>
          <w:rFonts w:ascii="Times New Roman" w:hAnsi="Times New Roman" w:cs="Times New Roman"/>
          <w:i w:val="0"/>
          <w:iCs w:val="0"/>
          <w:sz w:val="28"/>
          <w:szCs w:val="28"/>
          <w:shd w:val="clear" w:color="auto" w:fill="FFFFFF"/>
        </w:rPr>
        <w:t>ủ</w:t>
      </w:r>
      <w:r>
        <w:rPr>
          <w:rStyle w:val="Emphasis"/>
          <w:rFonts w:ascii="Times New Roman" w:hAnsi="Times New Roman" w:cs="Times New Roman"/>
          <w:i w:val="0"/>
          <w:iCs w:val="0"/>
          <w:sz w:val="28"/>
          <w:szCs w:val="28"/>
          <w:shd w:val="clear" w:color="auto" w:fill="FFFFFF"/>
        </w:rPr>
        <w:t>a Tòa án t</w:t>
      </w:r>
      <w:r>
        <w:rPr>
          <w:rStyle w:val="Emphasis"/>
          <w:rFonts w:ascii="Times New Roman" w:hAnsi="Times New Roman" w:cs="Times New Roman"/>
          <w:i w:val="0"/>
          <w:iCs w:val="0"/>
          <w:sz w:val="28"/>
          <w:szCs w:val="28"/>
          <w:shd w:val="clear" w:color="auto" w:fill="FFFFFF"/>
        </w:rPr>
        <w:t>ố</w:t>
      </w:r>
      <w:r>
        <w:rPr>
          <w:rStyle w:val="Emphasis"/>
          <w:rFonts w:ascii="Times New Roman" w:hAnsi="Times New Roman" w:cs="Times New Roman"/>
          <w:i w:val="0"/>
          <w:iCs w:val="0"/>
          <w:sz w:val="28"/>
          <w:szCs w:val="28"/>
          <w:shd w:val="clear" w:color="auto" w:fill="FFFFFF"/>
        </w:rPr>
        <w:t>i cao Pháp v</w:t>
      </w:r>
      <w:r>
        <w:rPr>
          <w:rStyle w:val="Emphasis"/>
          <w:rFonts w:ascii="Times New Roman" w:hAnsi="Times New Roman" w:cs="Times New Roman"/>
          <w:i w:val="0"/>
          <w:iCs w:val="0"/>
          <w:sz w:val="28"/>
          <w:szCs w:val="28"/>
          <w:shd w:val="clear" w:color="auto" w:fill="FFFFFF"/>
        </w:rPr>
        <w:t>ớ</w:t>
      </w:r>
      <w:r>
        <w:rPr>
          <w:rStyle w:val="Emphasis"/>
          <w:rFonts w:ascii="Times New Roman" w:hAnsi="Times New Roman" w:cs="Times New Roman"/>
          <w:i w:val="0"/>
          <w:iCs w:val="0"/>
          <w:sz w:val="28"/>
          <w:szCs w:val="28"/>
          <w:shd w:val="clear" w:color="auto" w:fill="FFFFFF"/>
        </w:rPr>
        <w:t>i nh</w:t>
      </w:r>
      <w:r>
        <w:rPr>
          <w:rStyle w:val="Emphasis"/>
          <w:rFonts w:ascii="Times New Roman" w:hAnsi="Times New Roman" w:cs="Times New Roman"/>
          <w:i w:val="0"/>
          <w:iCs w:val="0"/>
          <w:sz w:val="28"/>
          <w:szCs w:val="28"/>
          <w:shd w:val="clear" w:color="auto" w:fill="FFFFFF"/>
        </w:rPr>
        <w:t>ậ</w:t>
      </w:r>
      <w:r>
        <w:rPr>
          <w:rStyle w:val="Emphasis"/>
          <w:rFonts w:ascii="Times New Roman" w:hAnsi="Times New Roman" w:cs="Times New Roman"/>
          <w:i w:val="0"/>
          <w:iCs w:val="0"/>
          <w:sz w:val="28"/>
          <w:szCs w:val="28"/>
          <w:shd w:val="clear" w:color="auto" w:fill="FFFFFF"/>
        </w:rPr>
        <w:t>n đ</w:t>
      </w:r>
      <w:r>
        <w:rPr>
          <w:rStyle w:val="Emphasis"/>
          <w:rFonts w:ascii="Times New Roman" w:hAnsi="Times New Roman" w:cs="Times New Roman"/>
          <w:i w:val="0"/>
          <w:iCs w:val="0"/>
          <w:sz w:val="28"/>
          <w:szCs w:val="28"/>
          <w:shd w:val="clear" w:color="auto" w:fill="FFFFFF"/>
        </w:rPr>
        <w:t>ị</w:t>
      </w:r>
      <w:r>
        <w:rPr>
          <w:rStyle w:val="Emphasis"/>
          <w:rFonts w:ascii="Times New Roman" w:hAnsi="Times New Roman" w:cs="Times New Roman"/>
          <w:i w:val="0"/>
          <w:iCs w:val="0"/>
          <w:sz w:val="28"/>
          <w:szCs w:val="28"/>
          <w:shd w:val="clear" w:color="auto" w:fill="FFFFFF"/>
        </w:rPr>
        <w:t>nh r</w:t>
      </w:r>
      <w:r>
        <w:rPr>
          <w:rStyle w:val="Emphasis"/>
          <w:rFonts w:ascii="Times New Roman" w:hAnsi="Times New Roman" w:cs="Times New Roman"/>
          <w:i w:val="0"/>
          <w:iCs w:val="0"/>
          <w:sz w:val="28"/>
          <w:szCs w:val="28"/>
          <w:shd w:val="clear" w:color="auto" w:fill="FFFFFF"/>
        </w:rPr>
        <w:t>ằ</w:t>
      </w:r>
      <w:r>
        <w:rPr>
          <w:rStyle w:val="Emphasis"/>
          <w:rFonts w:ascii="Times New Roman" w:hAnsi="Times New Roman" w:cs="Times New Roman"/>
          <w:i w:val="0"/>
          <w:iCs w:val="0"/>
          <w:sz w:val="28"/>
          <w:szCs w:val="28"/>
          <w:shd w:val="clear" w:color="auto" w:fill="FFFFFF"/>
        </w:rPr>
        <w:t>ng th</w:t>
      </w:r>
      <w:r>
        <w:rPr>
          <w:rStyle w:val="Emphasis"/>
          <w:rFonts w:ascii="Times New Roman" w:hAnsi="Times New Roman" w:cs="Times New Roman"/>
          <w:i w:val="0"/>
          <w:iCs w:val="0"/>
          <w:sz w:val="28"/>
          <w:szCs w:val="28"/>
          <w:shd w:val="clear" w:color="auto" w:fill="FFFFFF"/>
        </w:rPr>
        <w:t>ỏ</w:t>
      </w:r>
      <w:r>
        <w:rPr>
          <w:rStyle w:val="Emphasis"/>
          <w:rFonts w:ascii="Times New Roman" w:hAnsi="Times New Roman" w:cs="Times New Roman"/>
          <w:i w:val="0"/>
          <w:iCs w:val="0"/>
          <w:sz w:val="28"/>
          <w:szCs w:val="28"/>
          <w:shd w:val="clear" w:color="auto" w:fill="FFFFFF"/>
        </w:rPr>
        <w:t>a thu</w:t>
      </w:r>
      <w:r>
        <w:rPr>
          <w:rStyle w:val="Emphasis"/>
          <w:rFonts w:ascii="Times New Roman" w:hAnsi="Times New Roman" w:cs="Times New Roman"/>
          <w:i w:val="0"/>
          <w:iCs w:val="0"/>
          <w:sz w:val="28"/>
          <w:szCs w:val="28"/>
          <w:shd w:val="clear" w:color="auto" w:fill="FFFFFF"/>
        </w:rPr>
        <w:t>ậ</w:t>
      </w:r>
      <w:r>
        <w:rPr>
          <w:rStyle w:val="Emphasis"/>
          <w:rFonts w:ascii="Times New Roman" w:hAnsi="Times New Roman" w:cs="Times New Roman"/>
          <w:i w:val="0"/>
          <w:iCs w:val="0"/>
          <w:sz w:val="28"/>
          <w:szCs w:val="28"/>
          <w:shd w:val="clear" w:color="auto" w:fill="FFFFFF"/>
        </w:rPr>
        <w:t xml:space="preserve">n </w:t>
      </w:r>
      <w:r>
        <w:rPr>
          <w:rStyle w:val="Emphasis"/>
          <w:rFonts w:ascii="Times New Roman" w:hAnsi="Times New Roman" w:cs="Times New Roman"/>
          <w:i w:val="0"/>
          <w:iCs w:val="0"/>
          <w:sz w:val="28"/>
          <w:szCs w:val="28"/>
          <w:shd w:val="clear" w:color="auto" w:fill="FFFFFF"/>
        </w:rPr>
        <w:t>ưu tiên mua-bán trong v</w:t>
      </w:r>
      <w:r>
        <w:rPr>
          <w:rStyle w:val="Emphasis"/>
          <w:rFonts w:ascii="Times New Roman" w:hAnsi="Times New Roman" w:cs="Times New Roman"/>
          <w:i w:val="0"/>
          <w:iCs w:val="0"/>
          <w:sz w:val="28"/>
          <w:szCs w:val="28"/>
          <w:shd w:val="clear" w:color="auto" w:fill="FFFFFF"/>
        </w:rPr>
        <w:t>ụ</w:t>
      </w:r>
      <w:r>
        <w:rPr>
          <w:rStyle w:val="Emphasis"/>
          <w:rFonts w:ascii="Times New Roman" w:hAnsi="Times New Roman" w:cs="Times New Roman"/>
          <w:i w:val="0"/>
          <w:iCs w:val="0"/>
          <w:sz w:val="28"/>
          <w:szCs w:val="28"/>
          <w:shd w:val="clear" w:color="auto" w:fill="FFFFFF"/>
        </w:rPr>
        <w:t xml:space="preserve"> án không trái v</w:t>
      </w:r>
      <w:r>
        <w:rPr>
          <w:rStyle w:val="Emphasis"/>
          <w:rFonts w:ascii="Times New Roman" w:hAnsi="Times New Roman" w:cs="Times New Roman"/>
          <w:i w:val="0"/>
          <w:iCs w:val="0"/>
          <w:sz w:val="28"/>
          <w:szCs w:val="28"/>
          <w:shd w:val="clear" w:color="auto" w:fill="FFFFFF"/>
        </w:rPr>
        <w:t>ớ</w:t>
      </w:r>
      <w:r>
        <w:rPr>
          <w:rStyle w:val="Emphasis"/>
          <w:rFonts w:ascii="Times New Roman" w:hAnsi="Times New Roman" w:cs="Times New Roman"/>
          <w:i w:val="0"/>
          <w:iCs w:val="0"/>
          <w:sz w:val="28"/>
          <w:szCs w:val="28"/>
          <w:shd w:val="clear" w:color="auto" w:fill="FFFFFF"/>
        </w:rPr>
        <w:t>i nguyên t</w:t>
      </w:r>
      <w:r>
        <w:rPr>
          <w:rStyle w:val="Emphasis"/>
          <w:rFonts w:ascii="Times New Roman" w:hAnsi="Times New Roman" w:cs="Times New Roman"/>
          <w:i w:val="0"/>
          <w:iCs w:val="0"/>
          <w:sz w:val="28"/>
          <w:szCs w:val="28"/>
          <w:shd w:val="clear" w:color="auto" w:fill="FFFFFF"/>
        </w:rPr>
        <w:t>ắ</w:t>
      </w:r>
      <w:r>
        <w:rPr>
          <w:rStyle w:val="Emphasis"/>
          <w:rFonts w:ascii="Times New Roman" w:hAnsi="Times New Roman" w:cs="Times New Roman"/>
          <w:i w:val="0"/>
          <w:iCs w:val="0"/>
          <w:sz w:val="28"/>
          <w:szCs w:val="28"/>
          <w:shd w:val="clear" w:color="auto" w:fill="FFFFFF"/>
        </w:rPr>
        <w:t>c tr</w:t>
      </w:r>
      <w:r>
        <w:rPr>
          <w:rStyle w:val="Emphasis"/>
          <w:rFonts w:ascii="Times New Roman" w:hAnsi="Times New Roman" w:cs="Times New Roman"/>
          <w:i w:val="0"/>
          <w:iCs w:val="0"/>
          <w:sz w:val="28"/>
          <w:szCs w:val="28"/>
          <w:shd w:val="clear" w:color="auto" w:fill="FFFFFF"/>
        </w:rPr>
        <w:t>ậ</w:t>
      </w:r>
      <w:r>
        <w:rPr>
          <w:rStyle w:val="Emphasis"/>
          <w:rFonts w:ascii="Times New Roman" w:hAnsi="Times New Roman" w:cs="Times New Roman"/>
          <w:i w:val="0"/>
          <w:iCs w:val="0"/>
          <w:sz w:val="28"/>
          <w:szCs w:val="28"/>
          <w:shd w:val="clear" w:color="auto" w:fill="FFFFFF"/>
        </w:rPr>
        <w:t>t t</w:t>
      </w:r>
      <w:r>
        <w:rPr>
          <w:rStyle w:val="Emphasis"/>
          <w:rFonts w:ascii="Times New Roman" w:hAnsi="Times New Roman" w:cs="Times New Roman"/>
          <w:i w:val="0"/>
          <w:iCs w:val="0"/>
          <w:sz w:val="28"/>
          <w:szCs w:val="28"/>
          <w:shd w:val="clear" w:color="auto" w:fill="FFFFFF"/>
        </w:rPr>
        <w:t>ự</w:t>
      </w:r>
      <w:r>
        <w:rPr>
          <w:rStyle w:val="Emphasis"/>
          <w:rFonts w:ascii="Times New Roman" w:hAnsi="Times New Roman" w:cs="Times New Roman"/>
          <w:i w:val="0"/>
          <w:iCs w:val="0"/>
          <w:sz w:val="28"/>
          <w:szCs w:val="28"/>
          <w:shd w:val="clear" w:color="auto" w:fill="FFFFFF"/>
        </w:rPr>
        <w:t xml:space="preserve"> công, không trái v</w:t>
      </w:r>
      <w:r>
        <w:rPr>
          <w:rStyle w:val="Emphasis"/>
          <w:rFonts w:ascii="Times New Roman" w:hAnsi="Times New Roman" w:cs="Times New Roman"/>
          <w:i w:val="0"/>
          <w:iCs w:val="0"/>
          <w:sz w:val="28"/>
          <w:szCs w:val="28"/>
          <w:shd w:val="clear" w:color="auto" w:fill="FFFFFF"/>
        </w:rPr>
        <w:t>ớ</w:t>
      </w:r>
      <w:r>
        <w:rPr>
          <w:rStyle w:val="Emphasis"/>
          <w:rFonts w:ascii="Times New Roman" w:hAnsi="Times New Roman" w:cs="Times New Roman"/>
          <w:i w:val="0"/>
          <w:iCs w:val="0"/>
          <w:sz w:val="28"/>
          <w:szCs w:val="28"/>
          <w:shd w:val="clear" w:color="auto" w:fill="FFFFFF"/>
        </w:rPr>
        <w:t>i quy đ</w:t>
      </w:r>
      <w:r>
        <w:rPr>
          <w:rStyle w:val="Emphasis"/>
          <w:rFonts w:ascii="Times New Roman" w:hAnsi="Times New Roman" w:cs="Times New Roman"/>
          <w:i w:val="0"/>
          <w:iCs w:val="0"/>
          <w:sz w:val="28"/>
          <w:szCs w:val="28"/>
          <w:shd w:val="clear" w:color="auto" w:fill="FFFFFF"/>
        </w:rPr>
        <w:t>ị</w:t>
      </w:r>
      <w:r>
        <w:rPr>
          <w:rStyle w:val="Emphasis"/>
          <w:rFonts w:ascii="Times New Roman" w:hAnsi="Times New Roman" w:cs="Times New Roman"/>
          <w:i w:val="0"/>
          <w:iCs w:val="0"/>
          <w:sz w:val="28"/>
          <w:szCs w:val="28"/>
          <w:shd w:val="clear" w:color="auto" w:fill="FFFFFF"/>
        </w:rPr>
        <w:t>nh b</w:t>
      </w:r>
      <w:r>
        <w:rPr>
          <w:rStyle w:val="Emphasis"/>
          <w:rFonts w:ascii="Times New Roman" w:hAnsi="Times New Roman" w:cs="Times New Roman"/>
          <w:i w:val="0"/>
          <w:iCs w:val="0"/>
          <w:sz w:val="28"/>
          <w:szCs w:val="28"/>
          <w:shd w:val="clear" w:color="auto" w:fill="FFFFFF"/>
        </w:rPr>
        <w:t>ắ</w:t>
      </w:r>
      <w:r>
        <w:rPr>
          <w:rStyle w:val="Emphasis"/>
          <w:rFonts w:ascii="Times New Roman" w:hAnsi="Times New Roman" w:cs="Times New Roman"/>
          <w:i w:val="0"/>
          <w:iCs w:val="0"/>
          <w:sz w:val="28"/>
          <w:szCs w:val="28"/>
          <w:shd w:val="clear" w:color="auto" w:fill="FFFFFF"/>
        </w:rPr>
        <w:t>t bu</w:t>
      </w:r>
      <w:r>
        <w:rPr>
          <w:rStyle w:val="Emphasis"/>
          <w:rFonts w:ascii="Times New Roman" w:hAnsi="Times New Roman" w:cs="Times New Roman"/>
          <w:i w:val="0"/>
          <w:iCs w:val="0"/>
          <w:sz w:val="28"/>
          <w:szCs w:val="28"/>
          <w:shd w:val="clear" w:color="auto" w:fill="FFFFFF"/>
        </w:rPr>
        <w:t>ộ</w:t>
      </w:r>
      <w:r>
        <w:rPr>
          <w:rStyle w:val="Emphasis"/>
          <w:rFonts w:ascii="Times New Roman" w:hAnsi="Times New Roman" w:cs="Times New Roman"/>
          <w:i w:val="0"/>
          <w:iCs w:val="0"/>
          <w:sz w:val="28"/>
          <w:szCs w:val="28"/>
          <w:shd w:val="clear" w:color="auto" w:fill="FFFFFF"/>
        </w:rPr>
        <w:t>c c</w:t>
      </w:r>
      <w:r>
        <w:rPr>
          <w:rStyle w:val="Emphasis"/>
          <w:rFonts w:ascii="Times New Roman" w:hAnsi="Times New Roman" w:cs="Times New Roman"/>
          <w:i w:val="0"/>
          <w:iCs w:val="0"/>
          <w:sz w:val="28"/>
          <w:szCs w:val="28"/>
          <w:shd w:val="clear" w:color="auto" w:fill="FFFFFF"/>
        </w:rPr>
        <w:t>ủ</w:t>
      </w:r>
      <w:r>
        <w:rPr>
          <w:rStyle w:val="Emphasis"/>
          <w:rFonts w:ascii="Times New Roman" w:hAnsi="Times New Roman" w:cs="Times New Roman"/>
          <w:i w:val="0"/>
          <w:iCs w:val="0"/>
          <w:sz w:val="28"/>
          <w:szCs w:val="28"/>
          <w:shd w:val="clear" w:color="auto" w:fill="FFFFFF"/>
        </w:rPr>
        <w:t>a đi</w:t>
      </w:r>
      <w:r>
        <w:rPr>
          <w:rStyle w:val="Emphasis"/>
          <w:rFonts w:ascii="Times New Roman" w:hAnsi="Times New Roman" w:cs="Times New Roman"/>
          <w:i w:val="0"/>
          <w:iCs w:val="0"/>
          <w:sz w:val="28"/>
          <w:szCs w:val="28"/>
          <w:shd w:val="clear" w:color="auto" w:fill="FFFFFF"/>
        </w:rPr>
        <w:t>ề</w:t>
      </w:r>
      <w:r>
        <w:rPr>
          <w:rStyle w:val="Emphasis"/>
          <w:rFonts w:ascii="Times New Roman" w:hAnsi="Times New Roman" w:cs="Times New Roman"/>
          <w:i w:val="0"/>
          <w:iCs w:val="0"/>
          <w:sz w:val="28"/>
          <w:szCs w:val="28"/>
          <w:shd w:val="clear" w:color="auto" w:fill="FFFFFF"/>
        </w:rPr>
        <w:t>u l</w:t>
      </w:r>
      <w:r>
        <w:rPr>
          <w:rStyle w:val="Emphasis"/>
          <w:rFonts w:ascii="Times New Roman" w:hAnsi="Times New Roman" w:cs="Times New Roman"/>
          <w:i w:val="0"/>
          <w:iCs w:val="0"/>
          <w:sz w:val="28"/>
          <w:szCs w:val="28"/>
          <w:shd w:val="clear" w:color="auto" w:fill="FFFFFF"/>
        </w:rPr>
        <w:t>ệ</w:t>
      </w:r>
      <w:r>
        <w:rPr>
          <w:rStyle w:val="Emphasis"/>
          <w:rFonts w:ascii="Times New Roman" w:hAnsi="Times New Roman" w:cs="Times New Roman"/>
          <w:i w:val="0"/>
          <w:iCs w:val="0"/>
          <w:sz w:val="28"/>
          <w:szCs w:val="28"/>
          <w:shd w:val="clear" w:color="auto" w:fill="FFFFFF"/>
        </w:rPr>
        <w:t xml:space="preserve"> và trái v</w:t>
      </w:r>
      <w:r>
        <w:rPr>
          <w:rStyle w:val="Emphasis"/>
          <w:rFonts w:ascii="Times New Roman" w:hAnsi="Times New Roman" w:cs="Times New Roman"/>
          <w:i w:val="0"/>
          <w:iCs w:val="0"/>
          <w:sz w:val="28"/>
          <w:szCs w:val="28"/>
          <w:shd w:val="clear" w:color="auto" w:fill="FFFFFF"/>
        </w:rPr>
        <w:t>ớ</w:t>
      </w:r>
      <w:r>
        <w:rPr>
          <w:rStyle w:val="Emphasis"/>
          <w:rFonts w:ascii="Times New Roman" w:hAnsi="Times New Roman" w:cs="Times New Roman"/>
          <w:i w:val="0"/>
          <w:iCs w:val="0"/>
          <w:sz w:val="28"/>
          <w:szCs w:val="28"/>
          <w:shd w:val="clear" w:color="auto" w:fill="FFFFFF"/>
        </w:rPr>
        <w:t>i l</w:t>
      </w:r>
      <w:r>
        <w:rPr>
          <w:rStyle w:val="Emphasis"/>
          <w:rFonts w:ascii="Times New Roman" w:hAnsi="Times New Roman" w:cs="Times New Roman"/>
          <w:i w:val="0"/>
          <w:iCs w:val="0"/>
          <w:sz w:val="28"/>
          <w:szCs w:val="28"/>
          <w:shd w:val="clear" w:color="auto" w:fill="FFFFFF"/>
        </w:rPr>
        <w:t>ợ</w:t>
      </w:r>
      <w:r>
        <w:rPr>
          <w:rStyle w:val="Emphasis"/>
          <w:rFonts w:ascii="Times New Roman" w:hAnsi="Times New Roman" w:cs="Times New Roman"/>
          <w:i w:val="0"/>
          <w:iCs w:val="0"/>
          <w:sz w:val="28"/>
          <w:szCs w:val="28"/>
          <w:shd w:val="clear" w:color="auto" w:fill="FFFFFF"/>
        </w:rPr>
        <w:t>i ích c</w:t>
      </w:r>
      <w:r>
        <w:rPr>
          <w:rStyle w:val="Emphasis"/>
          <w:rFonts w:ascii="Times New Roman" w:hAnsi="Times New Roman" w:cs="Times New Roman"/>
          <w:i w:val="0"/>
          <w:iCs w:val="0"/>
          <w:sz w:val="28"/>
          <w:szCs w:val="28"/>
          <w:shd w:val="clear" w:color="auto" w:fill="FFFFFF"/>
        </w:rPr>
        <w:t>ủ</w:t>
      </w:r>
      <w:r>
        <w:rPr>
          <w:rStyle w:val="Emphasis"/>
          <w:rFonts w:ascii="Times New Roman" w:hAnsi="Times New Roman" w:cs="Times New Roman"/>
          <w:i w:val="0"/>
          <w:iCs w:val="0"/>
          <w:sz w:val="28"/>
          <w:szCs w:val="28"/>
          <w:shd w:val="clear" w:color="auto" w:fill="FFFFFF"/>
        </w:rPr>
        <w:t>a công ty</w:t>
      </w:r>
      <w:r>
        <w:rPr>
          <w:rStyle w:val="FootnoteReference"/>
          <w:rFonts w:ascii="Times New Roman" w:eastAsia="Times New Roman" w:hAnsi="Times New Roman" w:cs="Times New Roman"/>
          <w:bCs/>
          <w:sz w:val="28"/>
          <w:szCs w:val="28"/>
        </w:rPr>
        <w:footnoteReference w:id="42"/>
      </w:r>
      <w:r>
        <w:rPr>
          <w:rStyle w:val="Emphasis"/>
          <w:rFonts w:ascii="Times New Roman" w:hAnsi="Times New Roman" w:cs="Times New Roman"/>
          <w:i w:val="0"/>
          <w:iCs w:val="0"/>
          <w:sz w:val="28"/>
          <w:szCs w:val="28"/>
          <w:shd w:val="clear" w:color="auto" w:fill="FFFFFF"/>
        </w:rPr>
        <w:t>. V</w:t>
      </w:r>
      <w:r>
        <w:rPr>
          <w:rStyle w:val="Emphasis"/>
          <w:rFonts w:ascii="Times New Roman" w:hAnsi="Times New Roman" w:cs="Times New Roman"/>
          <w:i w:val="0"/>
          <w:iCs w:val="0"/>
          <w:sz w:val="28"/>
          <w:szCs w:val="28"/>
          <w:shd w:val="clear" w:color="auto" w:fill="FFFFFF"/>
        </w:rPr>
        <w:t>ụ</w:t>
      </w:r>
      <w:r>
        <w:rPr>
          <w:rStyle w:val="Emphasis"/>
          <w:rFonts w:ascii="Times New Roman" w:hAnsi="Times New Roman" w:cs="Times New Roman"/>
          <w:i w:val="0"/>
          <w:iCs w:val="0"/>
          <w:sz w:val="28"/>
          <w:szCs w:val="28"/>
          <w:shd w:val="clear" w:color="auto" w:fill="FFFFFF"/>
        </w:rPr>
        <w:t xml:space="preserve"> tranh ch</w:t>
      </w:r>
      <w:r>
        <w:rPr>
          <w:rStyle w:val="Emphasis"/>
          <w:rFonts w:ascii="Times New Roman" w:hAnsi="Times New Roman" w:cs="Times New Roman"/>
          <w:i w:val="0"/>
          <w:iCs w:val="0"/>
          <w:sz w:val="28"/>
          <w:szCs w:val="28"/>
          <w:shd w:val="clear" w:color="auto" w:fill="FFFFFF"/>
        </w:rPr>
        <w:t>ấ</w:t>
      </w:r>
      <w:r>
        <w:rPr>
          <w:rStyle w:val="Emphasis"/>
          <w:rFonts w:ascii="Times New Roman" w:hAnsi="Times New Roman" w:cs="Times New Roman"/>
          <w:i w:val="0"/>
          <w:iCs w:val="0"/>
          <w:sz w:val="28"/>
          <w:szCs w:val="28"/>
          <w:shd w:val="clear" w:color="auto" w:fill="FFFFFF"/>
        </w:rPr>
        <w:t>p như sau: H</w:t>
      </w:r>
      <w:r>
        <w:rPr>
          <w:rFonts w:ascii="Times New Roman" w:eastAsia="Times New Roman" w:hAnsi="Times New Roman" w:cs="Times New Roman"/>
          <w:bCs/>
          <w:sz w:val="28"/>
          <w:szCs w:val="28"/>
        </w:rPr>
        <w:t xml:space="preserve">ai vợ chồng B nắm giữ 2880 trên 3000 cổ phiếu của công ty Evreux Distribution, đã kí </w:t>
      </w:r>
      <w:r>
        <w:rPr>
          <w:rFonts w:ascii="Times New Roman" w:eastAsia="Times New Roman" w:hAnsi="Times New Roman" w:cs="Times New Roman"/>
          <w:bCs/>
          <w:sz w:val="28"/>
          <w:szCs w:val="28"/>
        </w:rPr>
        <w:t xml:space="preserve">1 thỏa thuận cổ đông cho phép tất cả cổ đông bán cổ phần của mình cho cổ đông khác với một giá dễ chịu hoặc với giá được xác định bởi chuyên gia trong danh sách mà các cổ đông thỏa thuận. Nhưng sau đó, vợ chồng B đã kí thỏa thuận chuyển nhượng cổ phần của </w:t>
      </w:r>
      <w:r>
        <w:rPr>
          <w:rFonts w:ascii="Times New Roman" w:eastAsia="Times New Roman" w:hAnsi="Times New Roman" w:cs="Times New Roman"/>
          <w:bCs/>
          <w:sz w:val="28"/>
          <w:szCs w:val="28"/>
        </w:rPr>
        <w:t>họ trong công ty Evreux Distribution cho công ty Ope Intermarché. Theo các cổ đông khác, thỏa thuận này là vô hiệu còn theo vợ chồng B và Ope Intermarché, thỏa thuận này có hiệu lực trong khi thỏa thuận về ưu tiên mua-bán là vô hiệu do vi phạm nguyên tắc t</w:t>
      </w:r>
      <w:r>
        <w:rPr>
          <w:rFonts w:ascii="Times New Roman" w:eastAsia="Times New Roman" w:hAnsi="Times New Roman" w:cs="Times New Roman"/>
          <w:bCs/>
          <w:sz w:val="28"/>
          <w:szCs w:val="28"/>
        </w:rPr>
        <w:t xml:space="preserve">ự do chuyển nhượng của cổ phiếu bởi tồn tại một điều khoản quy định rằng cổ đông chỉ được tự do chuyển nhượng sau 12 tháng sau khi bắt đầu thủ tục ưu tiên mua-bán. Tòa án cho rằng thỏa thuận cổ đông hợp lệ khi nó không trái trật tự công, quy định bắt buộc </w:t>
      </w:r>
      <w:r>
        <w:rPr>
          <w:rFonts w:ascii="Times New Roman" w:eastAsia="Times New Roman" w:hAnsi="Times New Roman" w:cs="Times New Roman"/>
          <w:bCs/>
          <w:sz w:val="28"/>
          <w:szCs w:val="28"/>
        </w:rPr>
        <w:t>của điều lệ hoặc lợi ích công ty, rằng thỏa thuận đưa ra một thủ tục cho phép các cổ đông khác được ưu tiên mua không vi phạm nguyên tắc tự do thương lượng giá cổ phiếu, theo thỏa thuận của các bên, hoặc giá được xác định bởi chuyên gia được lựa chọn từ da</w:t>
      </w:r>
      <w:r>
        <w:rPr>
          <w:rFonts w:ascii="Times New Roman" w:eastAsia="Times New Roman" w:hAnsi="Times New Roman" w:cs="Times New Roman"/>
          <w:bCs/>
          <w:sz w:val="28"/>
          <w:szCs w:val="28"/>
        </w:rPr>
        <w:t xml:space="preserve">nh sách do các bên thỏa thuận, rằng thỏa thuận này không trái trật tự công cộng, điều lệ của công ty và lợi ích của công ty. </w:t>
      </w:r>
      <w:r>
        <w:rPr>
          <w:rFonts w:ascii="Times New Roman" w:eastAsia="Times New Roman" w:hAnsi="Times New Roman" w:cs="Times New Roman"/>
          <w:bCs/>
          <w:color w:val="0000FF"/>
          <w:sz w:val="28"/>
          <w:szCs w:val="28"/>
        </w:rPr>
        <w:t>Như vậy, thỏa thuận ưu tiên mua bán có hiệu lực và việc chuyển nhượng cổ phần của hai vợ chồng B và Ope Intermarché là vô hiệu.</w:t>
      </w:r>
    </w:p>
    <w:p w14:paraId="37411A01" w14:textId="77777777" w:rsidR="008F4594" w:rsidRDefault="001347D7">
      <w:pPr>
        <w:spacing w:afterLines="100" w:after="240" w:line="240" w:lineRule="auto"/>
        <w:jc w:val="both"/>
        <w:rPr>
          <w:rFonts w:ascii="Times New Roman" w:hAnsi="Times New Roman" w:cs="Times New Roman"/>
          <w:b/>
          <w:sz w:val="28"/>
          <w:szCs w:val="28"/>
        </w:rPr>
      </w:pPr>
      <w:r>
        <w:rPr>
          <w:rFonts w:ascii="Times New Roman" w:hAnsi="Times New Roman" w:cs="Times New Roman"/>
          <w:b/>
          <w:sz w:val="28"/>
          <w:szCs w:val="28"/>
        </w:rPr>
        <w:t>4.1</w:t>
      </w:r>
      <w:r>
        <w:rPr>
          <w:rFonts w:ascii="Times New Roman" w:hAnsi="Times New Roman" w:cs="Times New Roman"/>
          <w:b/>
          <w:sz w:val="28"/>
          <w:szCs w:val="28"/>
        </w:rPr>
        <w:t>.3 Th</w:t>
      </w:r>
      <w:r>
        <w:rPr>
          <w:rFonts w:ascii="Times New Roman" w:hAnsi="Times New Roman" w:cs="Times New Roman"/>
          <w:b/>
          <w:sz w:val="28"/>
          <w:szCs w:val="28"/>
        </w:rPr>
        <w:t>ỏ</w:t>
      </w:r>
      <w:r>
        <w:rPr>
          <w:rFonts w:ascii="Times New Roman" w:hAnsi="Times New Roman" w:cs="Times New Roman"/>
          <w:b/>
          <w:sz w:val="28"/>
          <w:szCs w:val="28"/>
        </w:rPr>
        <w:t>a thu</w:t>
      </w:r>
      <w:r>
        <w:rPr>
          <w:rFonts w:ascii="Times New Roman" w:hAnsi="Times New Roman" w:cs="Times New Roman"/>
          <w:b/>
          <w:sz w:val="28"/>
          <w:szCs w:val="28"/>
        </w:rPr>
        <w:t>ậ</w:t>
      </w:r>
      <w:r>
        <w:rPr>
          <w:rFonts w:ascii="Times New Roman" w:hAnsi="Times New Roman" w:cs="Times New Roman"/>
          <w:b/>
          <w:sz w:val="28"/>
          <w:szCs w:val="28"/>
        </w:rPr>
        <w:t>n v</w:t>
      </w:r>
      <w:r>
        <w:rPr>
          <w:rFonts w:ascii="Times New Roman" w:hAnsi="Times New Roman" w:cs="Times New Roman"/>
          <w:b/>
          <w:sz w:val="28"/>
          <w:szCs w:val="28"/>
        </w:rPr>
        <w:t>ề</w:t>
      </w:r>
      <w:r>
        <w:rPr>
          <w:rFonts w:ascii="Times New Roman" w:hAnsi="Times New Roman" w:cs="Times New Roman"/>
          <w:b/>
          <w:sz w:val="28"/>
          <w:szCs w:val="28"/>
        </w:rPr>
        <w:t xml:space="preserve"> qu</w:t>
      </w:r>
      <w:r>
        <w:rPr>
          <w:rFonts w:ascii="Times New Roman" w:hAnsi="Times New Roman" w:cs="Times New Roman"/>
          <w:b/>
          <w:sz w:val="28"/>
          <w:szCs w:val="28"/>
        </w:rPr>
        <w:t>ả</w:t>
      </w:r>
      <w:r>
        <w:rPr>
          <w:rFonts w:ascii="Times New Roman" w:hAnsi="Times New Roman" w:cs="Times New Roman"/>
          <w:b/>
          <w:sz w:val="28"/>
          <w:szCs w:val="28"/>
        </w:rPr>
        <w:t>n lý công ty</w:t>
      </w:r>
    </w:p>
    <w:p w14:paraId="578F701A" w14:textId="77777777" w:rsidR="008F4594" w:rsidRDefault="001347D7">
      <w:pPr>
        <w:spacing w:afterLines="100" w:after="240" w:line="240" w:lineRule="auto"/>
        <w:ind w:firstLine="4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Trong bản án ngày 26/4/2017, số 15-12888 </w:t>
      </w:r>
      <w:r>
        <w:rPr>
          <w:rStyle w:val="FootnoteReference"/>
          <w:rFonts w:ascii="Times New Roman" w:eastAsia="Times New Roman" w:hAnsi="Times New Roman" w:cs="Times New Roman"/>
          <w:bCs/>
          <w:sz w:val="28"/>
          <w:szCs w:val="28"/>
          <w:lang w:val="fr-FR"/>
        </w:rPr>
        <w:footnoteReference w:id="43"/>
      </w:r>
      <w:r>
        <w:rPr>
          <w:rFonts w:ascii="Times New Roman" w:eastAsia="Times New Roman" w:hAnsi="Times New Roman" w:cs="Times New Roman"/>
          <w:bCs/>
          <w:sz w:val="28"/>
          <w:szCs w:val="28"/>
        </w:rPr>
        <w:t xml:space="preserve">, Tòa án tối cao Pháp đã vô hiệu một thỏa thuận cổ đông do thỏa thuận cổ đông này ảnh hưởng thể thức bãi nhiệm người quản lý của công ty cổ phần đã được quy định trong điều lệ. </w:t>
      </w:r>
      <w:r>
        <w:rPr>
          <w:rFonts w:ascii="Times New Roman" w:eastAsia="Times New Roman" w:hAnsi="Times New Roman" w:cs="Times New Roman"/>
          <w:bCs/>
          <w:sz w:val="28"/>
          <w:szCs w:val="28"/>
        </w:rPr>
        <w:t>Theo đó, một thỏa thuận quy định việc bổ nhiệm một người vào vị trí giám đốc là không có giá trị. Vụ án dân sự như sau: Công ty X và Y, có chung hoạt động về mua bán xe hơi, sáp nhập. Công ty Z là kết quả của việc sáp nhập được quy định trong thỏa thuận, t</w:t>
      </w:r>
      <w:r>
        <w:rPr>
          <w:rFonts w:ascii="Times New Roman" w:eastAsia="Times New Roman" w:hAnsi="Times New Roman" w:cs="Times New Roman"/>
          <w:bCs/>
          <w:sz w:val="28"/>
          <w:szCs w:val="28"/>
        </w:rPr>
        <w:t>heo đó quy định công ty Z sẽ được điều hành bởi hội đồng quản trị gồm số thành viên chẵn, được lựa chọn từ số ứng cử viên ngang nhau của hai nhóm cổ đông của Z, tương ứng là cổ đông X, cổ đông đa số và cổ đông Y, cổ đông thiểu số. Và cũng quy định rằng ông</w:t>
      </w:r>
      <w:r>
        <w:rPr>
          <w:rFonts w:ascii="Times New Roman" w:eastAsia="Times New Roman" w:hAnsi="Times New Roman" w:cs="Times New Roman"/>
          <w:bCs/>
          <w:sz w:val="28"/>
          <w:szCs w:val="28"/>
        </w:rPr>
        <w:t xml:space="preserve"> A, đại diện cho công ty X là chủ tịch Hội đồng quản trị và ông B, đại diện của cổ đông Y là tổng giám đốc của công ty. Tuy nhiên tổng giám đốc bị miễn nhiệm bởi không đáp ứng được điều kiện do điều lệ quy định rằng tổng giám đốc phải là thành viên Hội đồn</w:t>
      </w:r>
      <w:r>
        <w:rPr>
          <w:rFonts w:ascii="Times New Roman" w:eastAsia="Times New Roman" w:hAnsi="Times New Roman" w:cs="Times New Roman"/>
          <w:bCs/>
          <w:sz w:val="28"/>
          <w:szCs w:val="28"/>
        </w:rPr>
        <w:t>g quản trị. B lúc này kiện ông A, là cổ đông đa số vì cho rằng đã có sự vi phạm thỏa thuận cổ đông và yêu cầu nhóm cổ đông ông A phải bồi thường.</w:t>
      </w:r>
    </w:p>
    <w:p w14:paraId="25DE06C4" w14:textId="77777777" w:rsidR="008F4594" w:rsidRDefault="001347D7">
      <w:pPr>
        <w:spacing w:afterLines="100" w:after="240" w:line="240" w:lineRule="auto"/>
        <w:ind w:firstLine="41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Tòa án Pháp cho rằng theo điều 1851 Luật Dân sự Pháp quy định về thể thức bãi nhiệm như sau: “Trừ khi được quy định khác trong điều lệ, người quản lý có thể bị miễn nhiệm bởi quyết định của các thành viên trong công ty đại diện cho hơn một nửa cổ phần”. </w:t>
      </w:r>
      <w:r>
        <w:rPr>
          <w:rFonts w:ascii="Times New Roman" w:eastAsia="Times New Roman" w:hAnsi="Times New Roman" w:cs="Times New Roman"/>
          <w:bCs/>
          <w:sz w:val="28"/>
          <w:szCs w:val="28"/>
        </w:rPr>
        <w:t>Như vậy, việc bãi nhiệm người quản lý của công ty cổ phần luôn tuân theo thể thức nhất định được quy định trong điều lệ hoặc trong luật, và thể thức này được coi là quy định bắt buộc. Nếu thỏa thuận cổ đông ảnh hưởng quy định này thì sẽ bị tuyên vô hiệu.</w:t>
      </w:r>
    </w:p>
    <w:p w14:paraId="51B650F0" w14:textId="77777777" w:rsidR="008F4594" w:rsidRDefault="001347D7">
      <w:pPr>
        <w:spacing w:afterLines="100" w:after="240" w:line="240" w:lineRule="auto"/>
        <w:ind w:firstLine="418"/>
        <w:jc w:val="both"/>
        <w:rPr>
          <w:rFonts w:ascii="Times New Roman" w:hAnsi="Times New Roman" w:cs="Times New Roman"/>
          <w:sz w:val="28"/>
          <w:szCs w:val="28"/>
        </w:rPr>
      </w:pPr>
      <w:r>
        <w:rPr>
          <w:rFonts w:ascii="Times New Roman" w:eastAsia="Times New Roman" w:hAnsi="Times New Roman" w:cs="Times New Roman"/>
          <w:bCs/>
          <w:sz w:val="28"/>
          <w:szCs w:val="28"/>
        </w:rPr>
        <w:t>Đ</w:t>
      </w:r>
      <w:r>
        <w:rPr>
          <w:rFonts w:ascii="Times New Roman" w:eastAsia="Times New Roman" w:hAnsi="Times New Roman" w:cs="Times New Roman"/>
          <w:bCs/>
          <w:sz w:val="28"/>
          <w:szCs w:val="28"/>
        </w:rPr>
        <w:t>ối với các thỏa thuận liên quan tới việc quản lý công ty, tòa án Mỹ cũng có kết luận tương tự khi cho rằng thỏa thuận sẽ vô hiệu bởi (i) thỏa thuận vi phạm điều lệ (ii) nghĩa vụ phải luôn hành động vì lợi ích của công ty của các thành viên trong hội đồng q</w:t>
      </w:r>
      <w:r>
        <w:rPr>
          <w:rFonts w:ascii="Times New Roman" w:eastAsia="Times New Roman" w:hAnsi="Times New Roman" w:cs="Times New Roman"/>
          <w:bCs/>
          <w:sz w:val="28"/>
          <w:szCs w:val="28"/>
        </w:rPr>
        <w:t xml:space="preserve">uản trị cũng như những người quản lý, điều hành công ty (iii) thỏa thuận này là không công bằng đối với những cổ đông không tham gia </w:t>
      </w:r>
      <w:r>
        <w:rPr>
          <w:rStyle w:val="FootnoteReference"/>
          <w:rFonts w:ascii="Times New Roman" w:hAnsi="Times New Roman" w:cs="Times New Roman"/>
          <w:sz w:val="28"/>
          <w:szCs w:val="28"/>
        </w:rPr>
        <w:footnoteReference w:id="44"/>
      </w:r>
      <w:r>
        <w:rPr>
          <w:rFonts w:ascii="Times New Roman" w:eastAsia="Times New Roman" w:hAnsi="Times New Roman" w:cs="Times New Roman"/>
          <w:bCs/>
          <w:sz w:val="28"/>
          <w:szCs w:val="28"/>
        </w:rPr>
        <w:t xml:space="preserve">. Tuy nhiên những năm gần đây, thẩm phán đã linh động hơn trong việc xem xét tính hiệu lực của những thỏa thuận này. Điển </w:t>
      </w:r>
      <w:r>
        <w:rPr>
          <w:rFonts w:ascii="Times New Roman" w:eastAsia="Times New Roman" w:hAnsi="Times New Roman" w:cs="Times New Roman"/>
          <w:bCs/>
          <w:sz w:val="28"/>
          <w:szCs w:val="28"/>
        </w:rPr>
        <w:t>hình là t</w:t>
      </w:r>
      <w:r>
        <w:rPr>
          <w:rFonts w:ascii="Times New Roman" w:hAnsi="Times New Roman" w:cs="Times New Roman"/>
          <w:sz w:val="28"/>
          <w:szCs w:val="28"/>
        </w:rPr>
        <w:t>rong v</w:t>
      </w:r>
      <w:r>
        <w:rPr>
          <w:rFonts w:ascii="Times New Roman" w:hAnsi="Times New Roman" w:cs="Times New Roman"/>
          <w:sz w:val="28"/>
          <w:szCs w:val="28"/>
        </w:rPr>
        <w:t>ụ</w:t>
      </w:r>
      <w:r>
        <w:rPr>
          <w:rFonts w:ascii="Times New Roman" w:hAnsi="Times New Roman" w:cs="Times New Roman"/>
          <w:sz w:val="28"/>
          <w:szCs w:val="28"/>
        </w:rPr>
        <w:t xml:space="preserve"> Zion v Kurtz</w:t>
      </w:r>
      <w:r>
        <w:rPr>
          <w:rStyle w:val="FootnoteReference"/>
          <w:rFonts w:ascii="Times New Roman" w:hAnsi="Times New Roman" w:cs="Times New Roman"/>
          <w:sz w:val="28"/>
          <w:szCs w:val="28"/>
        </w:rPr>
        <w:footnoteReference w:id="45"/>
      </w:r>
      <w:r>
        <w:rPr>
          <w:rFonts w:ascii="Times New Roman" w:hAnsi="Times New Roman" w:cs="Times New Roman"/>
          <w:sz w:val="28"/>
          <w:szCs w:val="28"/>
        </w:rPr>
        <w:t>, hai c</w:t>
      </w:r>
      <w:r>
        <w:rPr>
          <w:rFonts w:ascii="Times New Roman" w:hAnsi="Times New Roman" w:cs="Times New Roman"/>
          <w:sz w:val="28"/>
          <w:szCs w:val="28"/>
        </w:rPr>
        <w:t>ổ</w:t>
      </w:r>
      <w:r>
        <w:rPr>
          <w:rFonts w:ascii="Times New Roman" w:hAnsi="Times New Roman" w:cs="Times New Roman"/>
          <w:sz w:val="28"/>
          <w:szCs w:val="28"/>
        </w:rPr>
        <w:t xml:space="preserve"> đông c</w:t>
      </w:r>
      <w:r>
        <w:rPr>
          <w:rFonts w:ascii="Times New Roman" w:hAnsi="Times New Roman" w:cs="Times New Roman"/>
          <w:sz w:val="28"/>
          <w:szCs w:val="28"/>
        </w:rPr>
        <w:t>ủ</w:t>
      </w:r>
      <w:r>
        <w:rPr>
          <w:rFonts w:ascii="Times New Roman" w:hAnsi="Times New Roman" w:cs="Times New Roman"/>
          <w:sz w:val="28"/>
          <w:szCs w:val="28"/>
        </w:rPr>
        <w:t>a công ty Lombard-Wall Group, Inc. Hai c</w:t>
      </w:r>
      <w:r>
        <w:rPr>
          <w:rFonts w:ascii="Times New Roman" w:hAnsi="Times New Roman" w:cs="Times New Roman"/>
          <w:sz w:val="28"/>
          <w:szCs w:val="28"/>
        </w:rPr>
        <w:t>ổ</w:t>
      </w:r>
      <w:r>
        <w:rPr>
          <w:rFonts w:ascii="Times New Roman" w:hAnsi="Times New Roman" w:cs="Times New Roman"/>
          <w:sz w:val="28"/>
          <w:szCs w:val="28"/>
        </w:rPr>
        <w:t xml:space="preserve"> đông này tham gia m</w:t>
      </w:r>
      <w:r>
        <w:rPr>
          <w:rFonts w:ascii="Times New Roman" w:hAnsi="Times New Roman" w:cs="Times New Roman"/>
          <w:sz w:val="28"/>
          <w:szCs w:val="28"/>
        </w:rPr>
        <w:t>ộ</w:t>
      </w:r>
      <w:r>
        <w:rPr>
          <w:rFonts w:ascii="Times New Roman" w:hAnsi="Times New Roman" w:cs="Times New Roman"/>
          <w:sz w:val="28"/>
          <w:szCs w:val="28"/>
        </w:rPr>
        <w:t>t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r</w:t>
      </w:r>
      <w:r>
        <w:rPr>
          <w:rFonts w:ascii="Times New Roman" w:hAnsi="Times New Roman" w:cs="Times New Roman"/>
          <w:sz w:val="28"/>
          <w:szCs w:val="28"/>
        </w:rPr>
        <w:t>ằ</w:t>
      </w:r>
      <w:r>
        <w:rPr>
          <w:rFonts w:ascii="Times New Roman" w:hAnsi="Times New Roman" w:cs="Times New Roman"/>
          <w:sz w:val="28"/>
          <w:szCs w:val="28"/>
        </w:rPr>
        <w:t>ng b</w:t>
      </w:r>
      <w:r>
        <w:rPr>
          <w:rFonts w:ascii="Times New Roman" w:hAnsi="Times New Roman" w:cs="Times New Roman"/>
          <w:sz w:val="28"/>
          <w:szCs w:val="28"/>
        </w:rPr>
        <w:t>ấ</w:t>
      </w:r>
      <w:r>
        <w:rPr>
          <w:rFonts w:ascii="Times New Roman" w:hAnsi="Times New Roman" w:cs="Times New Roman"/>
          <w:sz w:val="28"/>
          <w:szCs w:val="28"/>
        </w:rPr>
        <w:t>t kì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kinh doanh ho</w:t>
      </w:r>
      <w:r>
        <w:rPr>
          <w:rFonts w:ascii="Times New Roman" w:hAnsi="Times New Roman" w:cs="Times New Roman"/>
          <w:sz w:val="28"/>
          <w:szCs w:val="28"/>
        </w:rPr>
        <w:t>ặ</w:t>
      </w:r>
      <w:r>
        <w:rPr>
          <w:rFonts w:ascii="Times New Roman" w:hAnsi="Times New Roman" w:cs="Times New Roman"/>
          <w:sz w:val="28"/>
          <w:szCs w:val="28"/>
        </w:rPr>
        <w:t>c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khác nào c</w:t>
      </w:r>
      <w:r>
        <w:rPr>
          <w:rFonts w:ascii="Times New Roman" w:hAnsi="Times New Roman" w:cs="Times New Roman"/>
          <w:sz w:val="28"/>
          <w:szCs w:val="28"/>
        </w:rPr>
        <w:t>ủ</w:t>
      </w:r>
      <w:r>
        <w:rPr>
          <w:rFonts w:ascii="Times New Roman" w:hAnsi="Times New Roman" w:cs="Times New Roman"/>
          <w:sz w:val="28"/>
          <w:szCs w:val="28"/>
        </w:rPr>
        <w:t>a công ty cũng c</w:t>
      </w:r>
      <w:r>
        <w:rPr>
          <w:rFonts w:ascii="Times New Roman" w:hAnsi="Times New Roman" w:cs="Times New Roman"/>
          <w:sz w:val="28"/>
          <w:szCs w:val="28"/>
        </w:rPr>
        <w:t>ầ</w:t>
      </w:r>
      <w:r>
        <w:rPr>
          <w:rFonts w:ascii="Times New Roman" w:hAnsi="Times New Roman" w:cs="Times New Roman"/>
          <w:sz w:val="28"/>
          <w:szCs w:val="28"/>
        </w:rPr>
        <w:t>n s</w:t>
      </w:r>
      <w:r>
        <w:rPr>
          <w:rFonts w:ascii="Times New Roman" w:hAnsi="Times New Roman" w:cs="Times New Roman"/>
          <w:sz w:val="28"/>
          <w:szCs w:val="28"/>
        </w:rPr>
        <w:t>ự</w:t>
      </w:r>
      <w:r>
        <w:rPr>
          <w:rFonts w:ascii="Times New Roman" w:hAnsi="Times New Roman" w:cs="Times New Roman"/>
          <w:sz w:val="28"/>
          <w:szCs w:val="28"/>
        </w:rPr>
        <w:t xml:space="preserve"> đ</w:t>
      </w:r>
      <w:r>
        <w:rPr>
          <w:rFonts w:ascii="Times New Roman" w:hAnsi="Times New Roman" w:cs="Times New Roman"/>
          <w:sz w:val="28"/>
          <w:szCs w:val="28"/>
        </w:rPr>
        <w:t>ồ</w:t>
      </w:r>
      <w:r>
        <w:rPr>
          <w:rFonts w:ascii="Times New Roman" w:hAnsi="Times New Roman" w:cs="Times New Roman"/>
          <w:sz w:val="28"/>
          <w:szCs w:val="28"/>
        </w:rPr>
        <w:t>ng ý c</w:t>
      </w:r>
      <w:r>
        <w:rPr>
          <w:rFonts w:ascii="Times New Roman" w:hAnsi="Times New Roman" w:cs="Times New Roman"/>
          <w:sz w:val="28"/>
          <w:szCs w:val="28"/>
        </w:rPr>
        <w:t>ủ</w:t>
      </w:r>
      <w:r>
        <w:rPr>
          <w:rFonts w:ascii="Times New Roman" w:hAnsi="Times New Roman" w:cs="Times New Roman"/>
          <w:sz w:val="28"/>
          <w:szCs w:val="28"/>
        </w:rPr>
        <w:t>a Zion. B</w:t>
      </w:r>
      <w:r>
        <w:rPr>
          <w:rFonts w:ascii="Times New Roman" w:hAnsi="Times New Roman" w:cs="Times New Roman"/>
          <w:sz w:val="28"/>
          <w:szCs w:val="28"/>
        </w:rPr>
        <w:t>ấ</w:t>
      </w:r>
      <w:r>
        <w:rPr>
          <w:rFonts w:ascii="Times New Roman" w:hAnsi="Times New Roman" w:cs="Times New Roman"/>
          <w:sz w:val="28"/>
          <w:szCs w:val="28"/>
        </w:rPr>
        <w:t>t ch</w:t>
      </w:r>
      <w:r>
        <w:rPr>
          <w:rFonts w:ascii="Times New Roman" w:hAnsi="Times New Roman" w:cs="Times New Roman"/>
          <w:sz w:val="28"/>
          <w:szCs w:val="28"/>
        </w:rPr>
        <w:t>ấ</w:t>
      </w:r>
      <w:r>
        <w:rPr>
          <w:rFonts w:ascii="Times New Roman" w:hAnsi="Times New Roman" w:cs="Times New Roman"/>
          <w:sz w:val="28"/>
          <w:szCs w:val="28"/>
        </w:rPr>
        <w:t>p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Kurtz đã tham gia vào m</w:t>
      </w:r>
      <w:r>
        <w:rPr>
          <w:rFonts w:ascii="Times New Roman" w:hAnsi="Times New Roman" w:cs="Times New Roman"/>
          <w:sz w:val="28"/>
          <w:szCs w:val="28"/>
        </w:rPr>
        <w:t>ộ</w:t>
      </w:r>
      <w:r>
        <w:rPr>
          <w:rFonts w:ascii="Times New Roman" w:hAnsi="Times New Roman" w:cs="Times New Roman"/>
          <w:sz w:val="28"/>
          <w:szCs w:val="28"/>
        </w:rPr>
        <w:t>t s</w:t>
      </w:r>
      <w:r>
        <w:rPr>
          <w:rFonts w:ascii="Times New Roman" w:hAnsi="Times New Roman" w:cs="Times New Roman"/>
          <w:sz w:val="28"/>
          <w:szCs w:val="28"/>
        </w:rPr>
        <w:t>ố</w:t>
      </w:r>
      <w:r>
        <w:rPr>
          <w:rFonts w:ascii="Times New Roman" w:hAnsi="Times New Roman" w:cs="Times New Roman"/>
          <w:sz w:val="28"/>
          <w:szCs w:val="28"/>
        </w:rPr>
        <w:t xml:space="preserve">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c</w:t>
      </w:r>
      <w:r>
        <w:rPr>
          <w:rFonts w:ascii="Times New Roman" w:hAnsi="Times New Roman" w:cs="Times New Roman"/>
          <w:sz w:val="28"/>
          <w:szCs w:val="28"/>
        </w:rPr>
        <w:t>ủ</w:t>
      </w:r>
      <w:r>
        <w:rPr>
          <w:rFonts w:ascii="Times New Roman" w:hAnsi="Times New Roman" w:cs="Times New Roman"/>
          <w:sz w:val="28"/>
          <w:szCs w:val="28"/>
        </w:rPr>
        <w:t>a công ty mà không có s</w:t>
      </w:r>
      <w:r>
        <w:rPr>
          <w:rFonts w:ascii="Times New Roman" w:hAnsi="Times New Roman" w:cs="Times New Roman"/>
          <w:sz w:val="28"/>
          <w:szCs w:val="28"/>
        </w:rPr>
        <w:t>ự</w:t>
      </w:r>
      <w:r>
        <w:rPr>
          <w:rFonts w:ascii="Times New Roman" w:hAnsi="Times New Roman" w:cs="Times New Roman"/>
          <w:sz w:val="28"/>
          <w:szCs w:val="28"/>
        </w:rPr>
        <w:t xml:space="preserve"> đ</w:t>
      </w:r>
      <w:r>
        <w:rPr>
          <w:rFonts w:ascii="Times New Roman" w:hAnsi="Times New Roman" w:cs="Times New Roman"/>
          <w:sz w:val="28"/>
          <w:szCs w:val="28"/>
        </w:rPr>
        <w:t>ồ</w:t>
      </w:r>
      <w:r>
        <w:rPr>
          <w:rFonts w:ascii="Times New Roman" w:hAnsi="Times New Roman" w:cs="Times New Roman"/>
          <w:sz w:val="28"/>
          <w:szCs w:val="28"/>
        </w:rPr>
        <w:t>ng ý c</w:t>
      </w:r>
      <w:r>
        <w:rPr>
          <w:rFonts w:ascii="Times New Roman" w:hAnsi="Times New Roman" w:cs="Times New Roman"/>
          <w:sz w:val="28"/>
          <w:szCs w:val="28"/>
        </w:rPr>
        <w:t>ủ</w:t>
      </w:r>
      <w:r>
        <w:rPr>
          <w:rFonts w:ascii="Times New Roman" w:hAnsi="Times New Roman" w:cs="Times New Roman"/>
          <w:sz w:val="28"/>
          <w:szCs w:val="28"/>
        </w:rPr>
        <w:t>a Zion. Zion đã kh</w:t>
      </w:r>
      <w:r>
        <w:rPr>
          <w:rFonts w:ascii="Times New Roman" w:hAnsi="Times New Roman" w:cs="Times New Roman"/>
          <w:sz w:val="28"/>
          <w:szCs w:val="28"/>
        </w:rPr>
        <w:t>ở</w:t>
      </w:r>
      <w:r>
        <w:rPr>
          <w:rFonts w:ascii="Times New Roman" w:hAnsi="Times New Roman" w:cs="Times New Roman"/>
          <w:sz w:val="28"/>
          <w:szCs w:val="28"/>
        </w:rPr>
        <w:t>i ki</w:t>
      </w:r>
      <w:r>
        <w:rPr>
          <w:rFonts w:ascii="Times New Roman" w:hAnsi="Times New Roman" w:cs="Times New Roman"/>
          <w:sz w:val="28"/>
          <w:szCs w:val="28"/>
        </w:rPr>
        <w:t>ệ</w:t>
      </w:r>
      <w:r>
        <w:rPr>
          <w:rFonts w:ascii="Times New Roman" w:hAnsi="Times New Roman" w:cs="Times New Roman"/>
          <w:sz w:val="28"/>
          <w:szCs w:val="28"/>
        </w:rPr>
        <w:t>n ch</w:t>
      </w:r>
      <w:r>
        <w:rPr>
          <w:rFonts w:ascii="Times New Roman" w:hAnsi="Times New Roman" w:cs="Times New Roman"/>
          <w:sz w:val="28"/>
          <w:szCs w:val="28"/>
        </w:rPr>
        <w:t>ố</w:t>
      </w:r>
      <w:r>
        <w:rPr>
          <w:rFonts w:ascii="Times New Roman" w:hAnsi="Times New Roman" w:cs="Times New Roman"/>
          <w:sz w:val="28"/>
          <w:szCs w:val="28"/>
        </w:rPr>
        <w:t>ng l</w:t>
      </w:r>
      <w:r>
        <w:rPr>
          <w:rFonts w:ascii="Times New Roman" w:hAnsi="Times New Roman" w:cs="Times New Roman"/>
          <w:sz w:val="28"/>
          <w:szCs w:val="28"/>
        </w:rPr>
        <w:t>ạ</w:t>
      </w:r>
      <w:r>
        <w:rPr>
          <w:rFonts w:ascii="Times New Roman" w:hAnsi="Times New Roman" w:cs="Times New Roman"/>
          <w:sz w:val="28"/>
          <w:szCs w:val="28"/>
        </w:rPr>
        <w:t>i Kurtz.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th</w:t>
      </w:r>
      <w:r>
        <w:rPr>
          <w:rFonts w:ascii="Times New Roman" w:hAnsi="Times New Roman" w:cs="Times New Roman"/>
          <w:sz w:val="28"/>
          <w:szCs w:val="28"/>
        </w:rPr>
        <w:t>ự</w:t>
      </w:r>
      <w:r>
        <w:rPr>
          <w:rFonts w:ascii="Times New Roman" w:hAnsi="Times New Roman" w:cs="Times New Roman"/>
          <w:sz w:val="28"/>
          <w:szCs w:val="28"/>
        </w:rPr>
        <w:t>c thi theo lu</w:t>
      </w:r>
      <w:r>
        <w:rPr>
          <w:rFonts w:ascii="Times New Roman" w:hAnsi="Times New Roman" w:cs="Times New Roman"/>
          <w:sz w:val="28"/>
          <w:szCs w:val="28"/>
        </w:rPr>
        <w:t>ậ</w:t>
      </w:r>
      <w:r>
        <w:rPr>
          <w:rFonts w:ascii="Times New Roman" w:hAnsi="Times New Roman" w:cs="Times New Roman"/>
          <w:sz w:val="28"/>
          <w:szCs w:val="28"/>
        </w:rPr>
        <w:t>t ti</w:t>
      </w:r>
      <w:r>
        <w:rPr>
          <w:rFonts w:ascii="Times New Roman" w:hAnsi="Times New Roman" w:cs="Times New Roman"/>
          <w:sz w:val="28"/>
          <w:szCs w:val="28"/>
        </w:rPr>
        <w:t>ể</w:t>
      </w:r>
      <w:r>
        <w:rPr>
          <w:rFonts w:ascii="Times New Roman" w:hAnsi="Times New Roman" w:cs="Times New Roman"/>
          <w:sz w:val="28"/>
          <w:szCs w:val="28"/>
        </w:rPr>
        <w:t>u bang Delaware. Lu</w:t>
      </w:r>
      <w:r>
        <w:rPr>
          <w:rFonts w:ascii="Times New Roman" w:hAnsi="Times New Roman" w:cs="Times New Roman"/>
          <w:sz w:val="28"/>
          <w:szCs w:val="28"/>
        </w:rPr>
        <w:t>ậ</w:t>
      </w:r>
      <w:r>
        <w:rPr>
          <w:rFonts w:ascii="Times New Roman" w:hAnsi="Times New Roman" w:cs="Times New Roman"/>
          <w:sz w:val="28"/>
          <w:szCs w:val="28"/>
        </w:rPr>
        <w:t>t Delaware cho phép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trong đó c</w:t>
      </w:r>
      <w:r>
        <w:rPr>
          <w:rFonts w:ascii="Times New Roman" w:hAnsi="Times New Roman" w:cs="Times New Roman"/>
          <w:sz w:val="28"/>
          <w:szCs w:val="28"/>
        </w:rPr>
        <w:t>ổ</w:t>
      </w:r>
      <w:r>
        <w:rPr>
          <w:rFonts w:ascii="Times New Roman" w:hAnsi="Times New Roman" w:cs="Times New Roman"/>
          <w:sz w:val="28"/>
          <w:szCs w:val="28"/>
        </w:rPr>
        <w:t xml:space="preserve"> đông c</w:t>
      </w:r>
      <w:r>
        <w:rPr>
          <w:rFonts w:ascii="Times New Roman" w:hAnsi="Times New Roman" w:cs="Times New Roman"/>
          <w:sz w:val="28"/>
          <w:szCs w:val="28"/>
        </w:rPr>
        <w:t>ủ</w:t>
      </w:r>
      <w:r>
        <w:rPr>
          <w:rFonts w:ascii="Times New Roman" w:hAnsi="Times New Roman" w:cs="Times New Roman"/>
          <w:sz w:val="28"/>
          <w:szCs w:val="28"/>
        </w:rPr>
        <w:t>a công ty đóng qu</w:t>
      </w:r>
      <w:r>
        <w:rPr>
          <w:rFonts w:ascii="Times New Roman" w:hAnsi="Times New Roman" w:cs="Times New Roman"/>
          <w:sz w:val="28"/>
          <w:szCs w:val="28"/>
        </w:rPr>
        <w:t>ả</w:t>
      </w:r>
      <w:r>
        <w:rPr>
          <w:rFonts w:ascii="Times New Roman" w:hAnsi="Times New Roman" w:cs="Times New Roman"/>
          <w:sz w:val="28"/>
          <w:szCs w:val="28"/>
        </w:rPr>
        <w:t>n tr</w:t>
      </w:r>
      <w:r>
        <w:rPr>
          <w:rFonts w:ascii="Times New Roman" w:hAnsi="Times New Roman" w:cs="Times New Roman"/>
          <w:sz w:val="28"/>
          <w:szCs w:val="28"/>
        </w:rPr>
        <w:t>ị</w:t>
      </w:r>
      <w:r>
        <w:rPr>
          <w:rFonts w:ascii="Times New Roman" w:hAnsi="Times New Roman" w:cs="Times New Roman"/>
          <w:sz w:val="28"/>
          <w:szCs w:val="28"/>
        </w:rPr>
        <w:t xml:space="preserve"> công ty</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 xml:space="preserve"> không ph</w:t>
      </w:r>
      <w:r>
        <w:rPr>
          <w:rFonts w:ascii="Times New Roman" w:hAnsi="Times New Roman" w:cs="Times New Roman"/>
          <w:sz w:val="28"/>
          <w:szCs w:val="28"/>
        </w:rPr>
        <w:t>ả</w:t>
      </w:r>
      <w:r>
        <w:rPr>
          <w:rFonts w:ascii="Times New Roman" w:hAnsi="Times New Roman" w:cs="Times New Roman"/>
          <w:sz w:val="28"/>
          <w:szCs w:val="28"/>
        </w:rPr>
        <w:t>i là h</w:t>
      </w:r>
      <w:r>
        <w:rPr>
          <w:rFonts w:ascii="Times New Roman" w:hAnsi="Times New Roman" w:cs="Times New Roman"/>
          <w:sz w:val="28"/>
          <w:szCs w:val="28"/>
        </w:rPr>
        <w:t>ộ</w:t>
      </w:r>
      <w:r>
        <w:rPr>
          <w:rFonts w:ascii="Times New Roman" w:hAnsi="Times New Roman" w:cs="Times New Roman"/>
          <w:sz w:val="28"/>
          <w:szCs w:val="28"/>
        </w:rPr>
        <w:t>i đ</w:t>
      </w:r>
      <w:r>
        <w:rPr>
          <w:rFonts w:ascii="Times New Roman" w:hAnsi="Times New Roman" w:cs="Times New Roman"/>
          <w:sz w:val="28"/>
          <w:szCs w:val="28"/>
        </w:rPr>
        <w:t>ồ</w:t>
      </w:r>
      <w:r>
        <w:rPr>
          <w:rFonts w:ascii="Times New Roman" w:hAnsi="Times New Roman" w:cs="Times New Roman"/>
          <w:sz w:val="28"/>
          <w:szCs w:val="28"/>
        </w:rPr>
        <w:t>ng qu</w:t>
      </w:r>
      <w:r>
        <w:rPr>
          <w:rFonts w:ascii="Times New Roman" w:hAnsi="Times New Roman" w:cs="Times New Roman"/>
          <w:sz w:val="28"/>
          <w:szCs w:val="28"/>
        </w:rPr>
        <w:t>ả</w:t>
      </w:r>
      <w:r>
        <w:rPr>
          <w:rFonts w:ascii="Times New Roman" w:hAnsi="Times New Roman" w:cs="Times New Roman"/>
          <w:sz w:val="28"/>
          <w:szCs w:val="28"/>
        </w:rPr>
        <w:t>n tr</w:t>
      </w:r>
      <w:r>
        <w:rPr>
          <w:rFonts w:ascii="Times New Roman" w:hAnsi="Times New Roman" w:cs="Times New Roman"/>
          <w:sz w:val="28"/>
          <w:szCs w:val="28"/>
        </w:rPr>
        <w:t>ị</w:t>
      </w:r>
      <w:r>
        <w:rPr>
          <w:rStyle w:val="FootnoteReference"/>
          <w:rFonts w:ascii="Times New Roman" w:hAnsi="Times New Roman" w:cs="Times New Roman"/>
          <w:sz w:val="28"/>
          <w:szCs w:val="28"/>
        </w:rPr>
        <w:footnoteReference w:id="46"/>
      </w:r>
      <w:r>
        <w:rPr>
          <w:rFonts w:ascii="Times New Roman" w:hAnsi="Times New Roman" w:cs="Times New Roman"/>
          <w:sz w:val="28"/>
          <w:szCs w:val="28"/>
        </w:rPr>
        <w:t>. Tuy nhiên, lu</w:t>
      </w:r>
      <w:r>
        <w:rPr>
          <w:rFonts w:ascii="Times New Roman" w:hAnsi="Times New Roman" w:cs="Times New Roman"/>
          <w:sz w:val="28"/>
          <w:szCs w:val="28"/>
        </w:rPr>
        <w:t>ậ</w:t>
      </w:r>
      <w:r>
        <w:rPr>
          <w:rFonts w:ascii="Times New Roman" w:hAnsi="Times New Roman" w:cs="Times New Roman"/>
          <w:sz w:val="28"/>
          <w:szCs w:val="28"/>
        </w:rPr>
        <w:t>t Delaware yêu c</w:t>
      </w:r>
      <w:r>
        <w:rPr>
          <w:rFonts w:ascii="Times New Roman" w:hAnsi="Times New Roman" w:cs="Times New Roman"/>
          <w:sz w:val="28"/>
          <w:szCs w:val="28"/>
        </w:rPr>
        <w:t>ầ</w:t>
      </w:r>
      <w:r>
        <w:rPr>
          <w:rFonts w:ascii="Times New Roman" w:hAnsi="Times New Roman" w:cs="Times New Roman"/>
          <w:sz w:val="28"/>
          <w:szCs w:val="28"/>
        </w:rPr>
        <w:t>u các đi</w:t>
      </w:r>
      <w:r>
        <w:rPr>
          <w:rFonts w:ascii="Times New Roman" w:hAnsi="Times New Roman" w:cs="Times New Roman"/>
          <w:sz w:val="28"/>
          <w:szCs w:val="28"/>
        </w:rPr>
        <w:t>ề</w:t>
      </w:r>
      <w:r>
        <w:rPr>
          <w:rFonts w:ascii="Times New Roman" w:hAnsi="Times New Roman" w:cs="Times New Roman"/>
          <w:sz w:val="28"/>
          <w:szCs w:val="28"/>
        </w:rPr>
        <w:t>u kho</w:t>
      </w:r>
      <w:r>
        <w:rPr>
          <w:rFonts w:ascii="Times New Roman" w:hAnsi="Times New Roman" w:cs="Times New Roman"/>
          <w:sz w:val="28"/>
          <w:szCs w:val="28"/>
        </w:rPr>
        <w:t>ả</w:t>
      </w:r>
      <w:r>
        <w:rPr>
          <w:rFonts w:ascii="Times New Roman" w:hAnsi="Times New Roman" w:cs="Times New Roman"/>
          <w:sz w:val="28"/>
          <w:szCs w:val="28"/>
        </w:rPr>
        <w:t>n thành l</w:t>
      </w:r>
      <w:r>
        <w:rPr>
          <w:rFonts w:ascii="Times New Roman" w:hAnsi="Times New Roman" w:cs="Times New Roman"/>
          <w:sz w:val="28"/>
          <w:szCs w:val="28"/>
        </w:rPr>
        <w:t>ậ</w:t>
      </w:r>
      <w:r>
        <w:rPr>
          <w:rFonts w:ascii="Times New Roman" w:hAnsi="Times New Roman" w:cs="Times New Roman"/>
          <w:sz w:val="28"/>
          <w:szCs w:val="28"/>
        </w:rPr>
        <w:t>p công ty ph</w:t>
      </w:r>
      <w:r>
        <w:rPr>
          <w:rFonts w:ascii="Times New Roman" w:hAnsi="Times New Roman" w:cs="Times New Roman"/>
          <w:sz w:val="28"/>
          <w:szCs w:val="28"/>
        </w:rPr>
        <w:t>ả</w:t>
      </w:r>
      <w:r>
        <w:rPr>
          <w:rFonts w:ascii="Times New Roman" w:hAnsi="Times New Roman" w:cs="Times New Roman"/>
          <w:sz w:val="28"/>
          <w:szCs w:val="28"/>
        </w:rPr>
        <w:t>i th</w:t>
      </w:r>
      <w:r>
        <w:rPr>
          <w:rFonts w:ascii="Times New Roman" w:hAnsi="Times New Roman" w:cs="Times New Roman"/>
          <w:sz w:val="28"/>
          <w:szCs w:val="28"/>
        </w:rPr>
        <w:t>ể</w:t>
      </w:r>
      <w:r>
        <w:rPr>
          <w:rFonts w:ascii="Times New Roman" w:hAnsi="Times New Roman" w:cs="Times New Roman"/>
          <w:sz w:val="28"/>
          <w:szCs w:val="28"/>
        </w:rPr>
        <w:t xml:space="preserve"> hi</w:t>
      </w:r>
      <w:r>
        <w:rPr>
          <w:rFonts w:ascii="Times New Roman" w:hAnsi="Times New Roman" w:cs="Times New Roman"/>
          <w:sz w:val="28"/>
          <w:szCs w:val="28"/>
        </w:rPr>
        <w:t>ệ</w:t>
      </w:r>
      <w:r>
        <w:rPr>
          <w:rFonts w:ascii="Times New Roman" w:hAnsi="Times New Roman" w:cs="Times New Roman"/>
          <w:sz w:val="28"/>
          <w:szCs w:val="28"/>
        </w:rPr>
        <w:t>n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v</w:t>
      </w:r>
      <w:r>
        <w:rPr>
          <w:rFonts w:ascii="Times New Roman" w:hAnsi="Times New Roman" w:cs="Times New Roman"/>
          <w:sz w:val="28"/>
          <w:szCs w:val="28"/>
        </w:rPr>
        <w:t>ề</w:t>
      </w:r>
      <w:r>
        <w:rPr>
          <w:rFonts w:ascii="Times New Roman" w:hAnsi="Times New Roman" w:cs="Times New Roman"/>
          <w:sz w:val="28"/>
          <w:szCs w:val="28"/>
        </w:rPr>
        <w:t xml:space="preserve"> vi</w:t>
      </w:r>
      <w:r>
        <w:rPr>
          <w:rFonts w:ascii="Times New Roman" w:hAnsi="Times New Roman" w:cs="Times New Roman"/>
          <w:sz w:val="28"/>
          <w:szCs w:val="28"/>
        </w:rPr>
        <w:t>ệ</w:t>
      </w:r>
      <w:r>
        <w:rPr>
          <w:rFonts w:ascii="Times New Roman" w:hAnsi="Times New Roman" w:cs="Times New Roman"/>
          <w:sz w:val="28"/>
          <w:szCs w:val="28"/>
        </w:rPr>
        <w:t>c qu</w:t>
      </w:r>
      <w:r>
        <w:rPr>
          <w:rFonts w:ascii="Times New Roman" w:hAnsi="Times New Roman" w:cs="Times New Roman"/>
          <w:sz w:val="28"/>
          <w:szCs w:val="28"/>
        </w:rPr>
        <w:t>ả</w:t>
      </w:r>
      <w:r>
        <w:rPr>
          <w:rFonts w:ascii="Times New Roman" w:hAnsi="Times New Roman" w:cs="Times New Roman"/>
          <w:sz w:val="28"/>
          <w:szCs w:val="28"/>
        </w:rPr>
        <w:t>n lý b</w:t>
      </w:r>
      <w:r>
        <w:rPr>
          <w:rFonts w:ascii="Times New Roman" w:hAnsi="Times New Roman" w:cs="Times New Roman"/>
          <w:sz w:val="28"/>
          <w:szCs w:val="28"/>
        </w:rPr>
        <w:t>ở</w:t>
      </w:r>
      <w:r>
        <w:rPr>
          <w:rFonts w:ascii="Times New Roman" w:hAnsi="Times New Roman" w:cs="Times New Roman"/>
          <w:sz w:val="28"/>
          <w:szCs w:val="28"/>
        </w:rPr>
        <w:t>i c</w:t>
      </w:r>
      <w:r>
        <w:rPr>
          <w:rFonts w:ascii="Times New Roman" w:hAnsi="Times New Roman" w:cs="Times New Roman"/>
          <w:sz w:val="28"/>
          <w:szCs w:val="28"/>
        </w:rPr>
        <w:t>ổ</w:t>
      </w:r>
      <w:r>
        <w:rPr>
          <w:rFonts w:ascii="Times New Roman" w:hAnsi="Times New Roman" w:cs="Times New Roman"/>
          <w:sz w:val="28"/>
          <w:szCs w:val="28"/>
        </w:rPr>
        <w:t xml:space="preserve"> đông. Trong trư</w:t>
      </w:r>
      <w:r>
        <w:rPr>
          <w:rFonts w:ascii="Times New Roman" w:hAnsi="Times New Roman" w:cs="Times New Roman"/>
          <w:sz w:val="28"/>
          <w:szCs w:val="28"/>
        </w:rPr>
        <w:t>ờ</w:t>
      </w:r>
      <w:r>
        <w:rPr>
          <w:rFonts w:ascii="Times New Roman" w:hAnsi="Times New Roman" w:cs="Times New Roman"/>
          <w:sz w:val="28"/>
          <w:szCs w:val="28"/>
        </w:rPr>
        <w:t>ng h</w:t>
      </w:r>
      <w:r>
        <w:rPr>
          <w:rFonts w:ascii="Times New Roman" w:hAnsi="Times New Roman" w:cs="Times New Roman"/>
          <w:sz w:val="28"/>
          <w:szCs w:val="28"/>
        </w:rPr>
        <w:t>ợ</w:t>
      </w:r>
      <w:r>
        <w:rPr>
          <w:rFonts w:ascii="Times New Roman" w:hAnsi="Times New Roman" w:cs="Times New Roman"/>
          <w:sz w:val="28"/>
          <w:szCs w:val="28"/>
        </w:rPr>
        <w:t>p này, đi</w:t>
      </w:r>
      <w:r>
        <w:rPr>
          <w:rFonts w:ascii="Times New Roman" w:hAnsi="Times New Roman" w:cs="Times New Roman"/>
          <w:sz w:val="28"/>
          <w:szCs w:val="28"/>
        </w:rPr>
        <w:t>ề</w:t>
      </w:r>
      <w:r>
        <w:rPr>
          <w:rFonts w:ascii="Times New Roman" w:hAnsi="Times New Roman" w:cs="Times New Roman"/>
          <w:sz w:val="28"/>
          <w:szCs w:val="28"/>
        </w:rPr>
        <w:t>u kho</w:t>
      </w:r>
      <w:r>
        <w:rPr>
          <w:rFonts w:ascii="Times New Roman" w:hAnsi="Times New Roman" w:cs="Times New Roman"/>
          <w:sz w:val="28"/>
          <w:szCs w:val="28"/>
        </w:rPr>
        <w:t>ả</w:t>
      </w:r>
      <w:r>
        <w:rPr>
          <w:rFonts w:ascii="Times New Roman" w:hAnsi="Times New Roman" w:cs="Times New Roman"/>
          <w:sz w:val="28"/>
          <w:szCs w:val="28"/>
        </w:rPr>
        <w:t>n thành l</w:t>
      </w:r>
      <w:r>
        <w:rPr>
          <w:rFonts w:ascii="Times New Roman" w:hAnsi="Times New Roman" w:cs="Times New Roman"/>
          <w:sz w:val="28"/>
          <w:szCs w:val="28"/>
        </w:rPr>
        <w:t>ậ</w:t>
      </w:r>
      <w:r>
        <w:rPr>
          <w:rFonts w:ascii="Times New Roman" w:hAnsi="Times New Roman" w:cs="Times New Roman"/>
          <w:sz w:val="28"/>
          <w:szCs w:val="28"/>
        </w:rPr>
        <w:t>p công ty không th</w:t>
      </w:r>
      <w:r>
        <w:rPr>
          <w:rFonts w:ascii="Times New Roman" w:hAnsi="Times New Roman" w:cs="Times New Roman"/>
          <w:sz w:val="28"/>
          <w:szCs w:val="28"/>
        </w:rPr>
        <w:t>ể</w:t>
      </w:r>
      <w:r>
        <w:rPr>
          <w:rFonts w:ascii="Times New Roman" w:hAnsi="Times New Roman" w:cs="Times New Roman"/>
          <w:sz w:val="28"/>
          <w:szCs w:val="28"/>
        </w:rPr>
        <w:t xml:space="preserve"> hi</w:t>
      </w:r>
      <w:r>
        <w:rPr>
          <w:rFonts w:ascii="Times New Roman" w:hAnsi="Times New Roman" w:cs="Times New Roman"/>
          <w:sz w:val="28"/>
          <w:szCs w:val="28"/>
        </w:rPr>
        <w:t>ệ</w:t>
      </w:r>
      <w:r>
        <w:rPr>
          <w:rFonts w:ascii="Times New Roman" w:hAnsi="Times New Roman" w:cs="Times New Roman"/>
          <w:sz w:val="28"/>
          <w:szCs w:val="28"/>
        </w:rPr>
        <w:t>n s</w:t>
      </w:r>
      <w:r>
        <w:rPr>
          <w:rFonts w:ascii="Times New Roman" w:hAnsi="Times New Roman" w:cs="Times New Roman"/>
          <w:sz w:val="28"/>
          <w:szCs w:val="28"/>
        </w:rPr>
        <w:t>ự</w:t>
      </w:r>
      <w:r>
        <w:rPr>
          <w:rFonts w:ascii="Times New Roman" w:hAnsi="Times New Roman" w:cs="Times New Roman"/>
          <w:sz w:val="28"/>
          <w:szCs w:val="28"/>
        </w:rPr>
        <w:t xml:space="preserve"> t</w:t>
      </w:r>
      <w:r>
        <w:rPr>
          <w:rFonts w:ascii="Times New Roman" w:hAnsi="Times New Roman" w:cs="Times New Roman"/>
          <w:sz w:val="28"/>
          <w:szCs w:val="28"/>
        </w:rPr>
        <w:t>ồ</w:t>
      </w:r>
      <w:r>
        <w:rPr>
          <w:rFonts w:ascii="Times New Roman" w:hAnsi="Times New Roman" w:cs="Times New Roman"/>
          <w:sz w:val="28"/>
          <w:szCs w:val="28"/>
        </w:rPr>
        <w:t>n t</w:t>
      </w:r>
      <w:r>
        <w:rPr>
          <w:rFonts w:ascii="Times New Roman" w:hAnsi="Times New Roman" w:cs="Times New Roman"/>
          <w:sz w:val="28"/>
          <w:szCs w:val="28"/>
        </w:rPr>
        <w:t>ạ</w:t>
      </w:r>
      <w:r>
        <w:rPr>
          <w:rFonts w:ascii="Times New Roman" w:hAnsi="Times New Roman" w:cs="Times New Roman"/>
          <w:sz w:val="28"/>
          <w:szCs w:val="28"/>
        </w:rPr>
        <w:t>i c</w:t>
      </w:r>
      <w:r>
        <w:rPr>
          <w:rFonts w:ascii="Times New Roman" w:hAnsi="Times New Roman" w:cs="Times New Roman"/>
          <w:sz w:val="28"/>
          <w:szCs w:val="28"/>
        </w:rPr>
        <w:t>ủ</w:t>
      </w:r>
      <w:r>
        <w:rPr>
          <w:rFonts w:ascii="Times New Roman" w:hAnsi="Times New Roman" w:cs="Times New Roman"/>
          <w:sz w:val="28"/>
          <w:szCs w:val="28"/>
        </w:rPr>
        <w:t>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w:t>
      </w:r>
      <w:r>
        <w:rPr>
          <w:rFonts w:ascii="Times New Roman" w:hAnsi="Times New Roman" w:cs="Times New Roman"/>
          <w:sz w:val="28"/>
          <w:szCs w:val="28"/>
        </w:rPr>
        <w:t>ng đư</w:t>
      </w:r>
      <w:r>
        <w:rPr>
          <w:rFonts w:ascii="Times New Roman" w:hAnsi="Times New Roman" w:cs="Times New Roman"/>
          <w:sz w:val="28"/>
          <w:szCs w:val="28"/>
        </w:rPr>
        <w:t>ợ</w:t>
      </w:r>
      <w:r>
        <w:rPr>
          <w:rFonts w:ascii="Times New Roman" w:hAnsi="Times New Roman" w:cs="Times New Roman"/>
          <w:sz w:val="28"/>
          <w:szCs w:val="28"/>
        </w:rPr>
        <w:t>c l</w:t>
      </w:r>
      <w:r>
        <w:rPr>
          <w:rFonts w:ascii="Times New Roman" w:hAnsi="Times New Roman" w:cs="Times New Roman"/>
          <w:sz w:val="28"/>
          <w:szCs w:val="28"/>
        </w:rPr>
        <w:t>ậ</w:t>
      </w:r>
      <w:r>
        <w:rPr>
          <w:rFonts w:ascii="Times New Roman" w:hAnsi="Times New Roman" w:cs="Times New Roman"/>
          <w:sz w:val="28"/>
          <w:szCs w:val="28"/>
        </w:rPr>
        <w:t>p ra b</w:t>
      </w:r>
      <w:r>
        <w:rPr>
          <w:rFonts w:ascii="Times New Roman" w:hAnsi="Times New Roman" w:cs="Times New Roman"/>
          <w:sz w:val="28"/>
          <w:szCs w:val="28"/>
        </w:rPr>
        <w:t>ở</w:t>
      </w:r>
      <w:r>
        <w:rPr>
          <w:rFonts w:ascii="Times New Roman" w:hAnsi="Times New Roman" w:cs="Times New Roman"/>
          <w:sz w:val="28"/>
          <w:szCs w:val="28"/>
        </w:rPr>
        <w:t>i Zion và Kurtz</w:t>
      </w:r>
      <w:r>
        <w:rPr>
          <w:rStyle w:val="FootnoteReference"/>
          <w:rFonts w:ascii="Times New Roman" w:hAnsi="Times New Roman" w:cs="Times New Roman"/>
          <w:sz w:val="28"/>
          <w:szCs w:val="28"/>
        </w:rPr>
        <w:footnoteReference w:id="47"/>
      </w:r>
      <w:r>
        <w:rPr>
          <w:rFonts w:ascii="Times New Roman" w:hAnsi="Times New Roman" w:cs="Times New Roman"/>
          <w:sz w:val="28"/>
          <w:szCs w:val="28"/>
        </w:rPr>
        <w:t>.</w:t>
      </w:r>
    </w:p>
    <w:p w14:paraId="5D8854C9" w14:textId="77777777" w:rsidR="008F4594" w:rsidRDefault="001347D7">
      <w:pPr>
        <w:spacing w:afterLines="100" w:after="240" w:line="240" w:lineRule="auto"/>
        <w:ind w:firstLine="418"/>
        <w:jc w:val="both"/>
        <w:rPr>
          <w:rFonts w:ascii="Times New Roman" w:hAnsi="Times New Roman" w:cs="Times New Roman"/>
          <w:sz w:val="28"/>
          <w:szCs w:val="28"/>
        </w:rPr>
      </w:pPr>
      <w:r>
        <w:rPr>
          <w:rFonts w:ascii="Times New Roman" w:hAnsi="Times New Roman" w:cs="Times New Roman"/>
          <w:sz w:val="28"/>
          <w:szCs w:val="28"/>
        </w:rPr>
        <w:t>Tòa án, trong b</w:t>
      </w:r>
      <w:r>
        <w:rPr>
          <w:rFonts w:ascii="Times New Roman" w:hAnsi="Times New Roman" w:cs="Times New Roman"/>
          <w:sz w:val="28"/>
          <w:szCs w:val="28"/>
        </w:rPr>
        <w:t>ả</w:t>
      </w:r>
      <w:r>
        <w:rPr>
          <w:rFonts w:ascii="Times New Roman" w:hAnsi="Times New Roman" w:cs="Times New Roman"/>
          <w:sz w:val="28"/>
          <w:szCs w:val="28"/>
        </w:rPr>
        <w:t>n án này, cho r</w:t>
      </w:r>
      <w:r>
        <w:rPr>
          <w:rFonts w:ascii="Times New Roman" w:hAnsi="Times New Roman" w:cs="Times New Roman"/>
          <w:sz w:val="28"/>
          <w:szCs w:val="28"/>
        </w:rPr>
        <w:t>ằ</w:t>
      </w:r>
      <w:r>
        <w:rPr>
          <w:rFonts w:ascii="Times New Roman" w:hAnsi="Times New Roman" w:cs="Times New Roman"/>
          <w:sz w:val="28"/>
          <w:szCs w:val="28"/>
        </w:rPr>
        <w:t>ng đi</w:t>
      </w:r>
      <w:r>
        <w:rPr>
          <w:rFonts w:ascii="Times New Roman" w:hAnsi="Times New Roman" w:cs="Times New Roman"/>
          <w:sz w:val="28"/>
          <w:szCs w:val="28"/>
        </w:rPr>
        <w:t>ề</w:t>
      </w:r>
      <w:r>
        <w:rPr>
          <w:rFonts w:ascii="Times New Roman" w:hAnsi="Times New Roman" w:cs="Times New Roman"/>
          <w:sz w:val="28"/>
          <w:szCs w:val="28"/>
        </w:rPr>
        <w:t>u kho</w:t>
      </w:r>
      <w:r>
        <w:rPr>
          <w:rFonts w:ascii="Times New Roman" w:hAnsi="Times New Roman" w:cs="Times New Roman"/>
          <w:sz w:val="28"/>
          <w:szCs w:val="28"/>
        </w:rPr>
        <w:t>ả</w:t>
      </w:r>
      <w:r>
        <w:rPr>
          <w:rFonts w:ascii="Times New Roman" w:hAnsi="Times New Roman" w:cs="Times New Roman"/>
          <w:sz w:val="28"/>
          <w:szCs w:val="28"/>
        </w:rPr>
        <w:t>n thành l</w:t>
      </w:r>
      <w:r>
        <w:rPr>
          <w:rFonts w:ascii="Times New Roman" w:hAnsi="Times New Roman" w:cs="Times New Roman"/>
          <w:sz w:val="28"/>
          <w:szCs w:val="28"/>
        </w:rPr>
        <w:t>ậ</w:t>
      </w:r>
      <w:r>
        <w:rPr>
          <w:rFonts w:ascii="Times New Roman" w:hAnsi="Times New Roman" w:cs="Times New Roman"/>
          <w:sz w:val="28"/>
          <w:szCs w:val="28"/>
        </w:rPr>
        <w:t>p công ty có th</w:t>
      </w:r>
      <w:r>
        <w:rPr>
          <w:rFonts w:ascii="Times New Roman" w:hAnsi="Times New Roman" w:cs="Times New Roman"/>
          <w:sz w:val="28"/>
          <w:szCs w:val="28"/>
        </w:rPr>
        <w:t>ể</w:t>
      </w:r>
      <w:r>
        <w:rPr>
          <w:rFonts w:ascii="Times New Roman" w:hAnsi="Times New Roman" w:cs="Times New Roman"/>
          <w:sz w:val="28"/>
          <w:szCs w:val="28"/>
        </w:rPr>
        <w:t xml:space="preserve"> s</w:t>
      </w:r>
      <w:r>
        <w:rPr>
          <w:rFonts w:ascii="Times New Roman" w:hAnsi="Times New Roman" w:cs="Times New Roman"/>
          <w:sz w:val="28"/>
          <w:szCs w:val="28"/>
        </w:rPr>
        <w:t>ử</w:t>
      </w:r>
      <w:r>
        <w:rPr>
          <w:rFonts w:ascii="Times New Roman" w:hAnsi="Times New Roman" w:cs="Times New Roman"/>
          <w:sz w:val="28"/>
          <w:szCs w:val="28"/>
        </w:rPr>
        <w:t>a đ</w:t>
      </w:r>
      <w:r>
        <w:rPr>
          <w:rFonts w:ascii="Times New Roman" w:hAnsi="Times New Roman" w:cs="Times New Roman"/>
          <w:sz w:val="28"/>
          <w:szCs w:val="28"/>
        </w:rPr>
        <w:t>ổ</w:t>
      </w:r>
      <w:r>
        <w:rPr>
          <w:rFonts w:ascii="Times New Roman" w:hAnsi="Times New Roman" w:cs="Times New Roman"/>
          <w:sz w:val="28"/>
          <w:szCs w:val="28"/>
        </w:rPr>
        <w:t>i đ</w:t>
      </w:r>
      <w:r>
        <w:rPr>
          <w:rFonts w:ascii="Times New Roman" w:hAnsi="Times New Roman" w:cs="Times New Roman"/>
          <w:sz w:val="28"/>
          <w:szCs w:val="28"/>
        </w:rPr>
        <w:t>ể</w:t>
      </w:r>
      <w:r>
        <w:rPr>
          <w:rFonts w:ascii="Times New Roman" w:hAnsi="Times New Roman" w:cs="Times New Roman"/>
          <w:sz w:val="28"/>
          <w:szCs w:val="28"/>
        </w:rPr>
        <w:t xml:space="preserve"> bao g</w:t>
      </w:r>
      <w:r>
        <w:rPr>
          <w:rFonts w:ascii="Times New Roman" w:hAnsi="Times New Roman" w:cs="Times New Roman"/>
          <w:sz w:val="28"/>
          <w:szCs w:val="28"/>
        </w:rPr>
        <w:t>ồ</w:t>
      </w:r>
      <w:r>
        <w:rPr>
          <w:rFonts w:ascii="Times New Roman" w:hAnsi="Times New Roman" w:cs="Times New Roman"/>
          <w:sz w:val="28"/>
          <w:szCs w:val="28"/>
        </w:rPr>
        <w:t>m quy đ</w:t>
      </w:r>
      <w:r>
        <w:rPr>
          <w:rFonts w:ascii="Times New Roman" w:hAnsi="Times New Roman" w:cs="Times New Roman"/>
          <w:sz w:val="28"/>
          <w:szCs w:val="28"/>
        </w:rPr>
        <w:t>ị</w:t>
      </w:r>
      <w:r>
        <w:rPr>
          <w:rFonts w:ascii="Times New Roman" w:hAnsi="Times New Roman" w:cs="Times New Roman"/>
          <w:sz w:val="28"/>
          <w:szCs w:val="28"/>
        </w:rPr>
        <w:t>nh h</w:t>
      </w:r>
      <w:r>
        <w:rPr>
          <w:rFonts w:ascii="Times New Roman" w:hAnsi="Times New Roman" w:cs="Times New Roman"/>
          <w:sz w:val="28"/>
          <w:szCs w:val="28"/>
        </w:rPr>
        <w:t>ạ</w:t>
      </w:r>
      <w:r>
        <w:rPr>
          <w:rFonts w:ascii="Times New Roman" w:hAnsi="Times New Roman" w:cs="Times New Roman"/>
          <w:sz w:val="28"/>
          <w:szCs w:val="28"/>
        </w:rPr>
        <w:t>n ch</w:t>
      </w:r>
      <w:r>
        <w:rPr>
          <w:rFonts w:ascii="Times New Roman" w:hAnsi="Times New Roman" w:cs="Times New Roman"/>
          <w:sz w:val="28"/>
          <w:szCs w:val="28"/>
        </w:rPr>
        <w:t>ế</w:t>
      </w:r>
      <w:r>
        <w:rPr>
          <w:rFonts w:ascii="Times New Roman" w:hAnsi="Times New Roman" w:cs="Times New Roman"/>
          <w:sz w:val="28"/>
          <w:szCs w:val="28"/>
        </w:rPr>
        <w:t xml:space="preserve"> th</w:t>
      </w:r>
      <w:r>
        <w:rPr>
          <w:rFonts w:ascii="Times New Roman" w:hAnsi="Times New Roman" w:cs="Times New Roman"/>
          <w:sz w:val="28"/>
          <w:szCs w:val="28"/>
        </w:rPr>
        <w:t>ẩ</w:t>
      </w:r>
      <w:r>
        <w:rPr>
          <w:rFonts w:ascii="Times New Roman" w:hAnsi="Times New Roman" w:cs="Times New Roman"/>
          <w:sz w:val="28"/>
          <w:szCs w:val="28"/>
        </w:rPr>
        <w:t>m quy</w:t>
      </w:r>
      <w:r>
        <w:rPr>
          <w:rFonts w:ascii="Times New Roman" w:hAnsi="Times New Roman" w:cs="Times New Roman"/>
          <w:sz w:val="28"/>
          <w:szCs w:val="28"/>
        </w:rPr>
        <w:t>ề</w:t>
      </w:r>
      <w:r>
        <w:rPr>
          <w:rFonts w:ascii="Times New Roman" w:hAnsi="Times New Roman" w:cs="Times New Roman"/>
          <w:sz w:val="28"/>
          <w:szCs w:val="28"/>
        </w:rPr>
        <w:t>n c</w:t>
      </w:r>
      <w:r>
        <w:rPr>
          <w:rFonts w:ascii="Times New Roman" w:hAnsi="Times New Roman" w:cs="Times New Roman"/>
          <w:sz w:val="28"/>
          <w:szCs w:val="28"/>
        </w:rPr>
        <w:t>ủ</w:t>
      </w:r>
      <w:r>
        <w:rPr>
          <w:rFonts w:ascii="Times New Roman" w:hAnsi="Times New Roman" w:cs="Times New Roman"/>
          <w:sz w:val="28"/>
          <w:szCs w:val="28"/>
        </w:rPr>
        <w:t>a thành viên h</w:t>
      </w:r>
      <w:r>
        <w:rPr>
          <w:rFonts w:ascii="Times New Roman" w:hAnsi="Times New Roman" w:cs="Times New Roman"/>
          <w:sz w:val="28"/>
          <w:szCs w:val="28"/>
        </w:rPr>
        <w:t>ộ</w:t>
      </w:r>
      <w:r>
        <w:rPr>
          <w:rFonts w:ascii="Times New Roman" w:hAnsi="Times New Roman" w:cs="Times New Roman"/>
          <w:sz w:val="28"/>
          <w:szCs w:val="28"/>
        </w:rPr>
        <w:t>i đ</w:t>
      </w:r>
      <w:r>
        <w:rPr>
          <w:rFonts w:ascii="Times New Roman" w:hAnsi="Times New Roman" w:cs="Times New Roman"/>
          <w:sz w:val="28"/>
          <w:szCs w:val="28"/>
        </w:rPr>
        <w:t>ồ</w:t>
      </w:r>
      <w:r>
        <w:rPr>
          <w:rFonts w:ascii="Times New Roman" w:hAnsi="Times New Roman" w:cs="Times New Roman"/>
          <w:sz w:val="28"/>
          <w:szCs w:val="28"/>
        </w:rPr>
        <w:t>ng qu</w:t>
      </w:r>
      <w:r>
        <w:rPr>
          <w:rFonts w:ascii="Times New Roman" w:hAnsi="Times New Roman" w:cs="Times New Roman"/>
          <w:sz w:val="28"/>
          <w:szCs w:val="28"/>
        </w:rPr>
        <w:t>ả</w:t>
      </w:r>
      <w:r>
        <w:rPr>
          <w:rFonts w:ascii="Times New Roman" w:hAnsi="Times New Roman" w:cs="Times New Roman"/>
          <w:sz w:val="28"/>
          <w:szCs w:val="28"/>
        </w:rPr>
        <w:t>n tr</w:t>
      </w:r>
      <w:r>
        <w:rPr>
          <w:rFonts w:ascii="Times New Roman" w:hAnsi="Times New Roman" w:cs="Times New Roman"/>
          <w:sz w:val="28"/>
          <w:szCs w:val="28"/>
        </w:rPr>
        <w:t>ị</w:t>
      </w:r>
      <w:r>
        <w:rPr>
          <w:rFonts w:ascii="Times New Roman" w:hAnsi="Times New Roman" w:cs="Times New Roman"/>
          <w:sz w:val="28"/>
          <w:szCs w:val="28"/>
        </w:rPr>
        <w:t>. Do đó Kurtz (bên b</w:t>
      </w:r>
      <w:r>
        <w:rPr>
          <w:rFonts w:ascii="Times New Roman" w:hAnsi="Times New Roman" w:cs="Times New Roman"/>
          <w:sz w:val="28"/>
          <w:szCs w:val="28"/>
        </w:rPr>
        <w:t>ị</w:t>
      </w:r>
      <w:r>
        <w:rPr>
          <w:rFonts w:ascii="Times New Roman" w:hAnsi="Times New Roman" w:cs="Times New Roman"/>
          <w:sz w:val="28"/>
          <w:szCs w:val="28"/>
        </w:rPr>
        <w:t xml:space="preserve"> đơn) ph</w:t>
      </w:r>
      <w:r>
        <w:rPr>
          <w:rFonts w:ascii="Times New Roman" w:hAnsi="Times New Roman" w:cs="Times New Roman"/>
          <w:sz w:val="28"/>
          <w:szCs w:val="28"/>
        </w:rPr>
        <w:t>ả</w:t>
      </w:r>
      <w:r>
        <w:rPr>
          <w:rFonts w:ascii="Times New Roman" w:hAnsi="Times New Roman" w:cs="Times New Roman"/>
          <w:sz w:val="28"/>
          <w:szCs w:val="28"/>
        </w:rPr>
        <w:t>i có trách nhi</w:t>
      </w:r>
      <w:r>
        <w:rPr>
          <w:rFonts w:ascii="Times New Roman" w:hAnsi="Times New Roman" w:cs="Times New Roman"/>
          <w:sz w:val="28"/>
          <w:szCs w:val="28"/>
        </w:rPr>
        <w:t>ệ</w:t>
      </w:r>
      <w:r>
        <w:rPr>
          <w:rFonts w:ascii="Times New Roman" w:hAnsi="Times New Roman" w:cs="Times New Roman"/>
          <w:sz w:val="28"/>
          <w:szCs w:val="28"/>
        </w:rPr>
        <w:t>m hoàn thi</w:t>
      </w:r>
      <w:r>
        <w:rPr>
          <w:rFonts w:ascii="Times New Roman" w:hAnsi="Times New Roman" w:cs="Times New Roman"/>
          <w:sz w:val="28"/>
          <w:szCs w:val="28"/>
        </w:rPr>
        <w:t>ệ</w:t>
      </w:r>
      <w:r>
        <w:rPr>
          <w:rFonts w:ascii="Times New Roman" w:hAnsi="Times New Roman" w:cs="Times New Roman"/>
          <w:sz w:val="28"/>
          <w:szCs w:val="28"/>
        </w:rPr>
        <w:t>n văn b</w:t>
      </w:r>
      <w:r>
        <w:rPr>
          <w:rFonts w:ascii="Times New Roman" w:hAnsi="Times New Roman" w:cs="Times New Roman"/>
          <w:sz w:val="28"/>
          <w:szCs w:val="28"/>
        </w:rPr>
        <w:t>ả</w:t>
      </w:r>
      <w:r>
        <w:rPr>
          <w:rFonts w:ascii="Times New Roman" w:hAnsi="Times New Roman" w:cs="Times New Roman"/>
          <w:sz w:val="28"/>
          <w:szCs w:val="28"/>
        </w:rPr>
        <w:t>n do lu</w:t>
      </w:r>
      <w:r>
        <w:rPr>
          <w:rFonts w:ascii="Times New Roman" w:hAnsi="Times New Roman" w:cs="Times New Roman"/>
          <w:sz w:val="28"/>
          <w:szCs w:val="28"/>
        </w:rPr>
        <w:t>ậ</w:t>
      </w:r>
      <w:r>
        <w:rPr>
          <w:rFonts w:ascii="Times New Roman" w:hAnsi="Times New Roman" w:cs="Times New Roman"/>
          <w:sz w:val="28"/>
          <w:szCs w:val="28"/>
        </w:rPr>
        <w:t>t đ</w:t>
      </w:r>
      <w:r>
        <w:rPr>
          <w:rFonts w:ascii="Times New Roman" w:hAnsi="Times New Roman" w:cs="Times New Roman"/>
          <w:sz w:val="28"/>
          <w:szCs w:val="28"/>
        </w:rPr>
        <w:t>ị</w:t>
      </w:r>
      <w:r>
        <w:rPr>
          <w:rFonts w:ascii="Times New Roman" w:hAnsi="Times New Roman" w:cs="Times New Roman"/>
          <w:sz w:val="28"/>
          <w:szCs w:val="28"/>
        </w:rPr>
        <w:t>nh, do đó thi</w:t>
      </w:r>
      <w:r>
        <w:rPr>
          <w:rFonts w:ascii="Times New Roman" w:hAnsi="Times New Roman" w:cs="Times New Roman"/>
          <w:sz w:val="28"/>
          <w:szCs w:val="28"/>
        </w:rPr>
        <w:t>ế</w:t>
      </w:r>
      <w:r>
        <w:rPr>
          <w:rFonts w:ascii="Times New Roman" w:hAnsi="Times New Roman" w:cs="Times New Roman"/>
          <w:sz w:val="28"/>
          <w:szCs w:val="28"/>
        </w:rPr>
        <w:t>u vi</w:t>
      </w:r>
      <w:r>
        <w:rPr>
          <w:rFonts w:ascii="Times New Roman" w:hAnsi="Times New Roman" w:cs="Times New Roman"/>
          <w:sz w:val="28"/>
          <w:szCs w:val="28"/>
        </w:rPr>
        <w:t>ệ</w:t>
      </w:r>
      <w:r>
        <w:rPr>
          <w:rFonts w:ascii="Times New Roman" w:hAnsi="Times New Roman" w:cs="Times New Roman"/>
          <w:sz w:val="28"/>
          <w:szCs w:val="28"/>
        </w:rPr>
        <w:t>c hoàn thi</w:t>
      </w:r>
      <w:r>
        <w:rPr>
          <w:rFonts w:ascii="Times New Roman" w:hAnsi="Times New Roman" w:cs="Times New Roman"/>
          <w:sz w:val="28"/>
          <w:szCs w:val="28"/>
        </w:rPr>
        <w:t>ệ</w:t>
      </w:r>
      <w:r>
        <w:rPr>
          <w:rFonts w:ascii="Times New Roman" w:hAnsi="Times New Roman" w:cs="Times New Roman"/>
          <w:sz w:val="28"/>
          <w:szCs w:val="28"/>
        </w:rPr>
        <w:t>n này không th</w:t>
      </w:r>
      <w:r>
        <w:rPr>
          <w:rFonts w:ascii="Times New Roman" w:hAnsi="Times New Roman" w:cs="Times New Roman"/>
          <w:sz w:val="28"/>
          <w:szCs w:val="28"/>
        </w:rPr>
        <w:t>ể</w:t>
      </w:r>
      <w:r>
        <w:rPr>
          <w:rFonts w:ascii="Times New Roman" w:hAnsi="Times New Roman" w:cs="Times New Roman"/>
          <w:sz w:val="28"/>
          <w:szCs w:val="28"/>
        </w:rPr>
        <w:t xml:space="preserve"> coi là lý do đ</w:t>
      </w:r>
      <w:r>
        <w:rPr>
          <w:rFonts w:ascii="Times New Roman" w:hAnsi="Times New Roman" w:cs="Times New Roman"/>
          <w:sz w:val="28"/>
          <w:szCs w:val="28"/>
        </w:rPr>
        <w:t>ể</w:t>
      </w:r>
      <w:r>
        <w:rPr>
          <w:rFonts w:ascii="Times New Roman" w:hAnsi="Times New Roman" w:cs="Times New Roman"/>
          <w:sz w:val="28"/>
          <w:szCs w:val="28"/>
        </w:rPr>
        <w:t xml:space="preserve"> không th</w:t>
      </w:r>
      <w:r>
        <w:rPr>
          <w:rFonts w:ascii="Times New Roman" w:hAnsi="Times New Roman" w:cs="Times New Roman"/>
          <w:sz w:val="28"/>
          <w:szCs w:val="28"/>
        </w:rPr>
        <w:t>ự</w:t>
      </w:r>
      <w:r>
        <w:rPr>
          <w:rFonts w:ascii="Times New Roman" w:hAnsi="Times New Roman" w:cs="Times New Roman"/>
          <w:sz w:val="28"/>
          <w:szCs w:val="28"/>
        </w:rPr>
        <w:t>c hi</w:t>
      </w:r>
      <w:r>
        <w:rPr>
          <w:rFonts w:ascii="Times New Roman" w:hAnsi="Times New Roman" w:cs="Times New Roman"/>
          <w:sz w:val="28"/>
          <w:szCs w:val="28"/>
        </w:rPr>
        <w:t>ệ</w:t>
      </w:r>
      <w:r>
        <w:rPr>
          <w:rFonts w:ascii="Times New Roman" w:hAnsi="Times New Roman" w:cs="Times New Roman"/>
          <w:sz w:val="28"/>
          <w:szCs w:val="28"/>
        </w:rPr>
        <w:t>n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Và k</w:t>
      </w:r>
      <w:r>
        <w:rPr>
          <w:rFonts w:ascii="Times New Roman" w:hAnsi="Times New Roman" w:cs="Times New Roman"/>
          <w:sz w:val="28"/>
          <w:szCs w:val="28"/>
        </w:rPr>
        <w:t>ế</w:t>
      </w:r>
      <w:r>
        <w:rPr>
          <w:rFonts w:ascii="Times New Roman" w:hAnsi="Times New Roman" w:cs="Times New Roman"/>
          <w:sz w:val="28"/>
          <w:szCs w:val="28"/>
        </w:rPr>
        <w:t>t lu</w:t>
      </w:r>
      <w:r>
        <w:rPr>
          <w:rFonts w:ascii="Times New Roman" w:hAnsi="Times New Roman" w:cs="Times New Roman"/>
          <w:sz w:val="28"/>
          <w:szCs w:val="28"/>
        </w:rPr>
        <w:t>ậ</w:t>
      </w:r>
      <w:r>
        <w:rPr>
          <w:rFonts w:ascii="Times New Roman" w:hAnsi="Times New Roman" w:cs="Times New Roman"/>
          <w:sz w:val="28"/>
          <w:szCs w:val="28"/>
        </w:rPr>
        <w:t>n là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gi</w:t>
      </w:r>
      <w:r>
        <w:rPr>
          <w:rFonts w:ascii="Times New Roman" w:hAnsi="Times New Roman" w:cs="Times New Roman"/>
          <w:sz w:val="28"/>
          <w:szCs w:val="28"/>
        </w:rPr>
        <w:t>ữ</w:t>
      </w:r>
      <w:r>
        <w:rPr>
          <w:rFonts w:ascii="Times New Roman" w:hAnsi="Times New Roman" w:cs="Times New Roman"/>
          <w:sz w:val="28"/>
          <w:szCs w:val="28"/>
        </w:rPr>
        <w:t>a Zion và Kurtz có tính b</w:t>
      </w:r>
      <w:r>
        <w:rPr>
          <w:rFonts w:ascii="Times New Roman" w:hAnsi="Times New Roman" w:cs="Times New Roman"/>
          <w:sz w:val="28"/>
          <w:szCs w:val="28"/>
        </w:rPr>
        <w:t>ắ</w:t>
      </w:r>
      <w:r>
        <w:rPr>
          <w:rFonts w:ascii="Times New Roman" w:hAnsi="Times New Roman" w:cs="Times New Roman"/>
          <w:sz w:val="28"/>
          <w:szCs w:val="28"/>
        </w:rPr>
        <w:t>t bu</w:t>
      </w:r>
      <w:r>
        <w:rPr>
          <w:rFonts w:ascii="Times New Roman" w:hAnsi="Times New Roman" w:cs="Times New Roman"/>
          <w:sz w:val="28"/>
          <w:szCs w:val="28"/>
        </w:rPr>
        <w:t>ộ</w:t>
      </w:r>
      <w:r>
        <w:rPr>
          <w:rFonts w:ascii="Times New Roman" w:hAnsi="Times New Roman" w:cs="Times New Roman"/>
          <w:sz w:val="28"/>
          <w:szCs w:val="28"/>
        </w:rPr>
        <w:t>c th</w:t>
      </w:r>
      <w:r>
        <w:rPr>
          <w:rFonts w:ascii="Times New Roman" w:hAnsi="Times New Roman" w:cs="Times New Roman"/>
          <w:sz w:val="28"/>
          <w:szCs w:val="28"/>
        </w:rPr>
        <w:t>ự</w:t>
      </w:r>
      <w:r>
        <w:rPr>
          <w:rFonts w:ascii="Times New Roman" w:hAnsi="Times New Roman" w:cs="Times New Roman"/>
          <w:sz w:val="28"/>
          <w:szCs w:val="28"/>
        </w:rPr>
        <w:t>c thi vì các lí do sau: (i) không có s</w:t>
      </w:r>
      <w:r>
        <w:rPr>
          <w:rFonts w:ascii="Times New Roman" w:hAnsi="Times New Roman" w:cs="Times New Roman"/>
          <w:sz w:val="28"/>
          <w:szCs w:val="28"/>
        </w:rPr>
        <w:t>ự</w:t>
      </w:r>
      <w:r>
        <w:rPr>
          <w:rFonts w:ascii="Times New Roman" w:hAnsi="Times New Roman" w:cs="Times New Roman"/>
          <w:sz w:val="28"/>
          <w:szCs w:val="28"/>
        </w:rPr>
        <w:t xml:space="preserve"> can thi</w:t>
      </w:r>
      <w:r>
        <w:rPr>
          <w:rFonts w:ascii="Times New Roman" w:hAnsi="Times New Roman" w:cs="Times New Roman"/>
          <w:sz w:val="28"/>
          <w:szCs w:val="28"/>
        </w:rPr>
        <w:t>ệ</w:t>
      </w:r>
      <w:r>
        <w:rPr>
          <w:rFonts w:ascii="Times New Roman" w:hAnsi="Times New Roman" w:cs="Times New Roman"/>
          <w:sz w:val="28"/>
          <w:szCs w:val="28"/>
        </w:rPr>
        <w:t>p c</w:t>
      </w:r>
      <w:r>
        <w:rPr>
          <w:rFonts w:ascii="Times New Roman" w:hAnsi="Times New Roman" w:cs="Times New Roman"/>
          <w:sz w:val="28"/>
          <w:szCs w:val="28"/>
        </w:rPr>
        <w:t>ủ</w:t>
      </w:r>
      <w:r>
        <w:rPr>
          <w:rFonts w:ascii="Times New Roman" w:hAnsi="Times New Roman" w:cs="Times New Roman"/>
          <w:sz w:val="28"/>
          <w:szCs w:val="28"/>
        </w:rPr>
        <w:t>a bên th</w:t>
      </w:r>
      <w:r>
        <w:rPr>
          <w:rFonts w:ascii="Times New Roman" w:hAnsi="Times New Roman" w:cs="Times New Roman"/>
          <w:sz w:val="28"/>
          <w:szCs w:val="28"/>
        </w:rPr>
        <w:t>ứ</w:t>
      </w:r>
      <w:r>
        <w:rPr>
          <w:rFonts w:ascii="Times New Roman" w:hAnsi="Times New Roman" w:cs="Times New Roman"/>
          <w:sz w:val="28"/>
          <w:szCs w:val="28"/>
        </w:rPr>
        <w:t xml:space="preserve"> 3; (ii)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không b</w:t>
      </w:r>
      <w:r>
        <w:rPr>
          <w:rFonts w:ascii="Times New Roman" w:hAnsi="Times New Roman" w:cs="Times New Roman"/>
          <w:sz w:val="28"/>
          <w:szCs w:val="28"/>
        </w:rPr>
        <w:t>ị</w:t>
      </w:r>
      <w:r>
        <w:rPr>
          <w:rFonts w:ascii="Times New Roman" w:hAnsi="Times New Roman" w:cs="Times New Roman"/>
          <w:sz w:val="28"/>
          <w:szCs w:val="28"/>
        </w:rPr>
        <w:t xml:space="preserve"> c</w:t>
      </w:r>
      <w:r>
        <w:rPr>
          <w:rFonts w:ascii="Times New Roman" w:hAnsi="Times New Roman" w:cs="Times New Roman"/>
          <w:sz w:val="28"/>
          <w:szCs w:val="28"/>
        </w:rPr>
        <w:t>ấ</w:t>
      </w:r>
      <w:r>
        <w:rPr>
          <w:rFonts w:ascii="Times New Roman" w:hAnsi="Times New Roman" w:cs="Times New Roman"/>
          <w:sz w:val="28"/>
          <w:szCs w:val="28"/>
        </w:rPr>
        <w:t>m; (</w:t>
      </w:r>
      <w:r>
        <w:rPr>
          <w:rFonts w:ascii="Times New Roman" w:hAnsi="Times New Roman" w:cs="Times New Roman"/>
          <w:sz w:val="28"/>
          <w:szCs w:val="28"/>
        </w:rPr>
        <w:t>iii) Kurtz đã đ</w:t>
      </w:r>
      <w:r>
        <w:rPr>
          <w:rFonts w:ascii="Times New Roman" w:hAnsi="Times New Roman" w:cs="Times New Roman"/>
          <w:sz w:val="28"/>
          <w:szCs w:val="28"/>
        </w:rPr>
        <w:t>ồ</w:t>
      </w:r>
      <w:r>
        <w:rPr>
          <w:rFonts w:ascii="Times New Roman" w:hAnsi="Times New Roman" w:cs="Times New Roman"/>
          <w:sz w:val="28"/>
          <w:szCs w:val="28"/>
        </w:rPr>
        <w:t>ng ý trư</w:t>
      </w:r>
      <w:r>
        <w:rPr>
          <w:rFonts w:ascii="Times New Roman" w:hAnsi="Times New Roman" w:cs="Times New Roman"/>
          <w:sz w:val="28"/>
          <w:szCs w:val="28"/>
        </w:rPr>
        <w:t>ớ</w:t>
      </w:r>
      <w:r>
        <w:rPr>
          <w:rFonts w:ascii="Times New Roman" w:hAnsi="Times New Roman" w:cs="Times New Roman"/>
          <w:sz w:val="28"/>
          <w:szCs w:val="28"/>
        </w:rPr>
        <w:t>c s</w:t>
      </w:r>
      <w:r>
        <w:rPr>
          <w:rFonts w:ascii="Times New Roman" w:hAnsi="Times New Roman" w:cs="Times New Roman"/>
          <w:sz w:val="28"/>
          <w:szCs w:val="28"/>
        </w:rPr>
        <w:t>ự</w:t>
      </w:r>
      <w:r>
        <w:rPr>
          <w:rFonts w:ascii="Times New Roman" w:hAnsi="Times New Roman" w:cs="Times New Roman"/>
          <w:sz w:val="28"/>
          <w:szCs w:val="28"/>
        </w:rPr>
        <w:t xml:space="preserve"> gi</w:t>
      </w:r>
      <w:r>
        <w:rPr>
          <w:rFonts w:ascii="Times New Roman" w:hAnsi="Times New Roman" w:cs="Times New Roman"/>
          <w:sz w:val="28"/>
          <w:szCs w:val="28"/>
        </w:rPr>
        <w:t>ớ</w:t>
      </w:r>
      <w:r>
        <w:rPr>
          <w:rFonts w:ascii="Times New Roman" w:hAnsi="Times New Roman" w:cs="Times New Roman"/>
          <w:sz w:val="28"/>
          <w:szCs w:val="28"/>
        </w:rPr>
        <w:t>i h</w:t>
      </w:r>
      <w:r>
        <w:rPr>
          <w:rFonts w:ascii="Times New Roman" w:hAnsi="Times New Roman" w:cs="Times New Roman"/>
          <w:sz w:val="28"/>
          <w:szCs w:val="28"/>
        </w:rPr>
        <w:t>ạ</w:t>
      </w:r>
      <w:r>
        <w:rPr>
          <w:rFonts w:ascii="Times New Roman" w:hAnsi="Times New Roman" w:cs="Times New Roman"/>
          <w:sz w:val="28"/>
          <w:szCs w:val="28"/>
        </w:rPr>
        <w:t>n này.</w:t>
      </w:r>
    </w:p>
    <w:p w14:paraId="52299AC1" w14:textId="77777777" w:rsidR="008F4594" w:rsidRDefault="001347D7">
      <w:pPr>
        <w:spacing w:afterLines="100" w:after="240" w:line="240" w:lineRule="auto"/>
        <w:ind w:firstLine="41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Thực tế, một trong các điều khoản mà chúng ta thường gặp trong các thỏa thuận cổ đông là chỉ định một người có chuyên môn trở thành người quản lý. Cụ thể hơn là các bên kí kết thỏa thuận cam kết sẽ sử dụng quyền </w:t>
      </w:r>
      <w:r>
        <w:rPr>
          <w:rFonts w:ascii="Times New Roman" w:eastAsia="Times New Roman" w:hAnsi="Times New Roman" w:cs="Times New Roman"/>
          <w:bCs/>
          <w:sz w:val="28"/>
          <w:szCs w:val="28"/>
        </w:rPr>
        <w:t>hạn của mình trong bộ máy quản lý để đạt được mục tiêu đề ra. Thỏa thuận sẽ không bổ nhiệm giám đốc/tổng giám đốc nhưng quy định rằng các bên kí kết cam kết sẽ bầu người này vào vị trí giám đốc/tổng giám đốc. Nhưng không loại trừ khả năng một thỏa thuận nh</w:t>
      </w:r>
      <w:r>
        <w:rPr>
          <w:rFonts w:ascii="Times New Roman" w:eastAsia="Times New Roman" w:hAnsi="Times New Roman" w:cs="Times New Roman"/>
          <w:bCs/>
          <w:sz w:val="28"/>
          <w:szCs w:val="28"/>
        </w:rPr>
        <w:t xml:space="preserve">ư vậy có thể có rủi ro rằng người được bầu sẽ bị bãi nhiệm theo một thể thức sau đó. Hay nói cách khác, các bên trong thỏa thuận cam kết bầu một người vào vị trí giám đốc/tổng giám đốc và sau đó, bầu bãi nhiệm anh ta. Lẽ thông thường, nếu có trường hợp đó </w:t>
      </w:r>
      <w:r>
        <w:rPr>
          <w:rFonts w:ascii="Times New Roman" w:eastAsia="Times New Roman" w:hAnsi="Times New Roman" w:cs="Times New Roman"/>
          <w:bCs/>
          <w:sz w:val="28"/>
          <w:szCs w:val="28"/>
        </w:rPr>
        <w:t>xảy ra, các bên làm trái thỏa thuận sẽ phải chịu trách nhiệm trước các bên kí kết thỏa thuận khác, trừ khi anh ta chứng minh được rằng việc bầu này là có lợi cho công ty. Lúc đó, theo phán quyết nêu trên, thỏa thuận là bất hợp pháp và không có giá trị. Ngư</w:t>
      </w:r>
      <w:r>
        <w:rPr>
          <w:rFonts w:ascii="Times New Roman" w:eastAsia="Times New Roman" w:hAnsi="Times New Roman" w:cs="Times New Roman"/>
          <w:bCs/>
          <w:sz w:val="28"/>
          <w:szCs w:val="28"/>
        </w:rPr>
        <w:t>ời làm trái thỏa thuận sẽ không phải bồi thường thiệt hại.</w:t>
      </w:r>
    </w:p>
    <w:p w14:paraId="2122C1FF" w14:textId="77777777" w:rsidR="008F4594" w:rsidRDefault="001347D7">
      <w:pPr>
        <w:spacing w:afterLines="100" w:after="240" w:line="240" w:lineRule="auto"/>
        <w:ind w:firstLine="41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Luật công ty của Bỉ cũng quy định tương tự, theo đó, thỏa thuận cổ đông sẽ vô hiệu: (i) nếu trái Luật công ty hoặc quyền lợi của công ty, ví dụ: thỏa thuận trái với nguyên tắc miễn nhiệm người quản</w:t>
      </w:r>
      <w:r>
        <w:rPr>
          <w:rFonts w:ascii="Times New Roman" w:eastAsia="Times New Roman" w:hAnsi="Times New Roman" w:cs="Times New Roman"/>
          <w:bCs/>
          <w:sz w:val="28"/>
          <w:szCs w:val="28"/>
        </w:rPr>
        <w:t xml:space="preserve"> lý trong công ty cổ phần, hoặc thỏa thuận cung cấp các phiếu biểu quyết lớn; hoặc/và (ii) nếu theo đó một cổ đông cam kết bỏ phiếu theo chỉ thị đưa ra bởi công ty, công ty con hoặc bởi 1 cơ quan trong công ty này. Việc cấm này nhằm bảo vệ sự cân bằng quyề</w:t>
      </w:r>
      <w:r>
        <w:rPr>
          <w:rFonts w:ascii="Times New Roman" w:eastAsia="Times New Roman" w:hAnsi="Times New Roman" w:cs="Times New Roman"/>
          <w:bCs/>
          <w:sz w:val="28"/>
          <w:szCs w:val="28"/>
        </w:rPr>
        <w:t>n lực của công ty cổ phần; hoặc/và (iii) nếu theo đó một cổ đông cam kết sẽ tán thành các đề xuất từ các cơ quan trong công ty</w:t>
      </w:r>
      <w:r>
        <w:rPr>
          <w:rStyle w:val="FootnoteReference"/>
          <w:rFonts w:ascii="Times New Roman" w:eastAsia="Times New Roman" w:hAnsi="Times New Roman" w:cs="Times New Roman"/>
          <w:bCs/>
          <w:sz w:val="28"/>
          <w:szCs w:val="28"/>
        </w:rPr>
        <w:footnoteReference w:id="48"/>
      </w:r>
      <w:r>
        <w:rPr>
          <w:rStyle w:val="FootnoteReference"/>
          <w:rFonts w:ascii="Times New Roman" w:hAnsi="Times New Roman" w:cs="Times New Roman"/>
          <w:sz w:val="28"/>
          <w:szCs w:val="28"/>
          <w:lang w:val="fr-FR"/>
        </w:rPr>
        <w:footnoteReference w:id="49"/>
      </w:r>
      <w:r>
        <w:rPr>
          <w:rFonts w:ascii="Times New Roman" w:eastAsia="Times New Roman" w:hAnsi="Times New Roman" w:cs="Times New Roman"/>
          <w:bCs/>
          <w:sz w:val="28"/>
          <w:szCs w:val="28"/>
        </w:rPr>
        <w:t>.</w:t>
      </w:r>
    </w:p>
    <w:p w14:paraId="639F6E89" w14:textId="77777777" w:rsidR="008F4594" w:rsidRDefault="001347D7">
      <w:pPr>
        <w:pStyle w:val="ListParagraph"/>
        <w:spacing w:afterLines="100" w:after="240" w:line="240" w:lineRule="auto"/>
        <w:ind w:left="0" w:firstLine="41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Trở lại thực tiễn Việt Nam lâu nay vẫn tồn tại rất nhiều thỏa thuận cổ đông với nội dung một nhóm cổ đông nào đó có quyền chỉ </w:t>
      </w:r>
      <w:r>
        <w:rPr>
          <w:rFonts w:ascii="Times New Roman" w:eastAsia="Times New Roman" w:hAnsi="Times New Roman" w:cs="Times New Roman"/>
          <w:bCs/>
          <w:sz w:val="28"/>
          <w:szCs w:val="28"/>
        </w:rPr>
        <w:t>định một số lượng cụ thể thành viên HĐQT (ví dụ HĐQT cần 5 người thì nhóm này đã có quyền chỉ định 3 người). Điều đáng nói là số lượng cổ phần mà nhóm này nắm giữ không đủ để có thể chắc chắn đưa được 3 người vào HĐQT. Vậy thỏa thuận trên có hiệu lực hay k</w:t>
      </w:r>
      <w:r>
        <w:rPr>
          <w:rFonts w:ascii="Times New Roman" w:eastAsia="Times New Roman" w:hAnsi="Times New Roman" w:cs="Times New Roman"/>
          <w:bCs/>
          <w:sz w:val="28"/>
          <w:szCs w:val="28"/>
        </w:rPr>
        <w:t>hông? Luật doanh nghiệp 2014 quy định Hội đồng quản trị do Đại hội đồng cổ đông bầu ra tại cuộc họp Đại hội đồng cổ đông</w:t>
      </w:r>
      <w:r>
        <w:rPr>
          <w:rStyle w:val="FootnoteReference"/>
          <w:rFonts w:ascii="Times New Roman" w:eastAsia="Times New Roman" w:hAnsi="Times New Roman" w:cs="Times New Roman"/>
          <w:bCs/>
          <w:sz w:val="28"/>
          <w:szCs w:val="28"/>
        </w:rPr>
        <w:footnoteReference w:id="50"/>
      </w:r>
      <w:r>
        <w:rPr>
          <w:rFonts w:ascii="Times New Roman" w:eastAsia="Times New Roman" w:hAnsi="Times New Roman" w:cs="Times New Roman"/>
          <w:bCs/>
          <w:sz w:val="28"/>
          <w:szCs w:val="28"/>
        </w:rPr>
        <w:t>, hội đồng quản trị đại diện cho Đại hội đồng cổ đông thực hiện hoạt động quản lý công ty vì lợi ích chung của tất cả cổ đông. Hơn nữa,</w:t>
      </w:r>
      <w:r>
        <w:rPr>
          <w:rFonts w:ascii="Times New Roman" w:eastAsia="Times New Roman" w:hAnsi="Times New Roman" w:cs="Times New Roman"/>
          <w:bCs/>
          <w:sz w:val="28"/>
          <w:szCs w:val="28"/>
        </w:rPr>
        <w:t xml:space="preserve"> trong luật doanh nghiệp có quy định một nguyên tắc “mỗi cổ phần của cùng một loại đều tạo cho người sở hữu nó các quyền, nghĩa vụ và lợi ích ngang nhau”</w:t>
      </w:r>
      <w:r>
        <w:rPr>
          <w:rStyle w:val="FootnoteReference"/>
          <w:rFonts w:ascii="Times New Roman" w:eastAsia="Times New Roman" w:hAnsi="Times New Roman" w:cs="Times New Roman"/>
          <w:bCs/>
          <w:sz w:val="28"/>
          <w:szCs w:val="28"/>
        </w:rPr>
        <w:footnoteReference w:id="51"/>
      </w:r>
      <w:r>
        <w:rPr>
          <w:rFonts w:ascii="Times New Roman" w:eastAsia="Times New Roman" w:hAnsi="Times New Roman" w:cs="Times New Roman"/>
          <w:bCs/>
          <w:sz w:val="28"/>
          <w:szCs w:val="28"/>
        </w:rPr>
        <w:t>. Với thỏa thuận trên, có thể gây thiệt hại cho cổ đông nhỏ của công ty khi họ mất quyền đưa được ngườ</w:t>
      </w:r>
      <w:r>
        <w:rPr>
          <w:rFonts w:ascii="Times New Roman" w:eastAsia="Times New Roman" w:hAnsi="Times New Roman" w:cs="Times New Roman"/>
          <w:bCs/>
          <w:sz w:val="28"/>
          <w:szCs w:val="28"/>
        </w:rPr>
        <w:t>i vào hội đồng quản trị. Vậy theo nhóm tác giả, thỏa thuận như vậy nên bị coi là vô hiệu.</w:t>
      </w:r>
    </w:p>
    <w:p w14:paraId="0C4DD3C6" w14:textId="77777777" w:rsidR="008F4594" w:rsidRDefault="001347D7">
      <w:pPr>
        <w:pStyle w:val="ListParagraph"/>
        <w:spacing w:afterLines="100" w:after="240" w:line="240" w:lineRule="auto"/>
        <w:ind w:left="0" w:firstLine="4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Theo nhóm tác giả, một thỏa thuận cổ đông về quản lý công ty là một thỏa thuận sẽ ảnh hưởng đến quyền lợi của tất cả cổ đông và lợi ích của công ty. Do đó thỏa thuận </w:t>
      </w:r>
      <w:r>
        <w:rPr>
          <w:rFonts w:ascii="Times New Roman" w:eastAsia="Times New Roman" w:hAnsi="Times New Roman" w:cs="Times New Roman"/>
          <w:bCs/>
          <w:sz w:val="28"/>
          <w:szCs w:val="28"/>
        </w:rPr>
        <w:t>này có hiệu lực nếu đáp ứng được các điều kiện sau: (i) Thỏa thuận được sự đồng thuận của tất cả cổ đông trong công ty; hoặc Thỏa thuận phải được biết bởi công ty và được ghi nhận tại điều lệ, hoặc luật, hoặc một văn bản được toàn bộ cổ đông kí kết; và (ii</w:t>
      </w:r>
      <w:r>
        <w:rPr>
          <w:rFonts w:ascii="Times New Roman" w:eastAsia="Times New Roman" w:hAnsi="Times New Roman" w:cs="Times New Roman"/>
          <w:bCs/>
          <w:sz w:val="28"/>
          <w:szCs w:val="28"/>
        </w:rPr>
        <w:t>) Thỏa thuận không trái trật tự công cộng, lợi ích công ty, quyền lợi của cổ đông thiểu số.</w:t>
      </w:r>
    </w:p>
    <w:p w14:paraId="20C21432" w14:textId="77777777" w:rsidR="008F4594" w:rsidRDefault="001347D7">
      <w:pPr>
        <w:pStyle w:val="ListParagraph"/>
        <w:numPr>
          <w:ilvl w:val="1"/>
          <w:numId w:val="1"/>
        </w:numPr>
        <w:spacing w:afterLines="100" w:after="2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Hiệu lực đối với bên thứ ba</w:t>
      </w:r>
    </w:p>
    <w:p w14:paraId="508D7DA8" w14:textId="77777777" w:rsidR="008F4594" w:rsidRDefault="001347D7">
      <w:pPr>
        <w:pStyle w:val="ListParagraph"/>
        <w:spacing w:afterLines="100" w:after="240" w:line="240" w:lineRule="auto"/>
        <w:ind w:left="0" w:firstLine="418"/>
        <w:jc w:val="both"/>
        <w:rPr>
          <w:rFonts w:ascii="Times New Roman" w:hAnsi="Times New Roman" w:cs="Times New Roman"/>
          <w:sz w:val="28"/>
          <w:szCs w:val="28"/>
        </w:rPr>
      </w:pPr>
      <w:r>
        <w:rPr>
          <w:rFonts w:ascii="Times New Roman" w:hAnsi="Times New Roman" w:cs="Times New Roman"/>
          <w:sz w:val="28"/>
          <w:szCs w:val="28"/>
        </w:rPr>
        <w:t>Bên th</w:t>
      </w:r>
      <w:r>
        <w:rPr>
          <w:rFonts w:ascii="Times New Roman" w:hAnsi="Times New Roman" w:cs="Times New Roman"/>
          <w:sz w:val="28"/>
          <w:szCs w:val="28"/>
        </w:rPr>
        <w:t>ứ</w:t>
      </w:r>
      <w:r>
        <w:rPr>
          <w:rFonts w:ascii="Times New Roman" w:hAnsi="Times New Roman" w:cs="Times New Roman"/>
          <w:sz w:val="28"/>
          <w:szCs w:val="28"/>
        </w:rPr>
        <w:t xml:space="preserve"> ba đư</w:t>
      </w:r>
      <w:r>
        <w:rPr>
          <w:rFonts w:ascii="Times New Roman" w:hAnsi="Times New Roman" w:cs="Times New Roman"/>
          <w:sz w:val="28"/>
          <w:szCs w:val="28"/>
        </w:rPr>
        <w:t>ợ</w:t>
      </w:r>
      <w:r>
        <w:rPr>
          <w:rFonts w:ascii="Times New Roman" w:hAnsi="Times New Roman" w:cs="Times New Roman"/>
          <w:sz w:val="28"/>
          <w:szCs w:val="28"/>
        </w:rPr>
        <w:t>c hi</w:t>
      </w:r>
      <w:r>
        <w:rPr>
          <w:rFonts w:ascii="Times New Roman" w:hAnsi="Times New Roman" w:cs="Times New Roman"/>
          <w:sz w:val="28"/>
          <w:szCs w:val="28"/>
        </w:rPr>
        <w:t>ể</w:t>
      </w:r>
      <w:r>
        <w:rPr>
          <w:rFonts w:ascii="Times New Roman" w:hAnsi="Times New Roman" w:cs="Times New Roman"/>
          <w:sz w:val="28"/>
          <w:szCs w:val="28"/>
        </w:rPr>
        <w:t>u là không ph</w:t>
      </w:r>
      <w:r>
        <w:rPr>
          <w:rFonts w:ascii="Times New Roman" w:hAnsi="Times New Roman" w:cs="Times New Roman"/>
          <w:sz w:val="28"/>
          <w:szCs w:val="28"/>
        </w:rPr>
        <w:t>ả</w:t>
      </w:r>
      <w:r>
        <w:rPr>
          <w:rFonts w:ascii="Times New Roman" w:hAnsi="Times New Roman" w:cs="Times New Roman"/>
          <w:sz w:val="28"/>
          <w:szCs w:val="28"/>
        </w:rPr>
        <w:t>i m</w:t>
      </w:r>
      <w:r>
        <w:rPr>
          <w:rFonts w:ascii="Times New Roman" w:hAnsi="Times New Roman" w:cs="Times New Roman"/>
          <w:sz w:val="28"/>
          <w:szCs w:val="28"/>
        </w:rPr>
        <w:t>ộ</w:t>
      </w:r>
      <w:r>
        <w:rPr>
          <w:rFonts w:ascii="Times New Roman" w:hAnsi="Times New Roman" w:cs="Times New Roman"/>
          <w:sz w:val="28"/>
          <w:szCs w:val="28"/>
        </w:rPr>
        <w:t>t bên c</w:t>
      </w:r>
      <w:r>
        <w:rPr>
          <w:rFonts w:ascii="Times New Roman" w:hAnsi="Times New Roman" w:cs="Times New Roman"/>
          <w:sz w:val="28"/>
          <w:szCs w:val="28"/>
        </w:rPr>
        <w:t>ủ</w:t>
      </w:r>
      <w:r>
        <w:rPr>
          <w:rFonts w:ascii="Times New Roman" w:hAnsi="Times New Roman" w:cs="Times New Roman"/>
          <w:sz w:val="28"/>
          <w:szCs w:val="28"/>
        </w:rPr>
        <w:t>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 không ph</w:t>
      </w:r>
      <w:r>
        <w:rPr>
          <w:rFonts w:ascii="Times New Roman" w:hAnsi="Times New Roman" w:cs="Times New Roman"/>
          <w:sz w:val="28"/>
          <w:szCs w:val="28"/>
        </w:rPr>
        <w:t>ả</w:t>
      </w:r>
      <w:r>
        <w:rPr>
          <w:rFonts w:ascii="Times New Roman" w:hAnsi="Times New Roman" w:cs="Times New Roman"/>
          <w:sz w:val="28"/>
          <w:szCs w:val="28"/>
        </w:rPr>
        <w:t>i ch</w:t>
      </w:r>
      <w:r>
        <w:rPr>
          <w:rFonts w:ascii="Times New Roman" w:hAnsi="Times New Roman" w:cs="Times New Roman"/>
          <w:sz w:val="28"/>
          <w:szCs w:val="28"/>
        </w:rPr>
        <w:t>ủ</w:t>
      </w:r>
      <w:r>
        <w:rPr>
          <w:rFonts w:ascii="Times New Roman" w:hAnsi="Times New Roman" w:cs="Times New Roman"/>
          <w:sz w:val="28"/>
          <w:szCs w:val="28"/>
        </w:rPr>
        <w:t xml:space="preserve"> th</w:t>
      </w:r>
      <w:r>
        <w:rPr>
          <w:rFonts w:ascii="Times New Roman" w:hAnsi="Times New Roman" w:cs="Times New Roman"/>
          <w:sz w:val="28"/>
          <w:szCs w:val="28"/>
        </w:rPr>
        <w:t>ể</w:t>
      </w:r>
      <w:r>
        <w:rPr>
          <w:rFonts w:ascii="Times New Roman" w:hAnsi="Times New Roman" w:cs="Times New Roman"/>
          <w:sz w:val="28"/>
          <w:szCs w:val="28"/>
        </w:rPr>
        <w:t xml:space="preserve"> tham gia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không th</w:t>
      </w:r>
      <w:r>
        <w:rPr>
          <w:rFonts w:ascii="Times New Roman" w:hAnsi="Times New Roman" w:cs="Times New Roman"/>
          <w:sz w:val="28"/>
          <w:szCs w:val="28"/>
        </w:rPr>
        <w:t>ể</w:t>
      </w:r>
      <w:r>
        <w:rPr>
          <w:rFonts w:ascii="Times New Roman" w:hAnsi="Times New Roman" w:cs="Times New Roman"/>
          <w:sz w:val="28"/>
          <w:szCs w:val="28"/>
        </w:rPr>
        <w:t xml:space="preserve"> hi</w:t>
      </w:r>
      <w:r>
        <w:rPr>
          <w:rFonts w:ascii="Times New Roman" w:hAnsi="Times New Roman" w:cs="Times New Roman"/>
          <w:sz w:val="28"/>
          <w:szCs w:val="28"/>
        </w:rPr>
        <w:t>ệ</w:t>
      </w:r>
      <w:r>
        <w:rPr>
          <w:rFonts w:ascii="Times New Roman" w:hAnsi="Times New Roman" w:cs="Times New Roman"/>
          <w:sz w:val="28"/>
          <w:szCs w:val="28"/>
        </w:rPr>
        <w:t>n ý chí trong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Bên th</w:t>
      </w:r>
      <w:r>
        <w:rPr>
          <w:rFonts w:ascii="Times New Roman" w:hAnsi="Times New Roman" w:cs="Times New Roman"/>
          <w:sz w:val="28"/>
          <w:szCs w:val="28"/>
        </w:rPr>
        <w:t>ứ</w:t>
      </w:r>
      <w:r>
        <w:rPr>
          <w:rFonts w:ascii="Times New Roman" w:hAnsi="Times New Roman" w:cs="Times New Roman"/>
          <w:sz w:val="28"/>
          <w:szCs w:val="28"/>
        </w:rPr>
        <w:t xml:space="preserve"> ba có th</w:t>
      </w:r>
      <w:r>
        <w:rPr>
          <w:rFonts w:ascii="Times New Roman" w:hAnsi="Times New Roman" w:cs="Times New Roman"/>
          <w:sz w:val="28"/>
          <w:szCs w:val="28"/>
        </w:rPr>
        <w:t>ể</w:t>
      </w:r>
      <w:r>
        <w:rPr>
          <w:rFonts w:ascii="Times New Roman" w:hAnsi="Times New Roman" w:cs="Times New Roman"/>
          <w:sz w:val="28"/>
          <w:szCs w:val="28"/>
        </w:rPr>
        <w:t xml:space="preserve"> là các c</w:t>
      </w:r>
      <w:r>
        <w:rPr>
          <w:rFonts w:ascii="Times New Roman" w:hAnsi="Times New Roman" w:cs="Times New Roman"/>
          <w:sz w:val="28"/>
          <w:szCs w:val="28"/>
        </w:rPr>
        <w:t>ổ</w:t>
      </w:r>
      <w:r>
        <w:rPr>
          <w:rFonts w:ascii="Times New Roman" w:hAnsi="Times New Roman" w:cs="Times New Roman"/>
          <w:sz w:val="28"/>
          <w:szCs w:val="28"/>
        </w:rPr>
        <w:t xml:space="preserve"> đông không tham gia ký k</w:t>
      </w:r>
      <w:r>
        <w:rPr>
          <w:rFonts w:ascii="Times New Roman" w:hAnsi="Times New Roman" w:cs="Times New Roman"/>
          <w:sz w:val="28"/>
          <w:szCs w:val="28"/>
        </w:rPr>
        <w:t>ế</w:t>
      </w:r>
      <w:r>
        <w:rPr>
          <w:rFonts w:ascii="Times New Roman" w:hAnsi="Times New Roman" w:cs="Times New Roman"/>
          <w:sz w:val="28"/>
          <w:szCs w:val="28"/>
        </w:rPr>
        <w:t>t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ho</w:t>
      </w:r>
      <w:r>
        <w:rPr>
          <w:rFonts w:ascii="Times New Roman" w:hAnsi="Times New Roman" w:cs="Times New Roman"/>
          <w:sz w:val="28"/>
          <w:szCs w:val="28"/>
        </w:rPr>
        <w:t>ặ</w:t>
      </w:r>
      <w:r>
        <w:rPr>
          <w:rFonts w:ascii="Times New Roman" w:hAnsi="Times New Roman" w:cs="Times New Roman"/>
          <w:sz w:val="28"/>
          <w:szCs w:val="28"/>
        </w:rPr>
        <w:t>c là ch</w:t>
      </w:r>
      <w:r>
        <w:rPr>
          <w:rFonts w:ascii="Times New Roman" w:hAnsi="Times New Roman" w:cs="Times New Roman"/>
          <w:sz w:val="28"/>
          <w:szCs w:val="28"/>
        </w:rPr>
        <w:t>ủ</w:t>
      </w:r>
      <w:r>
        <w:rPr>
          <w:rFonts w:ascii="Times New Roman" w:hAnsi="Times New Roman" w:cs="Times New Roman"/>
          <w:sz w:val="28"/>
          <w:szCs w:val="28"/>
        </w:rPr>
        <w:t xml:space="preserve"> n</w:t>
      </w:r>
      <w:r>
        <w:rPr>
          <w:rFonts w:ascii="Times New Roman" w:hAnsi="Times New Roman" w:cs="Times New Roman"/>
          <w:sz w:val="28"/>
          <w:szCs w:val="28"/>
        </w:rPr>
        <w:t>ợ</w:t>
      </w:r>
      <w:r>
        <w:rPr>
          <w:rFonts w:ascii="Times New Roman" w:hAnsi="Times New Roman" w:cs="Times New Roman"/>
          <w:sz w:val="28"/>
          <w:szCs w:val="28"/>
        </w:rPr>
        <w:t>, đ</w:t>
      </w:r>
      <w:r>
        <w:rPr>
          <w:rFonts w:ascii="Times New Roman" w:hAnsi="Times New Roman" w:cs="Times New Roman"/>
          <w:sz w:val="28"/>
          <w:szCs w:val="28"/>
        </w:rPr>
        <w:t>ố</w:t>
      </w:r>
      <w:r>
        <w:rPr>
          <w:rFonts w:ascii="Times New Roman" w:hAnsi="Times New Roman" w:cs="Times New Roman"/>
          <w:sz w:val="28"/>
          <w:szCs w:val="28"/>
        </w:rPr>
        <w:t>i tác c</w:t>
      </w:r>
      <w:r>
        <w:rPr>
          <w:rFonts w:ascii="Times New Roman" w:hAnsi="Times New Roman" w:cs="Times New Roman"/>
          <w:sz w:val="28"/>
          <w:szCs w:val="28"/>
        </w:rPr>
        <w:t>ủ</w:t>
      </w:r>
      <w:r>
        <w:rPr>
          <w:rFonts w:ascii="Times New Roman" w:hAnsi="Times New Roman" w:cs="Times New Roman"/>
          <w:sz w:val="28"/>
          <w:szCs w:val="28"/>
        </w:rPr>
        <w:t>a công ty ho</w:t>
      </w:r>
      <w:r>
        <w:rPr>
          <w:rFonts w:ascii="Times New Roman" w:hAnsi="Times New Roman" w:cs="Times New Roman"/>
          <w:sz w:val="28"/>
          <w:szCs w:val="28"/>
        </w:rPr>
        <w:t>ặ</w:t>
      </w:r>
      <w:r>
        <w:rPr>
          <w:rFonts w:ascii="Times New Roman" w:hAnsi="Times New Roman" w:cs="Times New Roman"/>
          <w:sz w:val="28"/>
          <w:szCs w:val="28"/>
        </w:rPr>
        <w:t>c ch</w:t>
      </w:r>
      <w:r>
        <w:rPr>
          <w:rFonts w:ascii="Times New Roman" w:hAnsi="Times New Roman" w:cs="Times New Roman"/>
          <w:sz w:val="28"/>
          <w:szCs w:val="28"/>
        </w:rPr>
        <w:t>ính công ty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 đó. Rõ ràng, đi</w:t>
      </w:r>
      <w:r>
        <w:rPr>
          <w:rFonts w:ascii="Times New Roman" w:hAnsi="Times New Roman" w:cs="Times New Roman"/>
          <w:sz w:val="28"/>
          <w:szCs w:val="28"/>
        </w:rPr>
        <w:t>ề</w:t>
      </w:r>
      <w:r>
        <w:rPr>
          <w:rFonts w:ascii="Times New Roman" w:hAnsi="Times New Roman" w:cs="Times New Roman"/>
          <w:sz w:val="28"/>
          <w:szCs w:val="28"/>
        </w:rPr>
        <w:t>u l</w:t>
      </w:r>
      <w:r>
        <w:rPr>
          <w:rFonts w:ascii="Times New Roman" w:hAnsi="Times New Roman" w:cs="Times New Roman"/>
          <w:sz w:val="28"/>
          <w:szCs w:val="28"/>
        </w:rPr>
        <w:t>ệ</w:t>
      </w:r>
      <w:r>
        <w:rPr>
          <w:rFonts w:ascii="Times New Roman" w:hAnsi="Times New Roman" w:cs="Times New Roman"/>
          <w:sz w:val="28"/>
          <w:szCs w:val="28"/>
        </w:rPr>
        <w:t xml:space="preserve"> công ty đương nhiên có giá tr</w:t>
      </w:r>
      <w:r>
        <w:rPr>
          <w:rFonts w:ascii="Times New Roman" w:hAnsi="Times New Roman" w:cs="Times New Roman"/>
          <w:sz w:val="28"/>
          <w:szCs w:val="28"/>
        </w:rPr>
        <w:t>ị</w:t>
      </w:r>
      <w:r>
        <w:rPr>
          <w:rFonts w:ascii="Times New Roman" w:hAnsi="Times New Roman" w:cs="Times New Roman"/>
          <w:sz w:val="28"/>
          <w:szCs w:val="28"/>
        </w:rPr>
        <w:t xml:space="preserve"> pháp lý đ</w:t>
      </w:r>
      <w:r>
        <w:rPr>
          <w:rFonts w:ascii="Times New Roman" w:hAnsi="Times New Roman" w:cs="Times New Roman"/>
          <w:sz w:val="28"/>
          <w:szCs w:val="28"/>
        </w:rPr>
        <w:t>ố</w:t>
      </w:r>
      <w:r>
        <w:rPr>
          <w:rFonts w:ascii="Times New Roman" w:hAnsi="Times New Roman" w:cs="Times New Roman"/>
          <w:sz w:val="28"/>
          <w:szCs w:val="28"/>
        </w:rPr>
        <w:t>i v</w:t>
      </w:r>
      <w:r>
        <w:rPr>
          <w:rFonts w:ascii="Times New Roman" w:hAnsi="Times New Roman" w:cs="Times New Roman"/>
          <w:sz w:val="28"/>
          <w:szCs w:val="28"/>
        </w:rPr>
        <w:t>ớ</w:t>
      </w:r>
      <w:r>
        <w:rPr>
          <w:rFonts w:ascii="Times New Roman" w:hAnsi="Times New Roman" w:cs="Times New Roman"/>
          <w:sz w:val="28"/>
          <w:szCs w:val="28"/>
        </w:rPr>
        <w:t>i bên th</w:t>
      </w:r>
      <w:r>
        <w:rPr>
          <w:rFonts w:ascii="Times New Roman" w:hAnsi="Times New Roman" w:cs="Times New Roman"/>
          <w:sz w:val="28"/>
          <w:szCs w:val="28"/>
        </w:rPr>
        <w:t>ứ</w:t>
      </w:r>
      <w:r>
        <w:rPr>
          <w:rFonts w:ascii="Times New Roman" w:hAnsi="Times New Roman" w:cs="Times New Roman"/>
          <w:sz w:val="28"/>
          <w:szCs w:val="28"/>
        </w:rPr>
        <w:t xml:space="preserve"> ba m</w:t>
      </w:r>
      <w:r>
        <w:rPr>
          <w:rFonts w:ascii="Times New Roman" w:hAnsi="Times New Roman" w:cs="Times New Roman"/>
          <w:sz w:val="28"/>
          <w:szCs w:val="28"/>
        </w:rPr>
        <w:t>ặ</w:t>
      </w:r>
      <w:r>
        <w:rPr>
          <w:rFonts w:ascii="Times New Roman" w:hAnsi="Times New Roman" w:cs="Times New Roman"/>
          <w:sz w:val="28"/>
          <w:szCs w:val="28"/>
        </w:rPr>
        <w:t>c dù bên th</w:t>
      </w:r>
      <w:r>
        <w:rPr>
          <w:rFonts w:ascii="Times New Roman" w:hAnsi="Times New Roman" w:cs="Times New Roman"/>
          <w:sz w:val="28"/>
          <w:szCs w:val="28"/>
        </w:rPr>
        <w:t>ứ</w:t>
      </w:r>
      <w:r>
        <w:rPr>
          <w:rFonts w:ascii="Times New Roman" w:hAnsi="Times New Roman" w:cs="Times New Roman"/>
          <w:sz w:val="28"/>
          <w:szCs w:val="28"/>
        </w:rPr>
        <w:t xml:space="preserve"> ba không tham gia so</w:t>
      </w:r>
      <w:r>
        <w:rPr>
          <w:rFonts w:ascii="Times New Roman" w:hAnsi="Times New Roman" w:cs="Times New Roman"/>
          <w:sz w:val="28"/>
          <w:szCs w:val="28"/>
        </w:rPr>
        <w:t>ạ</w:t>
      </w:r>
      <w:r>
        <w:rPr>
          <w:rFonts w:ascii="Times New Roman" w:hAnsi="Times New Roman" w:cs="Times New Roman"/>
          <w:sz w:val="28"/>
          <w:szCs w:val="28"/>
        </w:rPr>
        <w:t>n th</w:t>
      </w:r>
      <w:r>
        <w:rPr>
          <w:rFonts w:ascii="Times New Roman" w:hAnsi="Times New Roman" w:cs="Times New Roman"/>
          <w:sz w:val="28"/>
          <w:szCs w:val="28"/>
        </w:rPr>
        <w:t>ả</w:t>
      </w:r>
      <w:r>
        <w:rPr>
          <w:rFonts w:ascii="Times New Roman" w:hAnsi="Times New Roman" w:cs="Times New Roman"/>
          <w:sz w:val="28"/>
          <w:szCs w:val="28"/>
        </w:rPr>
        <w:t>o, ký k</w:t>
      </w:r>
      <w:r>
        <w:rPr>
          <w:rFonts w:ascii="Times New Roman" w:hAnsi="Times New Roman" w:cs="Times New Roman"/>
          <w:sz w:val="28"/>
          <w:szCs w:val="28"/>
        </w:rPr>
        <w:t>ế</w:t>
      </w:r>
      <w:r>
        <w:rPr>
          <w:rFonts w:ascii="Times New Roman" w:hAnsi="Times New Roman" w:cs="Times New Roman"/>
          <w:sz w:val="28"/>
          <w:szCs w:val="28"/>
        </w:rPr>
        <w:t>t đi</w:t>
      </w:r>
      <w:r>
        <w:rPr>
          <w:rFonts w:ascii="Times New Roman" w:hAnsi="Times New Roman" w:cs="Times New Roman"/>
          <w:sz w:val="28"/>
          <w:szCs w:val="28"/>
        </w:rPr>
        <w:t>ề</w:t>
      </w:r>
      <w:r>
        <w:rPr>
          <w:rFonts w:ascii="Times New Roman" w:hAnsi="Times New Roman" w:cs="Times New Roman"/>
          <w:sz w:val="28"/>
          <w:szCs w:val="28"/>
        </w:rPr>
        <w:t>u l</w:t>
      </w:r>
      <w:r>
        <w:rPr>
          <w:rFonts w:ascii="Times New Roman" w:hAnsi="Times New Roman" w:cs="Times New Roman"/>
          <w:sz w:val="28"/>
          <w:szCs w:val="28"/>
        </w:rPr>
        <w:t>ệ</w:t>
      </w:r>
      <w:r>
        <w:rPr>
          <w:rFonts w:ascii="Times New Roman" w:hAnsi="Times New Roman" w:cs="Times New Roman"/>
          <w:sz w:val="28"/>
          <w:szCs w:val="28"/>
        </w:rPr>
        <w:t>. Bên th</w:t>
      </w:r>
      <w:r>
        <w:rPr>
          <w:rFonts w:ascii="Times New Roman" w:hAnsi="Times New Roman" w:cs="Times New Roman"/>
          <w:sz w:val="28"/>
          <w:szCs w:val="28"/>
        </w:rPr>
        <w:t>ứ</w:t>
      </w:r>
      <w:r>
        <w:rPr>
          <w:rFonts w:ascii="Times New Roman" w:hAnsi="Times New Roman" w:cs="Times New Roman"/>
          <w:sz w:val="28"/>
          <w:szCs w:val="28"/>
        </w:rPr>
        <w:t xml:space="preserve"> ba không th</w:t>
      </w:r>
      <w:r>
        <w:rPr>
          <w:rFonts w:ascii="Times New Roman" w:hAnsi="Times New Roman" w:cs="Times New Roman"/>
          <w:sz w:val="28"/>
          <w:szCs w:val="28"/>
        </w:rPr>
        <w:t>ể</w:t>
      </w:r>
      <w:r>
        <w:rPr>
          <w:rFonts w:ascii="Times New Roman" w:hAnsi="Times New Roman" w:cs="Times New Roman"/>
          <w:sz w:val="28"/>
          <w:szCs w:val="28"/>
        </w:rPr>
        <w:t xml:space="preserve"> n</w:t>
      </w:r>
      <w:r>
        <w:rPr>
          <w:rFonts w:ascii="Times New Roman" w:hAnsi="Times New Roman" w:cs="Times New Roman"/>
          <w:sz w:val="28"/>
          <w:szCs w:val="28"/>
        </w:rPr>
        <w:t>ạ</w:t>
      </w:r>
      <w:r>
        <w:rPr>
          <w:rFonts w:ascii="Times New Roman" w:hAnsi="Times New Roman" w:cs="Times New Roman"/>
          <w:sz w:val="28"/>
          <w:szCs w:val="28"/>
        </w:rPr>
        <w:t>i r</w:t>
      </w:r>
      <w:r>
        <w:rPr>
          <w:rFonts w:ascii="Times New Roman" w:hAnsi="Times New Roman" w:cs="Times New Roman"/>
          <w:sz w:val="28"/>
          <w:szCs w:val="28"/>
        </w:rPr>
        <w:t>ằ</w:t>
      </w:r>
      <w:r>
        <w:rPr>
          <w:rFonts w:ascii="Times New Roman" w:hAnsi="Times New Roman" w:cs="Times New Roman"/>
          <w:sz w:val="28"/>
          <w:szCs w:val="28"/>
        </w:rPr>
        <w:t>ng tôi không bi</w:t>
      </w:r>
      <w:r>
        <w:rPr>
          <w:rFonts w:ascii="Times New Roman" w:hAnsi="Times New Roman" w:cs="Times New Roman"/>
          <w:sz w:val="28"/>
          <w:szCs w:val="28"/>
        </w:rPr>
        <w:t>ế</w:t>
      </w:r>
      <w:r>
        <w:rPr>
          <w:rFonts w:ascii="Times New Roman" w:hAnsi="Times New Roman" w:cs="Times New Roman"/>
          <w:sz w:val="28"/>
          <w:szCs w:val="28"/>
        </w:rPr>
        <w:t>t công ty mu</w:t>
      </w:r>
      <w:r>
        <w:rPr>
          <w:rFonts w:ascii="Times New Roman" w:hAnsi="Times New Roman" w:cs="Times New Roman"/>
          <w:sz w:val="28"/>
          <w:szCs w:val="28"/>
        </w:rPr>
        <w:t>ố</w:t>
      </w:r>
      <w:r>
        <w:rPr>
          <w:rFonts w:ascii="Times New Roman" w:hAnsi="Times New Roman" w:cs="Times New Roman"/>
          <w:sz w:val="28"/>
          <w:szCs w:val="28"/>
        </w:rPr>
        <w:t>n vay ti</w:t>
      </w:r>
      <w:r>
        <w:rPr>
          <w:rFonts w:ascii="Times New Roman" w:hAnsi="Times New Roman" w:cs="Times New Roman"/>
          <w:sz w:val="28"/>
          <w:szCs w:val="28"/>
        </w:rPr>
        <w:t>ề</w:t>
      </w:r>
      <w:r>
        <w:rPr>
          <w:rFonts w:ascii="Times New Roman" w:hAnsi="Times New Roman" w:cs="Times New Roman"/>
          <w:sz w:val="28"/>
          <w:szCs w:val="28"/>
        </w:rPr>
        <w:t>n c</w:t>
      </w:r>
      <w:r>
        <w:rPr>
          <w:rFonts w:ascii="Times New Roman" w:hAnsi="Times New Roman" w:cs="Times New Roman"/>
          <w:sz w:val="28"/>
          <w:szCs w:val="28"/>
        </w:rPr>
        <w:t>ủ</w:t>
      </w:r>
      <w:r>
        <w:rPr>
          <w:rFonts w:ascii="Times New Roman" w:hAnsi="Times New Roman" w:cs="Times New Roman"/>
          <w:sz w:val="28"/>
          <w:szCs w:val="28"/>
        </w:rPr>
        <w:t>a mình thì ph</w:t>
      </w:r>
      <w:r>
        <w:rPr>
          <w:rFonts w:ascii="Times New Roman" w:hAnsi="Times New Roman" w:cs="Times New Roman"/>
          <w:sz w:val="28"/>
          <w:szCs w:val="28"/>
        </w:rPr>
        <w:t>ả</w:t>
      </w:r>
      <w:r>
        <w:rPr>
          <w:rFonts w:ascii="Times New Roman" w:hAnsi="Times New Roman" w:cs="Times New Roman"/>
          <w:sz w:val="28"/>
          <w:szCs w:val="28"/>
        </w:rPr>
        <w:t>i đư</w:t>
      </w:r>
      <w:r>
        <w:rPr>
          <w:rFonts w:ascii="Times New Roman" w:hAnsi="Times New Roman" w:cs="Times New Roman"/>
          <w:sz w:val="28"/>
          <w:szCs w:val="28"/>
        </w:rPr>
        <w:t>ợ</w:t>
      </w:r>
      <w:r>
        <w:rPr>
          <w:rFonts w:ascii="Times New Roman" w:hAnsi="Times New Roman" w:cs="Times New Roman"/>
          <w:sz w:val="28"/>
          <w:szCs w:val="28"/>
        </w:rPr>
        <w:t>c s</w:t>
      </w:r>
      <w:r>
        <w:rPr>
          <w:rFonts w:ascii="Times New Roman" w:hAnsi="Times New Roman" w:cs="Times New Roman"/>
          <w:sz w:val="28"/>
          <w:szCs w:val="28"/>
        </w:rPr>
        <w:t>ự</w:t>
      </w:r>
      <w:r>
        <w:rPr>
          <w:rFonts w:ascii="Times New Roman" w:hAnsi="Times New Roman" w:cs="Times New Roman"/>
          <w:sz w:val="28"/>
          <w:szCs w:val="28"/>
        </w:rPr>
        <w:t xml:space="preserve"> phê </w:t>
      </w:r>
      <w:r>
        <w:rPr>
          <w:rFonts w:ascii="Times New Roman" w:hAnsi="Times New Roman" w:cs="Times New Roman"/>
          <w:sz w:val="28"/>
          <w:szCs w:val="28"/>
        </w:rPr>
        <w:t>duy</w:t>
      </w:r>
      <w:r>
        <w:rPr>
          <w:rFonts w:ascii="Times New Roman" w:hAnsi="Times New Roman" w:cs="Times New Roman"/>
          <w:sz w:val="28"/>
          <w:szCs w:val="28"/>
        </w:rPr>
        <w:t>ệ</w:t>
      </w:r>
      <w:r>
        <w:rPr>
          <w:rFonts w:ascii="Times New Roman" w:hAnsi="Times New Roman" w:cs="Times New Roman"/>
          <w:sz w:val="28"/>
          <w:szCs w:val="28"/>
        </w:rPr>
        <w:t>t c</w:t>
      </w:r>
      <w:r>
        <w:rPr>
          <w:rFonts w:ascii="Times New Roman" w:hAnsi="Times New Roman" w:cs="Times New Roman"/>
          <w:sz w:val="28"/>
          <w:szCs w:val="28"/>
        </w:rPr>
        <w:t>ủ</w:t>
      </w:r>
      <w:r>
        <w:rPr>
          <w:rFonts w:ascii="Times New Roman" w:hAnsi="Times New Roman" w:cs="Times New Roman"/>
          <w:sz w:val="28"/>
          <w:szCs w:val="28"/>
        </w:rPr>
        <w:t>a h</w:t>
      </w:r>
      <w:r>
        <w:rPr>
          <w:rFonts w:ascii="Times New Roman" w:hAnsi="Times New Roman" w:cs="Times New Roman"/>
          <w:sz w:val="28"/>
          <w:szCs w:val="28"/>
        </w:rPr>
        <w:t>ộ</w:t>
      </w:r>
      <w:r>
        <w:rPr>
          <w:rFonts w:ascii="Times New Roman" w:hAnsi="Times New Roman" w:cs="Times New Roman"/>
          <w:sz w:val="28"/>
          <w:szCs w:val="28"/>
        </w:rPr>
        <w:t>i đ</w:t>
      </w:r>
      <w:r>
        <w:rPr>
          <w:rFonts w:ascii="Times New Roman" w:hAnsi="Times New Roman" w:cs="Times New Roman"/>
          <w:sz w:val="28"/>
          <w:szCs w:val="28"/>
        </w:rPr>
        <w:t>ồ</w:t>
      </w:r>
      <w:r>
        <w:rPr>
          <w:rFonts w:ascii="Times New Roman" w:hAnsi="Times New Roman" w:cs="Times New Roman"/>
          <w:sz w:val="28"/>
          <w:szCs w:val="28"/>
        </w:rPr>
        <w:t>ng qu</w:t>
      </w:r>
      <w:r>
        <w:rPr>
          <w:rFonts w:ascii="Times New Roman" w:hAnsi="Times New Roman" w:cs="Times New Roman"/>
          <w:sz w:val="28"/>
          <w:szCs w:val="28"/>
        </w:rPr>
        <w:t>ả</w:t>
      </w:r>
      <w:r>
        <w:rPr>
          <w:rFonts w:ascii="Times New Roman" w:hAnsi="Times New Roman" w:cs="Times New Roman"/>
          <w:sz w:val="28"/>
          <w:szCs w:val="28"/>
        </w:rPr>
        <w:t>n tr</w:t>
      </w:r>
      <w:r>
        <w:rPr>
          <w:rFonts w:ascii="Times New Roman" w:hAnsi="Times New Roman" w:cs="Times New Roman"/>
          <w:sz w:val="28"/>
          <w:szCs w:val="28"/>
        </w:rPr>
        <w:t>ị</w:t>
      </w:r>
      <w:r>
        <w:rPr>
          <w:rFonts w:ascii="Times New Roman" w:hAnsi="Times New Roman" w:cs="Times New Roman"/>
          <w:sz w:val="28"/>
          <w:szCs w:val="28"/>
        </w:rPr>
        <w:t xml:space="preserve"> hay đ</w:t>
      </w:r>
      <w:r>
        <w:rPr>
          <w:rFonts w:ascii="Times New Roman" w:hAnsi="Times New Roman" w:cs="Times New Roman"/>
          <w:sz w:val="28"/>
          <w:szCs w:val="28"/>
        </w:rPr>
        <w:t>ạ</w:t>
      </w:r>
      <w:r>
        <w:rPr>
          <w:rFonts w:ascii="Times New Roman" w:hAnsi="Times New Roman" w:cs="Times New Roman"/>
          <w:sz w:val="28"/>
          <w:szCs w:val="28"/>
        </w:rPr>
        <w:t>i h</w:t>
      </w:r>
      <w:r>
        <w:rPr>
          <w:rFonts w:ascii="Times New Roman" w:hAnsi="Times New Roman" w:cs="Times New Roman"/>
          <w:sz w:val="28"/>
          <w:szCs w:val="28"/>
        </w:rPr>
        <w:t>ộ</w:t>
      </w:r>
      <w:r>
        <w:rPr>
          <w:rFonts w:ascii="Times New Roman" w:hAnsi="Times New Roman" w:cs="Times New Roman"/>
          <w:sz w:val="28"/>
          <w:szCs w:val="28"/>
        </w:rPr>
        <w:t>i đ</w:t>
      </w:r>
      <w:r>
        <w:rPr>
          <w:rFonts w:ascii="Times New Roman" w:hAnsi="Times New Roman" w:cs="Times New Roman"/>
          <w:sz w:val="28"/>
          <w:szCs w:val="28"/>
        </w:rPr>
        <w:t>ồ</w:t>
      </w:r>
      <w:r>
        <w:rPr>
          <w:rFonts w:ascii="Times New Roman" w:hAnsi="Times New Roman" w:cs="Times New Roman"/>
          <w:sz w:val="28"/>
          <w:szCs w:val="28"/>
        </w:rPr>
        <w:t>ng c</w:t>
      </w:r>
      <w:r>
        <w:rPr>
          <w:rFonts w:ascii="Times New Roman" w:hAnsi="Times New Roman" w:cs="Times New Roman"/>
          <w:sz w:val="28"/>
          <w:szCs w:val="28"/>
        </w:rPr>
        <w:t>ổ</w:t>
      </w:r>
      <w:r>
        <w:rPr>
          <w:rFonts w:ascii="Times New Roman" w:hAnsi="Times New Roman" w:cs="Times New Roman"/>
          <w:sz w:val="28"/>
          <w:szCs w:val="28"/>
        </w:rPr>
        <w:t xml:space="preserve"> đông vì tôi không bi</w:t>
      </w:r>
      <w:r>
        <w:rPr>
          <w:rFonts w:ascii="Times New Roman" w:hAnsi="Times New Roman" w:cs="Times New Roman"/>
          <w:sz w:val="28"/>
          <w:szCs w:val="28"/>
        </w:rPr>
        <w:t>ế</w:t>
      </w:r>
      <w:r>
        <w:rPr>
          <w:rFonts w:ascii="Times New Roman" w:hAnsi="Times New Roman" w:cs="Times New Roman"/>
          <w:sz w:val="28"/>
          <w:szCs w:val="28"/>
        </w:rPr>
        <w:t>t đi</w:t>
      </w:r>
      <w:r>
        <w:rPr>
          <w:rFonts w:ascii="Times New Roman" w:hAnsi="Times New Roman" w:cs="Times New Roman"/>
          <w:sz w:val="28"/>
          <w:szCs w:val="28"/>
        </w:rPr>
        <w:t>ề</w:t>
      </w:r>
      <w:r>
        <w:rPr>
          <w:rFonts w:ascii="Times New Roman" w:hAnsi="Times New Roman" w:cs="Times New Roman"/>
          <w:sz w:val="28"/>
          <w:szCs w:val="28"/>
        </w:rPr>
        <w:t>u l</w:t>
      </w:r>
      <w:r>
        <w:rPr>
          <w:rFonts w:ascii="Times New Roman" w:hAnsi="Times New Roman" w:cs="Times New Roman"/>
          <w:sz w:val="28"/>
          <w:szCs w:val="28"/>
        </w:rPr>
        <w:t>ệ</w:t>
      </w:r>
      <w:r>
        <w:rPr>
          <w:rFonts w:ascii="Times New Roman" w:hAnsi="Times New Roman" w:cs="Times New Roman"/>
          <w:sz w:val="28"/>
          <w:szCs w:val="28"/>
        </w:rPr>
        <w:t xml:space="preserve"> công ty. C</w:t>
      </w:r>
      <w:r>
        <w:rPr>
          <w:rFonts w:ascii="Times New Roman" w:hAnsi="Times New Roman" w:cs="Times New Roman"/>
          <w:sz w:val="28"/>
          <w:szCs w:val="28"/>
        </w:rPr>
        <w:t>ổ</w:t>
      </w:r>
      <w:r>
        <w:rPr>
          <w:rFonts w:ascii="Times New Roman" w:hAnsi="Times New Roman" w:cs="Times New Roman"/>
          <w:sz w:val="28"/>
          <w:szCs w:val="28"/>
        </w:rPr>
        <w:t xml:space="preserve"> đông công ty cũng không th</w:t>
      </w:r>
      <w:r>
        <w:rPr>
          <w:rFonts w:ascii="Times New Roman" w:hAnsi="Times New Roman" w:cs="Times New Roman"/>
          <w:sz w:val="28"/>
          <w:szCs w:val="28"/>
        </w:rPr>
        <w:t>ể</w:t>
      </w:r>
      <w:r>
        <w:rPr>
          <w:rFonts w:ascii="Times New Roman" w:hAnsi="Times New Roman" w:cs="Times New Roman"/>
          <w:sz w:val="28"/>
          <w:szCs w:val="28"/>
        </w:rPr>
        <w:t xml:space="preserve"> nói r</w:t>
      </w:r>
      <w:r>
        <w:rPr>
          <w:rFonts w:ascii="Times New Roman" w:hAnsi="Times New Roman" w:cs="Times New Roman"/>
          <w:sz w:val="28"/>
          <w:szCs w:val="28"/>
        </w:rPr>
        <w:t>ằ</w:t>
      </w:r>
      <w:r>
        <w:rPr>
          <w:rFonts w:ascii="Times New Roman" w:hAnsi="Times New Roman" w:cs="Times New Roman"/>
          <w:sz w:val="28"/>
          <w:szCs w:val="28"/>
        </w:rPr>
        <w:t>ng tôi ch</w:t>
      </w:r>
      <w:r>
        <w:rPr>
          <w:rFonts w:ascii="Times New Roman" w:hAnsi="Times New Roman" w:cs="Times New Roman"/>
          <w:sz w:val="28"/>
          <w:szCs w:val="28"/>
        </w:rPr>
        <w:t>ỉ</w:t>
      </w:r>
      <w:r>
        <w:rPr>
          <w:rFonts w:ascii="Times New Roman" w:hAnsi="Times New Roman" w:cs="Times New Roman"/>
          <w:sz w:val="28"/>
          <w:szCs w:val="28"/>
        </w:rPr>
        <w:t xml:space="preserve"> là c</w:t>
      </w:r>
      <w:r>
        <w:rPr>
          <w:rFonts w:ascii="Times New Roman" w:hAnsi="Times New Roman" w:cs="Times New Roman"/>
          <w:sz w:val="28"/>
          <w:szCs w:val="28"/>
        </w:rPr>
        <w:t>ổ</w:t>
      </w:r>
      <w:r>
        <w:rPr>
          <w:rFonts w:ascii="Times New Roman" w:hAnsi="Times New Roman" w:cs="Times New Roman"/>
          <w:sz w:val="28"/>
          <w:szCs w:val="28"/>
        </w:rPr>
        <w:t xml:space="preserve"> đông gia nh</w:t>
      </w:r>
      <w:r>
        <w:rPr>
          <w:rFonts w:ascii="Times New Roman" w:hAnsi="Times New Roman" w:cs="Times New Roman"/>
          <w:sz w:val="28"/>
          <w:szCs w:val="28"/>
        </w:rPr>
        <w:t>ậ</w:t>
      </w:r>
      <w:r>
        <w:rPr>
          <w:rFonts w:ascii="Times New Roman" w:hAnsi="Times New Roman" w:cs="Times New Roman"/>
          <w:sz w:val="28"/>
          <w:szCs w:val="28"/>
        </w:rPr>
        <w:t>p sau nên không bi</w:t>
      </w:r>
      <w:r>
        <w:rPr>
          <w:rFonts w:ascii="Times New Roman" w:hAnsi="Times New Roman" w:cs="Times New Roman"/>
          <w:sz w:val="28"/>
          <w:szCs w:val="28"/>
        </w:rPr>
        <w:t>ế</w:t>
      </w:r>
      <w:r>
        <w:rPr>
          <w:rFonts w:ascii="Times New Roman" w:hAnsi="Times New Roman" w:cs="Times New Roman"/>
          <w:sz w:val="28"/>
          <w:szCs w:val="28"/>
        </w:rPr>
        <w:t>t n</w:t>
      </w:r>
      <w:r>
        <w:rPr>
          <w:rFonts w:ascii="Times New Roman" w:hAnsi="Times New Roman" w:cs="Times New Roman"/>
          <w:sz w:val="28"/>
          <w:szCs w:val="28"/>
        </w:rPr>
        <w:t>ộ</w:t>
      </w:r>
      <w:r>
        <w:rPr>
          <w:rFonts w:ascii="Times New Roman" w:hAnsi="Times New Roman" w:cs="Times New Roman"/>
          <w:sz w:val="28"/>
          <w:szCs w:val="28"/>
        </w:rPr>
        <w:t>i dung c</w:t>
      </w:r>
      <w:r>
        <w:rPr>
          <w:rFonts w:ascii="Times New Roman" w:hAnsi="Times New Roman" w:cs="Times New Roman"/>
          <w:sz w:val="28"/>
          <w:szCs w:val="28"/>
        </w:rPr>
        <w:t>ủ</w:t>
      </w:r>
      <w:r>
        <w:rPr>
          <w:rFonts w:ascii="Times New Roman" w:hAnsi="Times New Roman" w:cs="Times New Roman"/>
          <w:sz w:val="28"/>
          <w:szCs w:val="28"/>
        </w:rPr>
        <w:t>a đi</w:t>
      </w:r>
      <w:r>
        <w:rPr>
          <w:rFonts w:ascii="Times New Roman" w:hAnsi="Times New Roman" w:cs="Times New Roman"/>
          <w:sz w:val="28"/>
          <w:szCs w:val="28"/>
        </w:rPr>
        <w:t>ề</w:t>
      </w:r>
      <w:r>
        <w:rPr>
          <w:rFonts w:ascii="Times New Roman" w:hAnsi="Times New Roman" w:cs="Times New Roman"/>
          <w:sz w:val="28"/>
          <w:szCs w:val="28"/>
        </w:rPr>
        <w:t>u l</w:t>
      </w:r>
      <w:r>
        <w:rPr>
          <w:rFonts w:ascii="Times New Roman" w:hAnsi="Times New Roman" w:cs="Times New Roman"/>
          <w:sz w:val="28"/>
          <w:szCs w:val="28"/>
        </w:rPr>
        <w:t>ệ</w:t>
      </w:r>
      <w:r>
        <w:rPr>
          <w:rFonts w:ascii="Times New Roman" w:hAnsi="Times New Roman" w:cs="Times New Roman"/>
          <w:sz w:val="28"/>
          <w:szCs w:val="28"/>
        </w:rPr>
        <w:t xml:space="preserve"> công ty đư</w:t>
      </w:r>
      <w:r>
        <w:rPr>
          <w:rFonts w:ascii="Times New Roman" w:hAnsi="Times New Roman" w:cs="Times New Roman"/>
          <w:sz w:val="28"/>
          <w:szCs w:val="28"/>
        </w:rPr>
        <w:t>ợ</w:t>
      </w:r>
      <w:r>
        <w:rPr>
          <w:rFonts w:ascii="Times New Roman" w:hAnsi="Times New Roman" w:cs="Times New Roman"/>
          <w:sz w:val="28"/>
          <w:szCs w:val="28"/>
        </w:rPr>
        <w:t>c so</w:t>
      </w:r>
      <w:r>
        <w:rPr>
          <w:rFonts w:ascii="Times New Roman" w:hAnsi="Times New Roman" w:cs="Times New Roman"/>
          <w:sz w:val="28"/>
          <w:szCs w:val="28"/>
        </w:rPr>
        <w:t>ạ</w:t>
      </w:r>
      <w:r>
        <w:rPr>
          <w:rFonts w:ascii="Times New Roman" w:hAnsi="Times New Roman" w:cs="Times New Roman"/>
          <w:sz w:val="28"/>
          <w:szCs w:val="28"/>
        </w:rPr>
        <w:t>n th</w:t>
      </w:r>
      <w:r>
        <w:rPr>
          <w:rFonts w:ascii="Times New Roman" w:hAnsi="Times New Roman" w:cs="Times New Roman"/>
          <w:sz w:val="28"/>
          <w:szCs w:val="28"/>
        </w:rPr>
        <w:t>ả</w:t>
      </w:r>
      <w:r>
        <w:rPr>
          <w:rFonts w:ascii="Times New Roman" w:hAnsi="Times New Roman" w:cs="Times New Roman"/>
          <w:sz w:val="28"/>
          <w:szCs w:val="28"/>
        </w:rPr>
        <w:t>o b</w:t>
      </w:r>
      <w:r>
        <w:rPr>
          <w:rFonts w:ascii="Times New Roman" w:hAnsi="Times New Roman" w:cs="Times New Roman"/>
          <w:sz w:val="28"/>
          <w:szCs w:val="28"/>
        </w:rPr>
        <w:t>ở</w:t>
      </w:r>
      <w:r>
        <w:rPr>
          <w:rFonts w:ascii="Times New Roman" w:hAnsi="Times New Roman" w:cs="Times New Roman"/>
          <w:sz w:val="28"/>
          <w:szCs w:val="28"/>
        </w:rPr>
        <w:t>i các c</w:t>
      </w:r>
      <w:r>
        <w:rPr>
          <w:rFonts w:ascii="Times New Roman" w:hAnsi="Times New Roman" w:cs="Times New Roman"/>
          <w:sz w:val="28"/>
          <w:szCs w:val="28"/>
        </w:rPr>
        <w:t>ổ</w:t>
      </w:r>
      <w:r>
        <w:rPr>
          <w:rFonts w:ascii="Times New Roman" w:hAnsi="Times New Roman" w:cs="Times New Roman"/>
          <w:sz w:val="28"/>
          <w:szCs w:val="28"/>
        </w:rPr>
        <w:t xml:space="preserve"> đông sáng l</w:t>
      </w:r>
      <w:r>
        <w:rPr>
          <w:rFonts w:ascii="Times New Roman" w:hAnsi="Times New Roman" w:cs="Times New Roman"/>
          <w:sz w:val="28"/>
          <w:szCs w:val="28"/>
        </w:rPr>
        <w:t>ậ</w:t>
      </w:r>
      <w:r>
        <w:rPr>
          <w:rFonts w:ascii="Times New Roman" w:hAnsi="Times New Roman" w:cs="Times New Roman"/>
          <w:sz w:val="28"/>
          <w:szCs w:val="28"/>
        </w:rPr>
        <w:t>p. B</w:t>
      </w:r>
      <w:r>
        <w:rPr>
          <w:rFonts w:ascii="Times New Roman" w:hAnsi="Times New Roman" w:cs="Times New Roman"/>
          <w:sz w:val="28"/>
          <w:szCs w:val="28"/>
        </w:rPr>
        <w:t>ở</w:t>
      </w:r>
      <w:r>
        <w:rPr>
          <w:rFonts w:ascii="Times New Roman" w:hAnsi="Times New Roman" w:cs="Times New Roman"/>
          <w:sz w:val="28"/>
          <w:szCs w:val="28"/>
        </w:rPr>
        <w:t>i l</w:t>
      </w:r>
      <w:r>
        <w:rPr>
          <w:rFonts w:ascii="Times New Roman" w:hAnsi="Times New Roman" w:cs="Times New Roman"/>
          <w:sz w:val="28"/>
          <w:szCs w:val="28"/>
        </w:rPr>
        <w:t>ẽ</w:t>
      </w:r>
      <w:r>
        <w:rPr>
          <w:rFonts w:ascii="Times New Roman" w:hAnsi="Times New Roman" w:cs="Times New Roman"/>
          <w:sz w:val="28"/>
          <w:szCs w:val="28"/>
        </w:rPr>
        <w:t xml:space="preserve"> đi</w:t>
      </w:r>
      <w:r>
        <w:rPr>
          <w:rFonts w:ascii="Times New Roman" w:hAnsi="Times New Roman" w:cs="Times New Roman"/>
          <w:sz w:val="28"/>
          <w:szCs w:val="28"/>
        </w:rPr>
        <w:t>ề</w:t>
      </w:r>
      <w:r>
        <w:rPr>
          <w:rFonts w:ascii="Times New Roman" w:hAnsi="Times New Roman" w:cs="Times New Roman"/>
          <w:sz w:val="28"/>
          <w:szCs w:val="28"/>
        </w:rPr>
        <w:t>u</w:t>
      </w:r>
      <w:r>
        <w:rPr>
          <w:rFonts w:ascii="Times New Roman" w:hAnsi="Times New Roman" w:cs="Times New Roman"/>
          <w:sz w:val="28"/>
          <w:szCs w:val="28"/>
        </w:rPr>
        <w:t xml:space="preserve"> l</w:t>
      </w:r>
      <w:r>
        <w:rPr>
          <w:rFonts w:ascii="Times New Roman" w:hAnsi="Times New Roman" w:cs="Times New Roman"/>
          <w:sz w:val="28"/>
          <w:szCs w:val="28"/>
        </w:rPr>
        <w:t>ệ</w:t>
      </w:r>
      <w:r>
        <w:rPr>
          <w:rFonts w:ascii="Times New Roman" w:hAnsi="Times New Roman" w:cs="Times New Roman"/>
          <w:sz w:val="28"/>
          <w:szCs w:val="28"/>
        </w:rPr>
        <w:t xml:space="preserve"> công ty là b</w:t>
      </w:r>
      <w:r>
        <w:rPr>
          <w:rFonts w:ascii="Times New Roman" w:hAnsi="Times New Roman" w:cs="Times New Roman"/>
          <w:sz w:val="28"/>
          <w:szCs w:val="28"/>
        </w:rPr>
        <w:t>ả</w:t>
      </w:r>
      <w:r>
        <w:rPr>
          <w:rFonts w:ascii="Times New Roman" w:hAnsi="Times New Roman" w:cs="Times New Roman"/>
          <w:sz w:val="28"/>
          <w:szCs w:val="28"/>
        </w:rPr>
        <w:t>n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ủ</w:t>
      </w:r>
      <w:r>
        <w:rPr>
          <w:rFonts w:ascii="Times New Roman" w:hAnsi="Times New Roman" w:cs="Times New Roman"/>
          <w:sz w:val="28"/>
          <w:szCs w:val="28"/>
        </w:rPr>
        <w:t>a t</w:t>
      </w:r>
      <w:r>
        <w:rPr>
          <w:rFonts w:ascii="Times New Roman" w:hAnsi="Times New Roman" w:cs="Times New Roman"/>
          <w:sz w:val="28"/>
          <w:szCs w:val="28"/>
        </w:rPr>
        <w:t>ấ</w:t>
      </w:r>
      <w:r>
        <w:rPr>
          <w:rFonts w:ascii="Times New Roman" w:hAnsi="Times New Roman" w:cs="Times New Roman"/>
          <w:sz w:val="28"/>
          <w:szCs w:val="28"/>
        </w:rPr>
        <w:t>t các c</w:t>
      </w:r>
      <w:r>
        <w:rPr>
          <w:rFonts w:ascii="Times New Roman" w:hAnsi="Times New Roman" w:cs="Times New Roman"/>
          <w:sz w:val="28"/>
          <w:szCs w:val="28"/>
        </w:rPr>
        <w:t>ổ</w:t>
      </w:r>
      <w:r>
        <w:rPr>
          <w:rFonts w:ascii="Times New Roman" w:hAnsi="Times New Roman" w:cs="Times New Roman"/>
          <w:sz w:val="28"/>
          <w:szCs w:val="28"/>
        </w:rPr>
        <w:t xml:space="preserve"> đông công ty, công ty có nghĩa v</w:t>
      </w:r>
      <w:r>
        <w:rPr>
          <w:rFonts w:ascii="Times New Roman" w:hAnsi="Times New Roman" w:cs="Times New Roman"/>
          <w:sz w:val="28"/>
          <w:szCs w:val="28"/>
        </w:rPr>
        <w:t>ụ</w:t>
      </w:r>
      <w:r>
        <w:rPr>
          <w:rFonts w:ascii="Times New Roman" w:hAnsi="Times New Roman" w:cs="Times New Roman"/>
          <w:sz w:val="28"/>
          <w:szCs w:val="28"/>
        </w:rPr>
        <w:t xml:space="preserve"> ph</w:t>
      </w:r>
      <w:r>
        <w:rPr>
          <w:rFonts w:ascii="Times New Roman" w:hAnsi="Times New Roman" w:cs="Times New Roman"/>
          <w:sz w:val="28"/>
          <w:szCs w:val="28"/>
        </w:rPr>
        <w:t>ả</w:t>
      </w:r>
      <w:r>
        <w:rPr>
          <w:rFonts w:ascii="Times New Roman" w:hAnsi="Times New Roman" w:cs="Times New Roman"/>
          <w:sz w:val="28"/>
          <w:szCs w:val="28"/>
        </w:rPr>
        <w:t>i công khai đi</w:t>
      </w:r>
      <w:r>
        <w:rPr>
          <w:rFonts w:ascii="Times New Roman" w:hAnsi="Times New Roman" w:cs="Times New Roman"/>
          <w:sz w:val="28"/>
          <w:szCs w:val="28"/>
        </w:rPr>
        <w:t>ề</w:t>
      </w:r>
      <w:r>
        <w:rPr>
          <w:rFonts w:ascii="Times New Roman" w:hAnsi="Times New Roman" w:cs="Times New Roman"/>
          <w:sz w:val="28"/>
          <w:szCs w:val="28"/>
        </w:rPr>
        <w:t>u l</w:t>
      </w:r>
      <w:r>
        <w:rPr>
          <w:rFonts w:ascii="Times New Roman" w:hAnsi="Times New Roman" w:cs="Times New Roman"/>
          <w:sz w:val="28"/>
          <w:szCs w:val="28"/>
        </w:rPr>
        <w:t>ệ</w:t>
      </w:r>
      <w:r>
        <w:rPr>
          <w:rFonts w:ascii="Times New Roman" w:hAnsi="Times New Roman" w:cs="Times New Roman"/>
          <w:sz w:val="28"/>
          <w:szCs w:val="28"/>
        </w:rPr>
        <w:t xml:space="preserve"> công ty và bên th</w:t>
      </w:r>
      <w:r>
        <w:rPr>
          <w:rFonts w:ascii="Times New Roman" w:hAnsi="Times New Roman" w:cs="Times New Roman"/>
          <w:sz w:val="28"/>
          <w:szCs w:val="28"/>
        </w:rPr>
        <w:t>ứ</w:t>
      </w:r>
      <w:r>
        <w:rPr>
          <w:rFonts w:ascii="Times New Roman" w:hAnsi="Times New Roman" w:cs="Times New Roman"/>
          <w:sz w:val="28"/>
          <w:szCs w:val="28"/>
        </w:rPr>
        <w:t xml:space="preserve"> ba có nghĩa v</w:t>
      </w:r>
      <w:r>
        <w:rPr>
          <w:rFonts w:ascii="Times New Roman" w:hAnsi="Times New Roman" w:cs="Times New Roman"/>
          <w:sz w:val="28"/>
          <w:szCs w:val="28"/>
        </w:rPr>
        <w:t>ụ</w:t>
      </w:r>
      <w:r>
        <w:rPr>
          <w:rFonts w:ascii="Times New Roman" w:hAnsi="Times New Roman" w:cs="Times New Roman"/>
          <w:sz w:val="28"/>
          <w:szCs w:val="28"/>
        </w:rPr>
        <w:t xml:space="preserve"> ph</w:t>
      </w:r>
      <w:r>
        <w:rPr>
          <w:rFonts w:ascii="Times New Roman" w:hAnsi="Times New Roman" w:cs="Times New Roman"/>
          <w:sz w:val="28"/>
          <w:szCs w:val="28"/>
        </w:rPr>
        <w:t>ả</w:t>
      </w:r>
      <w:r>
        <w:rPr>
          <w:rFonts w:ascii="Times New Roman" w:hAnsi="Times New Roman" w:cs="Times New Roman"/>
          <w:sz w:val="28"/>
          <w:szCs w:val="28"/>
        </w:rPr>
        <w:t>i tìm hi</w:t>
      </w:r>
      <w:r>
        <w:rPr>
          <w:rFonts w:ascii="Times New Roman" w:hAnsi="Times New Roman" w:cs="Times New Roman"/>
          <w:sz w:val="28"/>
          <w:szCs w:val="28"/>
        </w:rPr>
        <w:t>ể</w:t>
      </w:r>
      <w:r>
        <w:rPr>
          <w:rFonts w:ascii="Times New Roman" w:hAnsi="Times New Roman" w:cs="Times New Roman"/>
          <w:sz w:val="28"/>
          <w:szCs w:val="28"/>
        </w:rPr>
        <w:t>u v</w:t>
      </w:r>
      <w:r>
        <w:rPr>
          <w:rFonts w:ascii="Times New Roman" w:hAnsi="Times New Roman" w:cs="Times New Roman"/>
          <w:sz w:val="28"/>
          <w:szCs w:val="28"/>
        </w:rPr>
        <w:t>ề</w:t>
      </w:r>
      <w:r>
        <w:rPr>
          <w:rFonts w:ascii="Times New Roman" w:hAnsi="Times New Roman" w:cs="Times New Roman"/>
          <w:sz w:val="28"/>
          <w:szCs w:val="28"/>
        </w:rPr>
        <w:t xml:space="preserve"> đi</w:t>
      </w:r>
      <w:r>
        <w:rPr>
          <w:rFonts w:ascii="Times New Roman" w:hAnsi="Times New Roman" w:cs="Times New Roman"/>
          <w:sz w:val="28"/>
          <w:szCs w:val="28"/>
        </w:rPr>
        <w:t>ề</w:t>
      </w:r>
      <w:r>
        <w:rPr>
          <w:rFonts w:ascii="Times New Roman" w:hAnsi="Times New Roman" w:cs="Times New Roman"/>
          <w:sz w:val="28"/>
          <w:szCs w:val="28"/>
        </w:rPr>
        <w:t>u l</w:t>
      </w:r>
      <w:r>
        <w:rPr>
          <w:rFonts w:ascii="Times New Roman" w:hAnsi="Times New Roman" w:cs="Times New Roman"/>
          <w:sz w:val="28"/>
          <w:szCs w:val="28"/>
        </w:rPr>
        <w:t>ệ</w:t>
      </w:r>
      <w:r>
        <w:rPr>
          <w:rFonts w:ascii="Times New Roman" w:hAnsi="Times New Roman" w:cs="Times New Roman"/>
          <w:sz w:val="28"/>
          <w:szCs w:val="28"/>
        </w:rPr>
        <w:t xml:space="preserve"> công ty trư</w:t>
      </w:r>
      <w:r>
        <w:rPr>
          <w:rFonts w:ascii="Times New Roman" w:hAnsi="Times New Roman" w:cs="Times New Roman"/>
          <w:sz w:val="28"/>
          <w:szCs w:val="28"/>
        </w:rPr>
        <w:t>ớ</w:t>
      </w:r>
      <w:r>
        <w:rPr>
          <w:rFonts w:ascii="Times New Roman" w:hAnsi="Times New Roman" w:cs="Times New Roman"/>
          <w:sz w:val="28"/>
          <w:szCs w:val="28"/>
        </w:rPr>
        <w:t>c khi giao d</w:t>
      </w:r>
      <w:r>
        <w:rPr>
          <w:rFonts w:ascii="Times New Roman" w:hAnsi="Times New Roman" w:cs="Times New Roman"/>
          <w:sz w:val="28"/>
          <w:szCs w:val="28"/>
        </w:rPr>
        <w:t>ị</w:t>
      </w:r>
      <w:r>
        <w:rPr>
          <w:rFonts w:ascii="Times New Roman" w:hAnsi="Times New Roman" w:cs="Times New Roman"/>
          <w:sz w:val="28"/>
          <w:szCs w:val="28"/>
        </w:rPr>
        <w:t>ch. V</w:t>
      </w:r>
      <w:r>
        <w:rPr>
          <w:rFonts w:ascii="Times New Roman" w:hAnsi="Times New Roman" w:cs="Times New Roman"/>
          <w:sz w:val="28"/>
          <w:szCs w:val="28"/>
        </w:rPr>
        <w:t>ậ</w:t>
      </w:r>
      <w:r>
        <w:rPr>
          <w:rFonts w:ascii="Times New Roman" w:hAnsi="Times New Roman" w:cs="Times New Roman"/>
          <w:sz w:val="28"/>
          <w:szCs w:val="28"/>
        </w:rPr>
        <w:t>y giá tr</w:t>
      </w:r>
      <w:r>
        <w:rPr>
          <w:rFonts w:ascii="Times New Roman" w:hAnsi="Times New Roman" w:cs="Times New Roman"/>
          <w:sz w:val="28"/>
          <w:szCs w:val="28"/>
        </w:rPr>
        <w:t>ị</w:t>
      </w:r>
      <w:r>
        <w:rPr>
          <w:rFonts w:ascii="Times New Roman" w:hAnsi="Times New Roman" w:cs="Times New Roman"/>
          <w:sz w:val="28"/>
          <w:szCs w:val="28"/>
        </w:rPr>
        <w:t xml:space="preserve"> pháp lý c</w:t>
      </w:r>
      <w:r>
        <w:rPr>
          <w:rFonts w:ascii="Times New Roman" w:hAnsi="Times New Roman" w:cs="Times New Roman"/>
          <w:sz w:val="28"/>
          <w:szCs w:val="28"/>
        </w:rPr>
        <w:t>ủ</w:t>
      </w:r>
      <w:r>
        <w:rPr>
          <w:rFonts w:ascii="Times New Roman" w:hAnsi="Times New Roman" w:cs="Times New Roman"/>
          <w:sz w:val="28"/>
          <w:szCs w:val="28"/>
        </w:rPr>
        <w:t>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như th</w:t>
      </w:r>
      <w:r>
        <w:rPr>
          <w:rFonts w:ascii="Times New Roman" w:hAnsi="Times New Roman" w:cs="Times New Roman"/>
          <w:sz w:val="28"/>
          <w:szCs w:val="28"/>
        </w:rPr>
        <w:t>ế</w:t>
      </w:r>
      <w:r>
        <w:rPr>
          <w:rFonts w:ascii="Times New Roman" w:hAnsi="Times New Roman" w:cs="Times New Roman"/>
          <w:sz w:val="28"/>
          <w:szCs w:val="28"/>
        </w:rPr>
        <w:t xml:space="preserve"> nào đ</w:t>
      </w:r>
      <w:r>
        <w:rPr>
          <w:rFonts w:ascii="Times New Roman" w:hAnsi="Times New Roman" w:cs="Times New Roman"/>
          <w:sz w:val="28"/>
          <w:szCs w:val="28"/>
        </w:rPr>
        <w:t>ố</w:t>
      </w:r>
      <w:r>
        <w:rPr>
          <w:rFonts w:ascii="Times New Roman" w:hAnsi="Times New Roman" w:cs="Times New Roman"/>
          <w:sz w:val="28"/>
          <w:szCs w:val="28"/>
        </w:rPr>
        <w:t>i v</w:t>
      </w:r>
      <w:r>
        <w:rPr>
          <w:rFonts w:ascii="Times New Roman" w:hAnsi="Times New Roman" w:cs="Times New Roman"/>
          <w:sz w:val="28"/>
          <w:szCs w:val="28"/>
        </w:rPr>
        <w:t>ớ</w:t>
      </w:r>
      <w:r>
        <w:rPr>
          <w:rFonts w:ascii="Times New Roman" w:hAnsi="Times New Roman" w:cs="Times New Roman"/>
          <w:sz w:val="28"/>
          <w:szCs w:val="28"/>
        </w:rPr>
        <w:t>i bên</w:t>
      </w:r>
      <w:r>
        <w:rPr>
          <w:rFonts w:ascii="Times New Roman" w:hAnsi="Times New Roman" w:cs="Times New Roman"/>
          <w:sz w:val="28"/>
          <w:szCs w:val="28"/>
        </w:rPr>
        <w:t xml:space="preserve"> th</w:t>
      </w:r>
      <w:r>
        <w:rPr>
          <w:rFonts w:ascii="Times New Roman" w:hAnsi="Times New Roman" w:cs="Times New Roman"/>
          <w:sz w:val="28"/>
          <w:szCs w:val="28"/>
        </w:rPr>
        <w:t>ứ</w:t>
      </w:r>
      <w:r>
        <w:rPr>
          <w:rFonts w:ascii="Times New Roman" w:hAnsi="Times New Roman" w:cs="Times New Roman"/>
          <w:sz w:val="28"/>
          <w:szCs w:val="28"/>
        </w:rPr>
        <w:t xml:space="preserve"> ba. </w:t>
      </w:r>
    </w:p>
    <w:p w14:paraId="73EA2D7F" w14:textId="43EE4277" w:rsidR="008F4594" w:rsidRDefault="001347D7" w:rsidP="00DE29D7">
      <w:pPr>
        <w:pStyle w:val="ListParagraph"/>
        <w:spacing w:afterLines="100" w:after="240" w:line="240" w:lineRule="auto"/>
        <w:ind w:left="0" w:firstLine="418"/>
        <w:jc w:val="both"/>
        <w:rPr>
          <w:rFonts w:ascii="Times New Roman" w:hAnsi="Times New Roman" w:cs="Times New Roman"/>
          <w:sz w:val="28"/>
          <w:szCs w:val="28"/>
        </w:rPr>
      </w:pPr>
      <w:r>
        <w:rPr>
          <w:rFonts w:ascii="Times New Roman" w:hAnsi="Times New Roman" w:cs="Times New Roman"/>
          <w:sz w:val="28"/>
          <w:szCs w:val="28"/>
        </w:rPr>
        <w:t>L</w:t>
      </w:r>
      <w:r>
        <w:rPr>
          <w:rFonts w:ascii="Times New Roman" w:hAnsi="Times New Roman" w:cs="Times New Roman"/>
          <w:sz w:val="28"/>
          <w:szCs w:val="28"/>
        </w:rPr>
        <w:t>u</w:t>
      </w:r>
      <w:r>
        <w:rPr>
          <w:rFonts w:ascii="Times New Roman" w:hAnsi="Times New Roman" w:cs="Times New Roman"/>
          <w:sz w:val="28"/>
          <w:szCs w:val="28"/>
        </w:rPr>
        <w:t>ậ</w:t>
      </w:r>
      <w:r>
        <w:rPr>
          <w:rFonts w:ascii="Times New Roman" w:hAnsi="Times New Roman" w:cs="Times New Roman"/>
          <w:sz w:val="28"/>
          <w:szCs w:val="28"/>
        </w:rPr>
        <w:t>t pháp c</w:t>
      </w:r>
      <w:r>
        <w:rPr>
          <w:rFonts w:ascii="Times New Roman" w:hAnsi="Times New Roman" w:cs="Times New Roman"/>
          <w:sz w:val="28"/>
          <w:szCs w:val="28"/>
        </w:rPr>
        <w:t>ủ</w:t>
      </w:r>
      <w:r>
        <w:rPr>
          <w:rFonts w:ascii="Times New Roman" w:hAnsi="Times New Roman" w:cs="Times New Roman"/>
          <w:sz w:val="28"/>
          <w:szCs w:val="28"/>
        </w:rPr>
        <w:t>a Đ</w:t>
      </w:r>
      <w:r>
        <w:rPr>
          <w:rFonts w:ascii="Times New Roman" w:hAnsi="Times New Roman" w:cs="Times New Roman"/>
          <w:sz w:val="28"/>
          <w:szCs w:val="28"/>
        </w:rPr>
        <w:t>ứ</w:t>
      </w:r>
      <w:r>
        <w:rPr>
          <w:rFonts w:ascii="Times New Roman" w:hAnsi="Times New Roman" w:cs="Times New Roman"/>
          <w:sz w:val="28"/>
          <w:szCs w:val="28"/>
        </w:rPr>
        <w:t>c và Th</w:t>
      </w:r>
      <w:r>
        <w:rPr>
          <w:rFonts w:ascii="Times New Roman" w:hAnsi="Times New Roman" w:cs="Times New Roman"/>
          <w:sz w:val="28"/>
          <w:szCs w:val="28"/>
        </w:rPr>
        <w:t>ụ</w:t>
      </w:r>
      <w:r>
        <w:rPr>
          <w:rFonts w:ascii="Times New Roman" w:hAnsi="Times New Roman" w:cs="Times New Roman"/>
          <w:sz w:val="28"/>
          <w:szCs w:val="28"/>
        </w:rPr>
        <w:t xml:space="preserve">y Sĩ </w:t>
      </w:r>
      <w:r>
        <w:rPr>
          <w:rFonts w:ascii="Times New Roman" w:hAnsi="Times New Roman" w:cs="Times New Roman"/>
          <w:sz w:val="28"/>
          <w:szCs w:val="28"/>
        </w:rPr>
        <w:t xml:space="preserve"> xem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là m</w:t>
      </w:r>
      <w:r>
        <w:rPr>
          <w:rFonts w:ascii="Times New Roman" w:hAnsi="Times New Roman" w:cs="Times New Roman"/>
          <w:sz w:val="28"/>
          <w:szCs w:val="28"/>
        </w:rPr>
        <w:t>ộ</w:t>
      </w:r>
      <w:r>
        <w:rPr>
          <w:rFonts w:ascii="Times New Roman" w:hAnsi="Times New Roman" w:cs="Times New Roman"/>
          <w:sz w:val="28"/>
          <w:szCs w:val="28"/>
        </w:rPr>
        <w:t>t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đ</w:t>
      </w:r>
      <w:r>
        <w:rPr>
          <w:rFonts w:ascii="Times New Roman" w:hAnsi="Times New Roman" w:cs="Times New Roman"/>
          <w:sz w:val="28"/>
          <w:szCs w:val="28"/>
        </w:rPr>
        <w:t>ộ</w:t>
      </w:r>
      <w:r>
        <w:rPr>
          <w:rFonts w:ascii="Times New Roman" w:hAnsi="Times New Roman" w:cs="Times New Roman"/>
          <w:sz w:val="28"/>
          <w:szCs w:val="28"/>
        </w:rPr>
        <w:t>c l</w:t>
      </w:r>
      <w:r>
        <w:rPr>
          <w:rFonts w:ascii="Times New Roman" w:hAnsi="Times New Roman" w:cs="Times New Roman"/>
          <w:sz w:val="28"/>
          <w:szCs w:val="28"/>
        </w:rPr>
        <w:t>ậ</w:t>
      </w:r>
      <w:r>
        <w:rPr>
          <w:rFonts w:ascii="Times New Roman" w:hAnsi="Times New Roman" w:cs="Times New Roman"/>
          <w:sz w:val="28"/>
          <w:szCs w:val="28"/>
        </w:rPr>
        <w:t>p và nó ch</w:t>
      </w:r>
      <w:r>
        <w:rPr>
          <w:rFonts w:ascii="Times New Roman" w:hAnsi="Times New Roman" w:cs="Times New Roman"/>
          <w:sz w:val="28"/>
          <w:szCs w:val="28"/>
        </w:rPr>
        <w:t>ỉ</w:t>
      </w:r>
      <w:r>
        <w:rPr>
          <w:rFonts w:ascii="Times New Roman" w:hAnsi="Times New Roman" w:cs="Times New Roman"/>
          <w:sz w:val="28"/>
          <w:szCs w:val="28"/>
        </w:rPr>
        <w:t xml:space="preserve"> đi</w:t>
      </w:r>
      <w:r>
        <w:rPr>
          <w:rFonts w:ascii="Times New Roman" w:hAnsi="Times New Roman" w:cs="Times New Roman"/>
          <w:sz w:val="28"/>
          <w:szCs w:val="28"/>
        </w:rPr>
        <w:t>ề</w:t>
      </w:r>
      <w:r>
        <w:rPr>
          <w:rFonts w:ascii="Times New Roman" w:hAnsi="Times New Roman" w:cs="Times New Roman"/>
          <w:sz w:val="28"/>
          <w:szCs w:val="28"/>
        </w:rPr>
        <w:t>u ch</w:t>
      </w:r>
      <w:r>
        <w:rPr>
          <w:rFonts w:ascii="Times New Roman" w:hAnsi="Times New Roman" w:cs="Times New Roman"/>
          <w:sz w:val="28"/>
          <w:szCs w:val="28"/>
        </w:rPr>
        <w:t>ỉ</w:t>
      </w:r>
      <w:r>
        <w:rPr>
          <w:rFonts w:ascii="Times New Roman" w:hAnsi="Times New Roman" w:cs="Times New Roman"/>
          <w:sz w:val="28"/>
          <w:szCs w:val="28"/>
        </w:rPr>
        <w:t>nh m</w:t>
      </w:r>
      <w:r>
        <w:rPr>
          <w:rFonts w:ascii="Times New Roman" w:hAnsi="Times New Roman" w:cs="Times New Roman"/>
          <w:sz w:val="28"/>
          <w:szCs w:val="28"/>
        </w:rPr>
        <w:t>ố</w:t>
      </w:r>
      <w:r>
        <w:rPr>
          <w:rFonts w:ascii="Times New Roman" w:hAnsi="Times New Roman" w:cs="Times New Roman"/>
          <w:sz w:val="28"/>
          <w:szCs w:val="28"/>
        </w:rPr>
        <w:t>i quan h</w:t>
      </w:r>
      <w:r>
        <w:rPr>
          <w:rFonts w:ascii="Times New Roman" w:hAnsi="Times New Roman" w:cs="Times New Roman"/>
          <w:sz w:val="28"/>
          <w:szCs w:val="28"/>
        </w:rPr>
        <w:t>ệ</w:t>
      </w:r>
      <w:r>
        <w:rPr>
          <w:rFonts w:ascii="Times New Roman" w:hAnsi="Times New Roman" w:cs="Times New Roman"/>
          <w:sz w:val="28"/>
          <w:szCs w:val="28"/>
        </w:rPr>
        <w:t xml:space="preserve"> gi</w:t>
      </w:r>
      <w:r>
        <w:rPr>
          <w:rFonts w:ascii="Times New Roman" w:hAnsi="Times New Roman" w:cs="Times New Roman"/>
          <w:sz w:val="28"/>
          <w:szCs w:val="28"/>
        </w:rPr>
        <w:t>ữ</w:t>
      </w:r>
      <w:r>
        <w:rPr>
          <w:rFonts w:ascii="Times New Roman" w:hAnsi="Times New Roman" w:cs="Times New Roman"/>
          <w:sz w:val="28"/>
          <w:szCs w:val="28"/>
        </w:rPr>
        <w:t>a các c</w:t>
      </w:r>
      <w:r>
        <w:rPr>
          <w:rFonts w:ascii="Times New Roman" w:hAnsi="Times New Roman" w:cs="Times New Roman"/>
          <w:sz w:val="28"/>
          <w:szCs w:val="28"/>
        </w:rPr>
        <w:t>ổ</w:t>
      </w:r>
      <w:r>
        <w:rPr>
          <w:rFonts w:ascii="Times New Roman" w:hAnsi="Times New Roman" w:cs="Times New Roman"/>
          <w:sz w:val="28"/>
          <w:szCs w:val="28"/>
        </w:rPr>
        <w:t xml:space="preserve"> đông đã kí k</w:t>
      </w:r>
      <w:r>
        <w:rPr>
          <w:rFonts w:ascii="Times New Roman" w:hAnsi="Times New Roman" w:cs="Times New Roman"/>
          <w:sz w:val="28"/>
          <w:szCs w:val="28"/>
        </w:rPr>
        <w:t>ế</w:t>
      </w:r>
      <w:r>
        <w:rPr>
          <w:rFonts w:ascii="Times New Roman" w:hAnsi="Times New Roman" w:cs="Times New Roman"/>
          <w:sz w:val="28"/>
          <w:szCs w:val="28"/>
        </w:rPr>
        <w:t>t v</w:t>
      </w:r>
      <w:r>
        <w:rPr>
          <w:rFonts w:ascii="Times New Roman" w:hAnsi="Times New Roman" w:cs="Times New Roman"/>
          <w:sz w:val="28"/>
          <w:szCs w:val="28"/>
        </w:rPr>
        <w:t>ớ</w:t>
      </w:r>
      <w:r>
        <w:rPr>
          <w:rFonts w:ascii="Times New Roman" w:hAnsi="Times New Roman" w:cs="Times New Roman"/>
          <w:sz w:val="28"/>
          <w:szCs w:val="28"/>
        </w:rPr>
        <w:t xml:space="preserve">i nhau </w:t>
      </w:r>
      <w:r>
        <w:rPr>
          <w:rStyle w:val="FootnoteReference"/>
          <w:rFonts w:ascii="Times New Roman" w:hAnsi="Times New Roman" w:cs="Times New Roman"/>
          <w:sz w:val="28"/>
          <w:szCs w:val="28"/>
        </w:rPr>
        <w:footnoteReference w:id="52"/>
      </w:r>
      <w:r>
        <w:rPr>
          <w:rFonts w:ascii="Times New Roman" w:hAnsi="Times New Roman" w:cs="Times New Roman"/>
          <w:sz w:val="28"/>
          <w:szCs w:val="28"/>
        </w:rPr>
        <w:t>. Trong khi đó, lu</w:t>
      </w:r>
      <w:r>
        <w:rPr>
          <w:rFonts w:ascii="Times New Roman" w:hAnsi="Times New Roman" w:cs="Times New Roman"/>
          <w:sz w:val="28"/>
          <w:szCs w:val="28"/>
        </w:rPr>
        <w:t>ậ</w:t>
      </w:r>
      <w:r>
        <w:rPr>
          <w:rFonts w:ascii="Times New Roman" w:hAnsi="Times New Roman" w:cs="Times New Roman"/>
          <w:sz w:val="28"/>
          <w:szCs w:val="28"/>
        </w:rPr>
        <w:t>t c</w:t>
      </w:r>
      <w:r>
        <w:rPr>
          <w:rFonts w:ascii="Times New Roman" w:hAnsi="Times New Roman" w:cs="Times New Roman"/>
          <w:sz w:val="28"/>
          <w:szCs w:val="28"/>
        </w:rPr>
        <w:t>ủ</w:t>
      </w:r>
      <w:r>
        <w:rPr>
          <w:rFonts w:ascii="Times New Roman" w:hAnsi="Times New Roman" w:cs="Times New Roman"/>
          <w:sz w:val="28"/>
          <w:szCs w:val="28"/>
        </w:rPr>
        <w:t>a bang Florida v</w:t>
      </w:r>
      <w:r>
        <w:rPr>
          <w:rFonts w:ascii="Times New Roman" w:hAnsi="Times New Roman" w:cs="Times New Roman"/>
          <w:sz w:val="28"/>
          <w:szCs w:val="28"/>
        </w:rPr>
        <w:t>ề</w:t>
      </w:r>
      <w:r>
        <w:rPr>
          <w:rFonts w:ascii="Times New Roman" w:hAnsi="Times New Roman" w:cs="Times New Roman"/>
          <w:sz w:val="28"/>
          <w:szCs w:val="28"/>
        </w:rPr>
        <w:t xml:space="preserve">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đã quy đ</w:t>
      </w:r>
      <w:r>
        <w:rPr>
          <w:rFonts w:ascii="Times New Roman" w:hAnsi="Times New Roman" w:cs="Times New Roman"/>
          <w:sz w:val="28"/>
          <w:szCs w:val="28"/>
        </w:rPr>
        <w:t>ị</w:t>
      </w:r>
      <w:r>
        <w:rPr>
          <w:rFonts w:ascii="Times New Roman" w:hAnsi="Times New Roman" w:cs="Times New Roman"/>
          <w:sz w:val="28"/>
          <w:szCs w:val="28"/>
        </w:rPr>
        <w:t>nh rõ: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ch</w:t>
      </w:r>
      <w:r>
        <w:rPr>
          <w:rFonts w:ascii="Times New Roman" w:hAnsi="Times New Roman" w:cs="Times New Roman"/>
          <w:sz w:val="28"/>
          <w:szCs w:val="28"/>
        </w:rPr>
        <w:t>ỉ</w:t>
      </w:r>
      <w:r>
        <w:rPr>
          <w:rFonts w:ascii="Times New Roman" w:hAnsi="Times New Roman" w:cs="Times New Roman"/>
          <w:sz w:val="28"/>
          <w:szCs w:val="28"/>
        </w:rPr>
        <w:t xml:space="preserve"> có hi</w:t>
      </w:r>
      <w:r>
        <w:rPr>
          <w:rFonts w:ascii="Times New Roman" w:hAnsi="Times New Roman" w:cs="Times New Roman"/>
          <w:sz w:val="28"/>
          <w:szCs w:val="28"/>
        </w:rPr>
        <w:t>ệ</w:t>
      </w:r>
      <w:r>
        <w:rPr>
          <w:rFonts w:ascii="Times New Roman" w:hAnsi="Times New Roman" w:cs="Times New Roman"/>
          <w:sz w:val="28"/>
          <w:szCs w:val="28"/>
        </w:rPr>
        <w:t>u l</w:t>
      </w:r>
      <w:r>
        <w:rPr>
          <w:rFonts w:ascii="Times New Roman" w:hAnsi="Times New Roman" w:cs="Times New Roman"/>
          <w:sz w:val="28"/>
          <w:szCs w:val="28"/>
        </w:rPr>
        <w:t>ự</w:t>
      </w:r>
      <w:r>
        <w:rPr>
          <w:rFonts w:ascii="Times New Roman" w:hAnsi="Times New Roman" w:cs="Times New Roman"/>
          <w:sz w:val="28"/>
          <w:szCs w:val="28"/>
        </w:rPr>
        <w:t>c v</w:t>
      </w:r>
      <w:r>
        <w:rPr>
          <w:rFonts w:ascii="Times New Roman" w:hAnsi="Times New Roman" w:cs="Times New Roman"/>
          <w:sz w:val="28"/>
          <w:szCs w:val="28"/>
        </w:rPr>
        <w:t>ớ</w:t>
      </w:r>
      <w:r>
        <w:rPr>
          <w:rFonts w:ascii="Times New Roman" w:hAnsi="Times New Roman" w:cs="Times New Roman"/>
          <w:sz w:val="28"/>
          <w:szCs w:val="28"/>
        </w:rPr>
        <w:t xml:space="preserve">i </w:t>
      </w:r>
      <w:r>
        <w:rPr>
          <w:rFonts w:ascii="Times New Roman" w:hAnsi="Times New Roman" w:cs="Times New Roman"/>
          <w:sz w:val="28"/>
          <w:szCs w:val="28"/>
        </w:rPr>
        <w:t>các bên tham gia. Ngư</w:t>
      </w:r>
      <w:r>
        <w:rPr>
          <w:rFonts w:ascii="Times New Roman" w:hAnsi="Times New Roman" w:cs="Times New Roman"/>
          <w:sz w:val="28"/>
          <w:szCs w:val="28"/>
        </w:rPr>
        <w:t>ờ</w:t>
      </w:r>
      <w:r>
        <w:rPr>
          <w:rFonts w:ascii="Times New Roman" w:hAnsi="Times New Roman" w:cs="Times New Roman"/>
          <w:sz w:val="28"/>
          <w:szCs w:val="28"/>
        </w:rPr>
        <w:t>i nh</w:t>
      </w:r>
      <w:r>
        <w:rPr>
          <w:rFonts w:ascii="Times New Roman" w:hAnsi="Times New Roman" w:cs="Times New Roman"/>
          <w:sz w:val="28"/>
          <w:szCs w:val="28"/>
        </w:rPr>
        <w:t>ậ</w:t>
      </w:r>
      <w:r>
        <w:rPr>
          <w:rFonts w:ascii="Times New Roman" w:hAnsi="Times New Roman" w:cs="Times New Roman"/>
          <w:sz w:val="28"/>
          <w:szCs w:val="28"/>
        </w:rPr>
        <w:t>n chuy</w:t>
      </w:r>
      <w:r>
        <w:rPr>
          <w:rFonts w:ascii="Times New Roman" w:hAnsi="Times New Roman" w:cs="Times New Roman"/>
          <w:sz w:val="28"/>
          <w:szCs w:val="28"/>
        </w:rPr>
        <w:t>ể</w:t>
      </w:r>
      <w:r>
        <w:rPr>
          <w:rFonts w:ascii="Times New Roman" w:hAnsi="Times New Roman" w:cs="Times New Roman"/>
          <w:sz w:val="28"/>
          <w:szCs w:val="28"/>
        </w:rPr>
        <w:t>n như</w:t>
      </w:r>
      <w:r>
        <w:rPr>
          <w:rFonts w:ascii="Times New Roman" w:hAnsi="Times New Roman" w:cs="Times New Roman"/>
          <w:sz w:val="28"/>
          <w:szCs w:val="28"/>
        </w:rPr>
        <w:t>ợ</w:t>
      </w:r>
      <w:r>
        <w:rPr>
          <w:rFonts w:ascii="Times New Roman" w:hAnsi="Times New Roman" w:cs="Times New Roman"/>
          <w:sz w:val="28"/>
          <w:szCs w:val="28"/>
        </w:rPr>
        <w:t>ng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 mà các c</w:t>
      </w:r>
      <w:r>
        <w:rPr>
          <w:rFonts w:ascii="Times New Roman" w:hAnsi="Times New Roman" w:cs="Times New Roman"/>
          <w:sz w:val="28"/>
          <w:szCs w:val="28"/>
        </w:rPr>
        <w:t>ổ</w:t>
      </w:r>
      <w:r>
        <w:rPr>
          <w:rFonts w:ascii="Times New Roman" w:hAnsi="Times New Roman" w:cs="Times New Roman"/>
          <w:sz w:val="28"/>
          <w:szCs w:val="28"/>
        </w:rPr>
        <w:t xml:space="preserve"> đông c</w:t>
      </w:r>
      <w:r>
        <w:rPr>
          <w:rFonts w:ascii="Times New Roman" w:hAnsi="Times New Roman" w:cs="Times New Roman"/>
          <w:sz w:val="28"/>
          <w:szCs w:val="28"/>
        </w:rPr>
        <w:t>ủ</w:t>
      </w:r>
      <w:r>
        <w:rPr>
          <w:rFonts w:ascii="Times New Roman" w:hAnsi="Times New Roman" w:cs="Times New Roman"/>
          <w:sz w:val="28"/>
          <w:szCs w:val="28"/>
        </w:rPr>
        <w:t>a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 đó tham gia vào m</w:t>
      </w:r>
      <w:r>
        <w:rPr>
          <w:rFonts w:ascii="Times New Roman" w:hAnsi="Times New Roman" w:cs="Times New Roman"/>
          <w:sz w:val="28"/>
          <w:szCs w:val="28"/>
        </w:rPr>
        <w:t>ộ</w:t>
      </w:r>
      <w:r>
        <w:rPr>
          <w:rFonts w:ascii="Times New Roman" w:hAnsi="Times New Roman" w:cs="Times New Roman"/>
          <w:sz w:val="28"/>
          <w:szCs w:val="28"/>
        </w:rPr>
        <w:t>t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s</w:t>
      </w:r>
      <w:r>
        <w:rPr>
          <w:rFonts w:ascii="Times New Roman" w:hAnsi="Times New Roman" w:cs="Times New Roman"/>
          <w:sz w:val="28"/>
          <w:szCs w:val="28"/>
        </w:rPr>
        <w:t>ẽ</w:t>
      </w:r>
      <w:r>
        <w:rPr>
          <w:rFonts w:ascii="Times New Roman" w:hAnsi="Times New Roman" w:cs="Times New Roman"/>
          <w:sz w:val="28"/>
          <w:szCs w:val="28"/>
        </w:rPr>
        <w:t xml:space="preserve"> b</w:t>
      </w:r>
      <w:r>
        <w:rPr>
          <w:rFonts w:ascii="Times New Roman" w:hAnsi="Times New Roman" w:cs="Times New Roman"/>
          <w:sz w:val="28"/>
          <w:szCs w:val="28"/>
        </w:rPr>
        <w:t>ị</w:t>
      </w:r>
      <w:r>
        <w:rPr>
          <w:rFonts w:ascii="Times New Roman" w:hAnsi="Times New Roman" w:cs="Times New Roman"/>
          <w:sz w:val="28"/>
          <w:szCs w:val="28"/>
        </w:rPr>
        <w:t xml:space="preserve"> ràng bu</w:t>
      </w:r>
      <w:r>
        <w:rPr>
          <w:rFonts w:ascii="Times New Roman" w:hAnsi="Times New Roman" w:cs="Times New Roman"/>
          <w:sz w:val="28"/>
          <w:szCs w:val="28"/>
        </w:rPr>
        <w:t>ộ</w:t>
      </w:r>
      <w:r>
        <w:rPr>
          <w:rFonts w:ascii="Times New Roman" w:hAnsi="Times New Roman" w:cs="Times New Roman"/>
          <w:sz w:val="28"/>
          <w:szCs w:val="28"/>
        </w:rPr>
        <w:t>c b</w:t>
      </w:r>
      <w:r>
        <w:rPr>
          <w:rFonts w:ascii="Times New Roman" w:hAnsi="Times New Roman" w:cs="Times New Roman"/>
          <w:sz w:val="28"/>
          <w:szCs w:val="28"/>
        </w:rPr>
        <w:t>ở</w:t>
      </w:r>
      <w:r>
        <w:rPr>
          <w:rFonts w:ascii="Times New Roman" w:hAnsi="Times New Roman" w:cs="Times New Roman"/>
          <w:sz w:val="28"/>
          <w:szCs w:val="28"/>
        </w:rPr>
        <w:t>i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đó n</w:t>
      </w:r>
      <w:r>
        <w:rPr>
          <w:rFonts w:ascii="Times New Roman" w:hAnsi="Times New Roman" w:cs="Times New Roman"/>
          <w:sz w:val="28"/>
          <w:szCs w:val="28"/>
        </w:rPr>
        <w:t>ế</w:t>
      </w:r>
      <w:r>
        <w:rPr>
          <w:rFonts w:ascii="Times New Roman" w:hAnsi="Times New Roman" w:cs="Times New Roman"/>
          <w:sz w:val="28"/>
          <w:szCs w:val="28"/>
        </w:rPr>
        <w:t>u như bên nh</w:t>
      </w:r>
      <w:r>
        <w:rPr>
          <w:rFonts w:ascii="Times New Roman" w:hAnsi="Times New Roman" w:cs="Times New Roman"/>
          <w:sz w:val="28"/>
          <w:szCs w:val="28"/>
        </w:rPr>
        <w:t>ậ</w:t>
      </w:r>
      <w:r>
        <w:rPr>
          <w:rFonts w:ascii="Times New Roman" w:hAnsi="Times New Roman" w:cs="Times New Roman"/>
          <w:sz w:val="28"/>
          <w:szCs w:val="28"/>
        </w:rPr>
        <w:t>n chuy</w:t>
      </w:r>
      <w:r>
        <w:rPr>
          <w:rFonts w:ascii="Times New Roman" w:hAnsi="Times New Roman" w:cs="Times New Roman"/>
          <w:sz w:val="28"/>
          <w:szCs w:val="28"/>
        </w:rPr>
        <w:t>ể</w:t>
      </w:r>
      <w:r>
        <w:rPr>
          <w:rFonts w:ascii="Times New Roman" w:hAnsi="Times New Roman" w:cs="Times New Roman"/>
          <w:sz w:val="28"/>
          <w:szCs w:val="28"/>
        </w:rPr>
        <w:t>n như</w:t>
      </w:r>
      <w:r>
        <w:rPr>
          <w:rFonts w:ascii="Times New Roman" w:hAnsi="Times New Roman" w:cs="Times New Roman"/>
          <w:sz w:val="28"/>
          <w:szCs w:val="28"/>
        </w:rPr>
        <w:t>ợ</w:t>
      </w:r>
      <w:r>
        <w:rPr>
          <w:rFonts w:ascii="Times New Roman" w:hAnsi="Times New Roman" w:cs="Times New Roman"/>
          <w:sz w:val="28"/>
          <w:szCs w:val="28"/>
        </w:rPr>
        <w:t>ng nh</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 kèm v</w:t>
      </w:r>
      <w:r>
        <w:rPr>
          <w:rFonts w:ascii="Times New Roman" w:hAnsi="Times New Roman" w:cs="Times New Roman"/>
          <w:sz w:val="28"/>
          <w:szCs w:val="28"/>
        </w:rPr>
        <w:t>ớ</w:t>
      </w:r>
      <w:r>
        <w:rPr>
          <w:rFonts w:ascii="Times New Roman" w:hAnsi="Times New Roman" w:cs="Times New Roman"/>
          <w:sz w:val="28"/>
          <w:szCs w:val="28"/>
        </w:rPr>
        <w:t>i thông báo. Ngư</w:t>
      </w:r>
      <w:r>
        <w:rPr>
          <w:rFonts w:ascii="Times New Roman" w:hAnsi="Times New Roman" w:cs="Times New Roman"/>
          <w:sz w:val="28"/>
          <w:szCs w:val="28"/>
        </w:rPr>
        <w:t>ờ</w:t>
      </w:r>
      <w:r>
        <w:rPr>
          <w:rFonts w:ascii="Times New Roman" w:hAnsi="Times New Roman" w:cs="Times New Roman"/>
          <w:sz w:val="28"/>
          <w:szCs w:val="28"/>
        </w:rPr>
        <w:t>i nh</w:t>
      </w:r>
      <w:r>
        <w:rPr>
          <w:rFonts w:ascii="Times New Roman" w:hAnsi="Times New Roman" w:cs="Times New Roman"/>
          <w:sz w:val="28"/>
          <w:szCs w:val="28"/>
        </w:rPr>
        <w:t>ậ</w:t>
      </w:r>
      <w:r>
        <w:rPr>
          <w:rFonts w:ascii="Times New Roman" w:hAnsi="Times New Roman" w:cs="Times New Roman"/>
          <w:sz w:val="28"/>
          <w:szCs w:val="28"/>
        </w:rPr>
        <w:t>n chuy</w:t>
      </w:r>
      <w:r>
        <w:rPr>
          <w:rFonts w:ascii="Times New Roman" w:hAnsi="Times New Roman" w:cs="Times New Roman"/>
          <w:sz w:val="28"/>
          <w:szCs w:val="28"/>
        </w:rPr>
        <w:t>ể</w:t>
      </w:r>
      <w:r>
        <w:rPr>
          <w:rFonts w:ascii="Times New Roman" w:hAnsi="Times New Roman" w:cs="Times New Roman"/>
          <w:sz w:val="28"/>
          <w:szCs w:val="28"/>
        </w:rPr>
        <w:t>n như</w:t>
      </w:r>
      <w:r>
        <w:rPr>
          <w:rFonts w:ascii="Times New Roman" w:hAnsi="Times New Roman" w:cs="Times New Roman"/>
          <w:sz w:val="28"/>
          <w:szCs w:val="28"/>
        </w:rPr>
        <w:t>ợ</w:t>
      </w:r>
      <w:r>
        <w:rPr>
          <w:rFonts w:ascii="Times New Roman" w:hAnsi="Times New Roman" w:cs="Times New Roman"/>
          <w:sz w:val="28"/>
          <w:szCs w:val="28"/>
        </w:rPr>
        <w:t>ng đư</w:t>
      </w:r>
      <w:r>
        <w:rPr>
          <w:rFonts w:ascii="Times New Roman" w:hAnsi="Times New Roman" w:cs="Times New Roman"/>
          <w:sz w:val="28"/>
          <w:szCs w:val="28"/>
        </w:rPr>
        <w:t>ợ</w:t>
      </w:r>
      <w:r>
        <w:rPr>
          <w:rFonts w:ascii="Times New Roman" w:hAnsi="Times New Roman" w:cs="Times New Roman"/>
          <w:sz w:val="28"/>
          <w:szCs w:val="28"/>
        </w:rPr>
        <w:t>c xem là đã nh</w:t>
      </w:r>
      <w:r>
        <w:rPr>
          <w:rFonts w:ascii="Times New Roman" w:hAnsi="Times New Roman" w:cs="Times New Roman"/>
          <w:sz w:val="28"/>
          <w:szCs w:val="28"/>
        </w:rPr>
        <w:t>ậ</w:t>
      </w:r>
      <w:r>
        <w:rPr>
          <w:rFonts w:ascii="Times New Roman" w:hAnsi="Times New Roman" w:cs="Times New Roman"/>
          <w:sz w:val="28"/>
          <w:szCs w:val="28"/>
        </w:rPr>
        <w:t>n đư</w:t>
      </w:r>
      <w:r>
        <w:rPr>
          <w:rFonts w:ascii="Times New Roman" w:hAnsi="Times New Roman" w:cs="Times New Roman"/>
          <w:sz w:val="28"/>
          <w:szCs w:val="28"/>
        </w:rPr>
        <w:t>ợ</w:t>
      </w:r>
      <w:r>
        <w:rPr>
          <w:rFonts w:ascii="Times New Roman" w:hAnsi="Times New Roman" w:cs="Times New Roman"/>
          <w:sz w:val="28"/>
          <w:szCs w:val="28"/>
        </w:rPr>
        <w:t>c thông báo v</w:t>
      </w:r>
      <w:r>
        <w:rPr>
          <w:rFonts w:ascii="Times New Roman" w:hAnsi="Times New Roman" w:cs="Times New Roman"/>
          <w:sz w:val="28"/>
          <w:szCs w:val="28"/>
        </w:rPr>
        <w:t>ề</w:t>
      </w:r>
      <w:r>
        <w:rPr>
          <w:rFonts w:ascii="Times New Roman" w:hAnsi="Times New Roman" w:cs="Times New Roman"/>
          <w:sz w:val="28"/>
          <w:szCs w:val="28"/>
        </w:rPr>
        <w:t xml:space="preserve">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ho</w:t>
      </w:r>
      <w:r>
        <w:rPr>
          <w:rFonts w:ascii="Times New Roman" w:hAnsi="Times New Roman" w:cs="Times New Roman"/>
          <w:sz w:val="28"/>
          <w:szCs w:val="28"/>
        </w:rPr>
        <w:t>ặ</w:t>
      </w:r>
      <w:r>
        <w:rPr>
          <w:rFonts w:ascii="Times New Roman" w:hAnsi="Times New Roman" w:cs="Times New Roman"/>
          <w:sz w:val="28"/>
          <w:szCs w:val="28"/>
        </w:rPr>
        <w:t>c v</w:t>
      </w:r>
      <w:r>
        <w:rPr>
          <w:rFonts w:ascii="Times New Roman" w:hAnsi="Times New Roman" w:cs="Times New Roman"/>
          <w:sz w:val="28"/>
          <w:szCs w:val="28"/>
        </w:rPr>
        <w:t>ề</w:t>
      </w:r>
      <w:r>
        <w:rPr>
          <w:rFonts w:ascii="Times New Roman" w:hAnsi="Times New Roman" w:cs="Times New Roman"/>
          <w:sz w:val="28"/>
          <w:szCs w:val="28"/>
        </w:rPr>
        <w:t xml:space="preserve"> s</w:t>
      </w:r>
      <w:r>
        <w:rPr>
          <w:rFonts w:ascii="Times New Roman" w:hAnsi="Times New Roman" w:cs="Times New Roman"/>
          <w:sz w:val="28"/>
          <w:szCs w:val="28"/>
        </w:rPr>
        <w:t>ự</w:t>
      </w:r>
      <w:r>
        <w:rPr>
          <w:rFonts w:ascii="Times New Roman" w:hAnsi="Times New Roman" w:cs="Times New Roman"/>
          <w:sz w:val="28"/>
          <w:szCs w:val="28"/>
        </w:rPr>
        <w:t xml:space="preserve"> gia h</w:t>
      </w:r>
      <w:r>
        <w:rPr>
          <w:rFonts w:ascii="Times New Roman" w:hAnsi="Times New Roman" w:cs="Times New Roman"/>
          <w:sz w:val="28"/>
          <w:szCs w:val="28"/>
        </w:rPr>
        <w:t>ạ</w:t>
      </w:r>
      <w:r>
        <w:rPr>
          <w:rFonts w:ascii="Times New Roman" w:hAnsi="Times New Roman" w:cs="Times New Roman"/>
          <w:sz w:val="28"/>
          <w:szCs w:val="28"/>
        </w:rPr>
        <w:t>n nào n</w:t>
      </w:r>
      <w:r>
        <w:rPr>
          <w:rFonts w:ascii="Times New Roman" w:hAnsi="Times New Roman" w:cs="Times New Roman"/>
          <w:sz w:val="28"/>
          <w:szCs w:val="28"/>
        </w:rPr>
        <w:t>ế</w:t>
      </w:r>
      <w:r>
        <w:rPr>
          <w:rFonts w:ascii="Times New Roman" w:hAnsi="Times New Roman" w:cs="Times New Roman"/>
          <w:sz w:val="28"/>
          <w:szCs w:val="28"/>
        </w:rPr>
        <w:t>u như s</w:t>
      </w:r>
      <w:r>
        <w:rPr>
          <w:rFonts w:ascii="Times New Roman" w:hAnsi="Times New Roman" w:cs="Times New Roman"/>
          <w:sz w:val="28"/>
          <w:szCs w:val="28"/>
        </w:rPr>
        <w:t>ự</w:t>
      </w:r>
      <w:r>
        <w:rPr>
          <w:rFonts w:ascii="Times New Roman" w:hAnsi="Times New Roman" w:cs="Times New Roman"/>
          <w:sz w:val="28"/>
          <w:szCs w:val="28"/>
        </w:rPr>
        <w:t xml:space="preserve"> t</w:t>
      </w:r>
      <w:r>
        <w:rPr>
          <w:rFonts w:ascii="Times New Roman" w:hAnsi="Times New Roman" w:cs="Times New Roman"/>
          <w:sz w:val="28"/>
          <w:szCs w:val="28"/>
        </w:rPr>
        <w:t>ồ</w:t>
      </w:r>
      <w:r>
        <w:rPr>
          <w:rFonts w:ascii="Times New Roman" w:hAnsi="Times New Roman" w:cs="Times New Roman"/>
          <w:sz w:val="28"/>
          <w:szCs w:val="28"/>
        </w:rPr>
        <w:t>n t</w:t>
      </w:r>
      <w:r>
        <w:rPr>
          <w:rFonts w:ascii="Times New Roman" w:hAnsi="Times New Roman" w:cs="Times New Roman"/>
          <w:sz w:val="28"/>
          <w:szCs w:val="28"/>
        </w:rPr>
        <w:t>ạ</w:t>
      </w:r>
      <w:r>
        <w:rPr>
          <w:rFonts w:ascii="Times New Roman" w:hAnsi="Times New Roman" w:cs="Times New Roman"/>
          <w:sz w:val="28"/>
          <w:szCs w:val="28"/>
        </w:rPr>
        <w:t>i c</w:t>
      </w:r>
      <w:r>
        <w:rPr>
          <w:rFonts w:ascii="Times New Roman" w:hAnsi="Times New Roman" w:cs="Times New Roman"/>
          <w:sz w:val="28"/>
          <w:szCs w:val="28"/>
        </w:rPr>
        <w:t>ủ</w:t>
      </w:r>
      <w:r>
        <w:rPr>
          <w:rFonts w:ascii="Times New Roman" w:hAnsi="Times New Roman" w:cs="Times New Roman"/>
          <w:sz w:val="28"/>
          <w:szCs w:val="28"/>
        </w:rPr>
        <w:t>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đư</w:t>
      </w:r>
      <w:r>
        <w:rPr>
          <w:rFonts w:ascii="Times New Roman" w:hAnsi="Times New Roman" w:cs="Times New Roman"/>
          <w:sz w:val="28"/>
          <w:szCs w:val="28"/>
        </w:rPr>
        <w:t>ợ</w:t>
      </w:r>
      <w:r>
        <w:rPr>
          <w:rFonts w:ascii="Times New Roman" w:hAnsi="Times New Roman" w:cs="Times New Roman"/>
          <w:sz w:val="28"/>
          <w:szCs w:val="28"/>
        </w:rPr>
        <w:t>c th</w:t>
      </w:r>
      <w:r>
        <w:rPr>
          <w:rFonts w:ascii="Times New Roman" w:hAnsi="Times New Roman" w:cs="Times New Roman"/>
          <w:sz w:val="28"/>
          <w:szCs w:val="28"/>
        </w:rPr>
        <w:t>ể</w:t>
      </w:r>
      <w:r>
        <w:rPr>
          <w:rFonts w:ascii="Times New Roman" w:hAnsi="Times New Roman" w:cs="Times New Roman"/>
          <w:sz w:val="28"/>
          <w:szCs w:val="28"/>
        </w:rPr>
        <w:t xml:space="preserve"> hi</w:t>
      </w:r>
      <w:r>
        <w:rPr>
          <w:rFonts w:ascii="Times New Roman" w:hAnsi="Times New Roman" w:cs="Times New Roman"/>
          <w:sz w:val="28"/>
          <w:szCs w:val="28"/>
        </w:rPr>
        <w:t>ệ</w:t>
      </w:r>
      <w:r>
        <w:rPr>
          <w:rFonts w:ascii="Times New Roman" w:hAnsi="Times New Roman" w:cs="Times New Roman"/>
          <w:sz w:val="28"/>
          <w:szCs w:val="28"/>
        </w:rPr>
        <w:t>n trên m</w:t>
      </w:r>
      <w:r>
        <w:rPr>
          <w:rFonts w:ascii="Times New Roman" w:hAnsi="Times New Roman" w:cs="Times New Roman"/>
          <w:sz w:val="28"/>
          <w:szCs w:val="28"/>
        </w:rPr>
        <w:t>ặ</w:t>
      </w:r>
      <w:r>
        <w:rPr>
          <w:rFonts w:ascii="Times New Roman" w:hAnsi="Times New Roman" w:cs="Times New Roman"/>
          <w:sz w:val="28"/>
          <w:szCs w:val="28"/>
        </w:rPr>
        <w:t xml:space="preserve">t </w:t>
      </w:r>
      <w:r>
        <w:rPr>
          <w:rFonts w:ascii="Times New Roman" w:hAnsi="Times New Roman" w:cs="Times New Roman"/>
          <w:sz w:val="28"/>
          <w:szCs w:val="28"/>
        </w:rPr>
        <w:t>trư</w:t>
      </w:r>
      <w:r>
        <w:rPr>
          <w:rFonts w:ascii="Times New Roman" w:hAnsi="Times New Roman" w:cs="Times New Roman"/>
          <w:sz w:val="28"/>
          <w:szCs w:val="28"/>
        </w:rPr>
        <w:t>ớ</w:t>
      </w:r>
      <w:r>
        <w:rPr>
          <w:rFonts w:ascii="Times New Roman" w:hAnsi="Times New Roman" w:cs="Times New Roman"/>
          <w:sz w:val="28"/>
          <w:szCs w:val="28"/>
        </w:rPr>
        <w:t xml:space="preserve">c </w:t>
      </w:r>
      <w:r>
        <w:rPr>
          <w:rFonts w:ascii="Times New Roman" w:hAnsi="Times New Roman" w:cs="Times New Roman"/>
          <w:sz w:val="28"/>
          <w:szCs w:val="28"/>
        </w:rPr>
        <w:t>ho</w:t>
      </w:r>
      <w:r>
        <w:rPr>
          <w:rFonts w:ascii="Times New Roman" w:hAnsi="Times New Roman" w:cs="Times New Roman"/>
          <w:sz w:val="28"/>
          <w:szCs w:val="28"/>
        </w:rPr>
        <w:t>ặ</w:t>
      </w:r>
      <w:r>
        <w:rPr>
          <w:rFonts w:ascii="Times New Roman" w:hAnsi="Times New Roman" w:cs="Times New Roman"/>
          <w:sz w:val="28"/>
          <w:szCs w:val="28"/>
        </w:rPr>
        <w:t>c m</w:t>
      </w:r>
      <w:r>
        <w:rPr>
          <w:rFonts w:ascii="Times New Roman" w:hAnsi="Times New Roman" w:cs="Times New Roman"/>
          <w:sz w:val="28"/>
          <w:szCs w:val="28"/>
        </w:rPr>
        <w:t>ặ</w:t>
      </w:r>
      <w:r>
        <w:rPr>
          <w:rFonts w:ascii="Times New Roman" w:hAnsi="Times New Roman" w:cs="Times New Roman"/>
          <w:sz w:val="28"/>
          <w:szCs w:val="28"/>
        </w:rPr>
        <w:t>t sau c</w:t>
      </w:r>
      <w:r>
        <w:rPr>
          <w:rFonts w:ascii="Times New Roman" w:hAnsi="Times New Roman" w:cs="Times New Roman"/>
          <w:sz w:val="28"/>
          <w:szCs w:val="28"/>
        </w:rPr>
        <w:t>ủ</w:t>
      </w:r>
      <w:r>
        <w:rPr>
          <w:rFonts w:ascii="Times New Roman" w:hAnsi="Times New Roman" w:cs="Times New Roman"/>
          <w:sz w:val="28"/>
          <w:szCs w:val="28"/>
        </w:rPr>
        <w:t>a t</w:t>
      </w:r>
      <w:r>
        <w:rPr>
          <w:rFonts w:ascii="Times New Roman" w:hAnsi="Times New Roman" w:cs="Times New Roman"/>
          <w:sz w:val="28"/>
          <w:szCs w:val="28"/>
        </w:rPr>
        <w:t>ờ</w:t>
      </w:r>
      <w:r>
        <w:rPr>
          <w:rFonts w:ascii="Times New Roman" w:hAnsi="Times New Roman" w:cs="Times New Roman"/>
          <w:sz w:val="28"/>
          <w:szCs w:val="28"/>
        </w:rPr>
        <w:t xml:space="preserve"> gi</w:t>
      </w:r>
      <w:r>
        <w:rPr>
          <w:rFonts w:ascii="Times New Roman" w:hAnsi="Times New Roman" w:cs="Times New Roman"/>
          <w:sz w:val="28"/>
          <w:szCs w:val="28"/>
        </w:rPr>
        <w:t>ấ</w:t>
      </w:r>
      <w:r>
        <w:rPr>
          <w:rFonts w:ascii="Times New Roman" w:hAnsi="Times New Roman" w:cs="Times New Roman"/>
          <w:sz w:val="28"/>
          <w:szCs w:val="28"/>
        </w:rPr>
        <w:t>y ch</w:t>
      </w:r>
      <w:r>
        <w:rPr>
          <w:rFonts w:ascii="Times New Roman" w:hAnsi="Times New Roman" w:cs="Times New Roman"/>
          <w:sz w:val="28"/>
          <w:szCs w:val="28"/>
        </w:rPr>
        <w:t>ứ</w:t>
      </w:r>
      <w:r>
        <w:rPr>
          <w:rFonts w:ascii="Times New Roman" w:hAnsi="Times New Roman" w:cs="Times New Roman"/>
          <w:sz w:val="28"/>
          <w:szCs w:val="28"/>
        </w:rPr>
        <w:t>ng nh</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ủ</w:t>
      </w:r>
      <w:r>
        <w:rPr>
          <w:rFonts w:ascii="Times New Roman" w:hAnsi="Times New Roman" w:cs="Times New Roman"/>
          <w:sz w:val="28"/>
          <w:szCs w:val="28"/>
        </w:rPr>
        <w:t>a c</w:t>
      </w:r>
      <w:r>
        <w:rPr>
          <w:rFonts w:ascii="Times New Roman" w:hAnsi="Times New Roman" w:cs="Times New Roman"/>
          <w:sz w:val="28"/>
          <w:szCs w:val="28"/>
        </w:rPr>
        <w:t>ổ</w:t>
      </w:r>
      <w:r>
        <w:rPr>
          <w:rFonts w:ascii="Times New Roman" w:hAnsi="Times New Roman" w:cs="Times New Roman"/>
          <w:sz w:val="28"/>
          <w:szCs w:val="28"/>
        </w:rPr>
        <w:t xml:space="preserve"> ph</w:t>
      </w:r>
      <w:r>
        <w:rPr>
          <w:rFonts w:ascii="Times New Roman" w:hAnsi="Times New Roman" w:cs="Times New Roman"/>
          <w:sz w:val="28"/>
          <w:szCs w:val="28"/>
        </w:rPr>
        <w:t>ầ</w:t>
      </w:r>
      <w:r>
        <w:rPr>
          <w:rFonts w:ascii="Times New Roman" w:hAnsi="Times New Roman" w:cs="Times New Roman"/>
          <w:sz w:val="28"/>
          <w:szCs w:val="28"/>
        </w:rPr>
        <w:t>n</w:t>
      </w:r>
      <w:r>
        <w:rPr>
          <w:rStyle w:val="FootnoteReference"/>
          <w:rFonts w:ascii="Times New Roman" w:eastAsia="sans-serif" w:hAnsi="Times New Roman" w:cs="Times New Roman"/>
          <w:color w:val="000000"/>
          <w:sz w:val="28"/>
          <w:szCs w:val="28"/>
        </w:rPr>
        <w:footnoteReference w:id="53"/>
      </w:r>
      <w:r>
        <w:rPr>
          <w:rFonts w:ascii="Times New Roman" w:eastAsia="sans-serif" w:hAnsi="Times New Roman" w:cs="Times New Roman"/>
          <w:color w:val="000000"/>
          <w:sz w:val="28"/>
          <w:szCs w:val="28"/>
        </w:rPr>
        <w:t>. Như v</w:t>
      </w:r>
      <w:r>
        <w:rPr>
          <w:rFonts w:ascii="Times New Roman" w:eastAsia="sans-serif" w:hAnsi="Times New Roman" w:cs="Times New Roman"/>
          <w:color w:val="000000"/>
          <w:sz w:val="28"/>
          <w:szCs w:val="28"/>
        </w:rPr>
        <w:t>ậ</w:t>
      </w:r>
      <w:r>
        <w:rPr>
          <w:rFonts w:ascii="Times New Roman" w:eastAsia="sans-serif" w:hAnsi="Times New Roman" w:cs="Times New Roman"/>
          <w:color w:val="000000"/>
          <w:sz w:val="28"/>
          <w:szCs w:val="28"/>
        </w:rPr>
        <w:t>y đ</w:t>
      </w:r>
      <w:r>
        <w:rPr>
          <w:rFonts w:ascii="Times New Roman" w:eastAsia="sans-serif" w:hAnsi="Times New Roman" w:cs="Times New Roman"/>
          <w:color w:val="000000"/>
          <w:sz w:val="28"/>
          <w:szCs w:val="28"/>
        </w:rPr>
        <w:t>ố</w:t>
      </w:r>
      <w:r>
        <w:rPr>
          <w:rFonts w:ascii="Times New Roman" w:eastAsia="sans-serif" w:hAnsi="Times New Roman" w:cs="Times New Roman"/>
          <w:color w:val="000000"/>
          <w:sz w:val="28"/>
          <w:szCs w:val="28"/>
        </w:rPr>
        <w:t>i v</w:t>
      </w:r>
      <w:r>
        <w:rPr>
          <w:rFonts w:ascii="Times New Roman" w:eastAsia="sans-serif" w:hAnsi="Times New Roman" w:cs="Times New Roman"/>
          <w:color w:val="000000"/>
          <w:sz w:val="28"/>
          <w:szCs w:val="28"/>
        </w:rPr>
        <w:t>ớ</w:t>
      </w:r>
      <w:r>
        <w:rPr>
          <w:rFonts w:ascii="Times New Roman" w:eastAsia="sans-serif" w:hAnsi="Times New Roman" w:cs="Times New Roman"/>
          <w:color w:val="000000"/>
          <w:sz w:val="28"/>
          <w:szCs w:val="28"/>
        </w:rPr>
        <w:t>i Lu</w:t>
      </w:r>
      <w:r>
        <w:rPr>
          <w:rFonts w:ascii="Times New Roman" w:eastAsia="sans-serif" w:hAnsi="Times New Roman" w:cs="Times New Roman"/>
          <w:color w:val="000000"/>
          <w:sz w:val="28"/>
          <w:szCs w:val="28"/>
        </w:rPr>
        <w:t>ậ</w:t>
      </w:r>
      <w:r>
        <w:rPr>
          <w:rFonts w:ascii="Times New Roman" w:eastAsia="sans-serif" w:hAnsi="Times New Roman" w:cs="Times New Roman"/>
          <w:color w:val="000000"/>
          <w:sz w:val="28"/>
          <w:szCs w:val="28"/>
        </w:rPr>
        <w:t>t bang Floria nói chung và lu</w:t>
      </w:r>
      <w:r>
        <w:rPr>
          <w:rFonts w:ascii="Times New Roman" w:eastAsia="sans-serif" w:hAnsi="Times New Roman" w:cs="Times New Roman"/>
          <w:color w:val="000000"/>
          <w:sz w:val="28"/>
          <w:szCs w:val="28"/>
        </w:rPr>
        <w:t>ậ</w:t>
      </w:r>
      <w:r>
        <w:rPr>
          <w:rFonts w:ascii="Times New Roman" w:eastAsia="sans-serif" w:hAnsi="Times New Roman" w:cs="Times New Roman"/>
          <w:color w:val="000000"/>
          <w:sz w:val="28"/>
          <w:szCs w:val="28"/>
        </w:rPr>
        <w:t>t công ty M</w:t>
      </w:r>
      <w:r>
        <w:rPr>
          <w:rFonts w:ascii="Times New Roman" w:eastAsia="sans-serif" w:hAnsi="Times New Roman" w:cs="Times New Roman"/>
          <w:color w:val="000000"/>
          <w:sz w:val="28"/>
          <w:szCs w:val="28"/>
        </w:rPr>
        <w:t>ỹ</w:t>
      </w:r>
      <w:r>
        <w:rPr>
          <w:rFonts w:ascii="Times New Roman" w:eastAsia="sans-serif" w:hAnsi="Times New Roman" w:cs="Times New Roman"/>
          <w:color w:val="000000"/>
          <w:sz w:val="28"/>
          <w:szCs w:val="28"/>
        </w:rPr>
        <w:t xml:space="preserve"> nói riêng thì th</w:t>
      </w:r>
      <w:r>
        <w:rPr>
          <w:rFonts w:ascii="Times New Roman" w:eastAsia="sans-serif" w:hAnsi="Times New Roman" w:cs="Times New Roman"/>
          <w:color w:val="000000"/>
          <w:sz w:val="28"/>
          <w:szCs w:val="28"/>
        </w:rPr>
        <w:t>ỏ</w:t>
      </w:r>
      <w:r>
        <w:rPr>
          <w:rFonts w:ascii="Times New Roman" w:eastAsia="sans-serif" w:hAnsi="Times New Roman" w:cs="Times New Roman"/>
          <w:color w:val="000000"/>
          <w:sz w:val="28"/>
          <w:szCs w:val="28"/>
        </w:rPr>
        <w:t>a thu</w:t>
      </w:r>
      <w:r>
        <w:rPr>
          <w:rFonts w:ascii="Times New Roman" w:eastAsia="sans-serif" w:hAnsi="Times New Roman" w:cs="Times New Roman"/>
          <w:color w:val="000000"/>
          <w:sz w:val="28"/>
          <w:szCs w:val="28"/>
        </w:rPr>
        <w:t>ậ</w:t>
      </w:r>
      <w:r>
        <w:rPr>
          <w:rFonts w:ascii="Times New Roman" w:eastAsia="sans-serif" w:hAnsi="Times New Roman" w:cs="Times New Roman"/>
          <w:color w:val="000000"/>
          <w:sz w:val="28"/>
          <w:szCs w:val="28"/>
        </w:rPr>
        <w:t>n</w:t>
      </w:r>
      <w:r>
        <w:rPr>
          <w:rFonts w:ascii="Times New Roman" w:eastAsia="sans-serif" w:hAnsi="Times New Roman" w:cs="Times New Roman"/>
          <w:color w:val="000000"/>
          <w:sz w:val="28"/>
          <w:szCs w:val="28"/>
        </w:rPr>
        <w:t xml:space="preserve"> c</w:t>
      </w:r>
      <w:r>
        <w:rPr>
          <w:rFonts w:ascii="Times New Roman" w:eastAsia="sans-serif" w:hAnsi="Times New Roman" w:cs="Times New Roman"/>
          <w:color w:val="000000"/>
          <w:sz w:val="28"/>
          <w:szCs w:val="28"/>
        </w:rPr>
        <w:t>ổ</w:t>
      </w:r>
      <w:r>
        <w:rPr>
          <w:rFonts w:ascii="Times New Roman" w:eastAsia="sans-serif" w:hAnsi="Times New Roman" w:cs="Times New Roman"/>
          <w:color w:val="000000"/>
          <w:sz w:val="28"/>
          <w:szCs w:val="28"/>
        </w:rPr>
        <w:t xml:space="preserve"> đông đơn thu</w:t>
      </w:r>
      <w:r>
        <w:rPr>
          <w:rFonts w:ascii="Times New Roman" w:eastAsia="sans-serif" w:hAnsi="Times New Roman" w:cs="Times New Roman"/>
          <w:color w:val="000000"/>
          <w:sz w:val="28"/>
          <w:szCs w:val="28"/>
        </w:rPr>
        <w:t>ầ</w:t>
      </w:r>
      <w:r>
        <w:rPr>
          <w:rFonts w:ascii="Times New Roman" w:eastAsia="sans-serif" w:hAnsi="Times New Roman" w:cs="Times New Roman"/>
          <w:color w:val="000000"/>
          <w:sz w:val="28"/>
          <w:szCs w:val="28"/>
        </w:rPr>
        <w:t>n có giá tr</w:t>
      </w:r>
      <w:r>
        <w:rPr>
          <w:rFonts w:ascii="Times New Roman" w:eastAsia="sans-serif" w:hAnsi="Times New Roman" w:cs="Times New Roman"/>
          <w:color w:val="000000"/>
          <w:sz w:val="28"/>
          <w:szCs w:val="28"/>
        </w:rPr>
        <w:t>ị</w:t>
      </w:r>
      <w:r>
        <w:rPr>
          <w:rFonts w:ascii="Times New Roman" w:eastAsia="sans-serif" w:hAnsi="Times New Roman" w:cs="Times New Roman"/>
          <w:color w:val="000000"/>
          <w:sz w:val="28"/>
          <w:szCs w:val="28"/>
        </w:rPr>
        <w:t xml:space="preserve"> pháp lý v</w:t>
      </w:r>
      <w:r>
        <w:rPr>
          <w:rFonts w:ascii="Times New Roman" w:eastAsia="sans-serif" w:hAnsi="Times New Roman" w:cs="Times New Roman"/>
          <w:color w:val="000000"/>
          <w:sz w:val="28"/>
          <w:szCs w:val="28"/>
        </w:rPr>
        <w:t>ớ</w:t>
      </w:r>
      <w:r>
        <w:rPr>
          <w:rFonts w:ascii="Times New Roman" w:eastAsia="sans-serif" w:hAnsi="Times New Roman" w:cs="Times New Roman"/>
          <w:color w:val="000000"/>
          <w:sz w:val="28"/>
          <w:szCs w:val="28"/>
        </w:rPr>
        <w:t>i các bên trong th</w:t>
      </w:r>
      <w:r>
        <w:rPr>
          <w:rFonts w:ascii="Times New Roman" w:eastAsia="sans-serif" w:hAnsi="Times New Roman" w:cs="Times New Roman"/>
          <w:color w:val="000000"/>
          <w:sz w:val="28"/>
          <w:szCs w:val="28"/>
        </w:rPr>
        <w:t>ỏ</w:t>
      </w:r>
      <w:r>
        <w:rPr>
          <w:rFonts w:ascii="Times New Roman" w:eastAsia="sans-serif" w:hAnsi="Times New Roman" w:cs="Times New Roman"/>
          <w:color w:val="000000"/>
          <w:sz w:val="28"/>
          <w:szCs w:val="28"/>
        </w:rPr>
        <w:t>a thu</w:t>
      </w:r>
      <w:r>
        <w:rPr>
          <w:rFonts w:ascii="Times New Roman" w:eastAsia="sans-serif" w:hAnsi="Times New Roman" w:cs="Times New Roman"/>
          <w:color w:val="000000"/>
          <w:sz w:val="28"/>
          <w:szCs w:val="28"/>
        </w:rPr>
        <w:t>ậ</w:t>
      </w:r>
      <w:r>
        <w:rPr>
          <w:rFonts w:ascii="Times New Roman" w:eastAsia="sans-serif" w:hAnsi="Times New Roman" w:cs="Times New Roman"/>
          <w:color w:val="000000"/>
          <w:sz w:val="28"/>
          <w:szCs w:val="28"/>
        </w:rPr>
        <w:t>n. Và ch</w:t>
      </w:r>
      <w:r>
        <w:rPr>
          <w:rFonts w:ascii="Times New Roman" w:eastAsia="sans-serif" w:hAnsi="Times New Roman" w:cs="Times New Roman"/>
          <w:color w:val="000000"/>
          <w:sz w:val="28"/>
          <w:szCs w:val="28"/>
        </w:rPr>
        <w:t>ỉ</w:t>
      </w:r>
      <w:r>
        <w:rPr>
          <w:rFonts w:ascii="Times New Roman" w:eastAsia="sans-serif" w:hAnsi="Times New Roman" w:cs="Times New Roman"/>
          <w:color w:val="000000"/>
          <w:sz w:val="28"/>
          <w:szCs w:val="28"/>
        </w:rPr>
        <w:t xml:space="preserve"> có hi</w:t>
      </w:r>
      <w:r>
        <w:rPr>
          <w:rFonts w:ascii="Times New Roman" w:eastAsia="sans-serif" w:hAnsi="Times New Roman" w:cs="Times New Roman"/>
          <w:color w:val="000000"/>
          <w:sz w:val="28"/>
          <w:szCs w:val="28"/>
        </w:rPr>
        <w:t>ệ</w:t>
      </w:r>
      <w:r>
        <w:rPr>
          <w:rFonts w:ascii="Times New Roman" w:eastAsia="sans-serif" w:hAnsi="Times New Roman" w:cs="Times New Roman"/>
          <w:color w:val="000000"/>
          <w:sz w:val="28"/>
          <w:szCs w:val="28"/>
        </w:rPr>
        <w:t>u l</w:t>
      </w:r>
      <w:r>
        <w:rPr>
          <w:rFonts w:ascii="Times New Roman" w:eastAsia="sans-serif" w:hAnsi="Times New Roman" w:cs="Times New Roman"/>
          <w:color w:val="000000"/>
          <w:sz w:val="28"/>
          <w:szCs w:val="28"/>
        </w:rPr>
        <w:t>ự</w:t>
      </w:r>
      <w:r>
        <w:rPr>
          <w:rFonts w:ascii="Times New Roman" w:eastAsia="sans-serif" w:hAnsi="Times New Roman" w:cs="Times New Roman"/>
          <w:color w:val="000000"/>
          <w:sz w:val="28"/>
          <w:szCs w:val="28"/>
        </w:rPr>
        <w:t>c đ</w:t>
      </w:r>
      <w:r>
        <w:rPr>
          <w:rFonts w:ascii="Times New Roman" w:eastAsia="sans-serif" w:hAnsi="Times New Roman" w:cs="Times New Roman"/>
          <w:color w:val="000000"/>
          <w:sz w:val="28"/>
          <w:szCs w:val="28"/>
        </w:rPr>
        <w:t>ố</w:t>
      </w:r>
      <w:r>
        <w:rPr>
          <w:rFonts w:ascii="Times New Roman" w:eastAsia="sans-serif" w:hAnsi="Times New Roman" w:cs="Times New Roman"/>
          <w:color w:val="000000"/>
          <w:sz w:val="28"/>
          <w:szCs w:val="28"/>
        </w:rPr>
        <w:t>i v</w:t>
      </w:r>
      <w:r>
        <w:rPr>
          <w:rFonts w:ascii="Times New Roman" w:eastAsia="sans-serif" w:hAnsi="Times New Roman" w:cs="Times New Roman"/>
          <w:color w:val="000000"/>
          <w:sz w:val="28"/>
          <w:szCs w:val="28"/>
        </w:rPr>
        <w:t>ớ</w:t>
      </w:r>
      <w:r>
        <w:rPr>
          <w:rFonts w:ascii="Times New Roman" w:eastAsia="sans-serif" w:hAnsi="Times New Roman" w:cs="Times New Roman"/>
          <w:color w:val="000000"/>
          <w:sz w:val="28"/>
          <w:szCs w:val="28"/>
        </w:rPr>
        <w:t>i bên th</w:t>
      </w:r>
      <w:r>
        <w:rPr>
          <w:rFonts w:ascii="Times New Roman" w:eastAsia="sans-serif" w:hAnsi="Times New Roman" w:cs="Times New Roman"/>
          <w:color w:val="000000"/>
          <w:sz w:val="28"/>
          <w:szCs w:val="28"/>
        </w:rPr>
        <w:t>ứ</w:t>
      </w:r>
      <w:r>
        <w:rPr>
          <w:rFonts w:ascii="Times New Roman" w:eastAsia="sans-serif" w:hAnsi="Times New Roman" w:cs="Times New Roman"/>
          <w:color w:val="000000"/>
          <w:sz w:val="28"/>
          <w:szCs w:val="28"/>
        </w:rPr>
        <w:t xml:space="preserve"> ba n</w:t>
      </w:r>
      <w:r>
        <w:rPr>
          <w:rFonts w:ascii="Times New Roman" w:eastAsia="sans-serif" w:hAnsi="Times New Roman" w:cs="Times New Roman"/>
          <w:color w:val="000000"/>
          <w:sz w:val="28"/>
          <w:szCs w:val="28"/>
        </w:rPr>
        <w:t>ế</w:t>
      </w:r>
      <w:r>
        <w:rPr>
          <w:rFonts w:ascii="Times New Roman" w:eastAsia="sans-serif" w:hAnsi="Times New Roman" w:cs="Times New Roman"/>
          <w:color w:val="000000"/>
          <w:sz w:val="28"/>
          <w:szCs w:val="28"/>
        </w:rPr>
        <w:t>u</w:t>
      </w:r>
      <w:r>
        <w:rPr>
          <w:rFonts w:ascii="Times New Roman" w:eastAsia="sans-serif" w:hAnsi="Times New Roman" w:cs="Times New Roman"/>
          <w:color w:val="000000"/>
          <w:sz w:val="28"/>
          <w:szCs w:val="28"/>
        </w:rPr>
        <w:t xml:space="preserve"> bên th</w:t>
      </w:r>
      <w:r>
        <w:rPr>
          <w:rFonts w:ascii="Times New Roman" w:eastAsia="sans-serif" w:hAnsi="Times New Roman" w:cs="Times New Roman"/>
          <w:color w:val="000000"/>
          <w:sz w:val="28"/>
          <w:szCs w:val="28"/>
        </w:rPr>
        <w:t>ứ</w:t>
      </w:r>
      <w:r>
        <w:rPr>
          <w:rFonts w:ascii="Times New Roman" w:eastAsia="sans-serif" w:hAnsi="Times New Roman" w:cs="Times New Roman"/>
          <w:color w:val="000000"/>
          <w:sz w:val="28"/>
          <w:szCs w:val="28"/>
        </w:rPr>
        <w:t xml:space="preserve"> ba bi</w:t>
      </w:r>
      <w:r>
        <w:rPr>
          <w:rFonts w:ascii="Times New Roman" w:eastAsia="sans-serif" w:hAnsi="Times New Roman" w:cs="Times New Roman"/>
          <w:color w:val="000000"/>
          <w:sz w:val="28"/>
          <w:szCs w:val="28"/>
        </w:rPr>
        <w:t>ế</w:t>
      </w:r>
      <w:r>
        <w:rPr>
          <w:rFonts w:ascii="Times New Roman" w:eastAsia="sans-serif" w:hAnsi="Times New Roman" w:cs="Times New Roman"/>
          <w:color w:val="000000"/>
          <w:sz w:val="28"/>
          <w:szCs w:val="28"/>
        </w:rPr>
        <w:t>t ho</w:t>
      </w:r>
      <w:r>
        <w:rPr>
          <w:rFonts w:ascii="Times New Roman" w:eastAsia="sans-serif" w:hAnsi="Times New Roman" w:cs="Times New Roman"/>
          <w:color w:val="000000"/>
          <w:sz w:val="28"/>
          <w:szCs w:val="28"/>
        </w:rPr>
        <w:t>ặ</w:t>
      </w:r>
      <w:r>
        <w:rPr>
          <w:rFonts w:ascii="Times New Roman" w:eastAsia="sans-serif" w:hAnsi="Times New Roman" w:cs="Times New Roman"/>
          <w:color w:val="000000"/>
          <w:sz w:val="28"/>
          <w:szCs w:val="28"/>
        </w:rPr>
        <w:t>c bu</w:t>
      </w:r>
      <w:r>
        <w:rPr>
          <w:rFonts w:ascii="Times New Roman" w:eastAsia="sans-serif" w:hAnsi="Times New Roman" w:cs="Times New Roman"/>
          <w:color w:val="000000"/>
          <w:sz w:val="28"/>
          <w:szCs w:val="28"/>
        </w:rPr>
        <w:t>ộ</w:t>
      </w:r>
      <w:r>
        <w:rPr>
          <w:rFonts w:ascii="Times New Roman" w:eastAsia="sans-serif" w:hAnsi="Times New Roman" w:cs="Times New Roman"/>
          <w:color w:val="000000"/>
          <w:sz w:val="28"/>
          <w:szCs w:val="28"/>
        </w:rPr>
        <w:t>c ph</w:t>
      </w:r>
      <w:r>
        <w:rPr>
          <w:rFonts w:ascii="Times New Roman" w:eastAsia="sans-serif" w:hAnsi="Times New Roman" w:cs="Times New Roman"/>
          <w:color w:val="000000"/>
          <w:sz w:val="28"/>
          <w:szCs w:val="28"/>
        </w:rPr>
        <w:t>ả</w:t>
      </w:r>
      <w:r>
        <w:rPr>
          <w:rFonts w:ascii="Times New Roman" w:eastAsia="sans-serif" w:hAnsi="Times New Roman" w:cs="Times New Roman"/>
          <w:color w:val="000000"/>
          <w:sz w:val="28"/>
          <w:szCs w:val="28"/>
        </w:rPr>
        <w:t>i biêt s</w:t>
      </w:r>
      <w:r>
        <w:rPr>
          <w:rFonts w:ascii="Times New Roman" w:eastAsia="sans-serif" w:hAnsi="Times New Roman" w:cs="Times New Roman"/>
          <w:color w:val="000000"/>
          <w:sz w:val="28"/>
          <w:szCs w:val="28"/>
        </w:rPr>
        <w:t>ự</w:t>
      </w:r>
      <w:r>
        <w:rPr>
          <w:rFonts w:ascii="Times New Roman" w:eastAsia="sans-serif" w:hAnsi="Times New Roman" w:cs="Times New Roman"/>
          <w:color w:val="000000"/>
          <w:sz w:val="28"/>
          <w:szCs w:val="28"/>
        </w:rPr>
        <w:t xml:space="preserve"> t</w:t>
      </w:r>
      <w:r>
        <w:rPr>
          <w:rFonts w:ascii="Times New Roman" w:eastAsia="sans-serif" w:hAnsi="Times New Roman" w:cs="Times New Roman"/>
          <w:color w:val="000000"/>
          <w:sz w:val="28"/>
          <w:szCs w:val="28"/>
        </w:rPr>
        <w:t>ồ</w:t>
      </w:r>
      <w:r>
        <w:rPr>
          <w:rFonts w:ascii="Times New Roman" w:eastAsia="sans-serif" w:hAnsi="Times New Roman" w:cs="Times New Roman"/>
          <w:color w:val="000000"/>
          <w:sz w:val="28"/>
          <w:szCs w:val="28"/>
        </w:rPr>
        <w:t>n tài c</w:t>
      </w:r>
      <w:r>
        <w:rPr>
          <w:rFonts w:ascii="Times New Roman" w:eastAsia="sans-serif" w:hAnsi="Times New Roman" w:cs="Times New Roman"/>
          <w:color w:val="000000"/>
          <w:sz w:val="28"/>
          <w:szCs w:val="28"/>
        </w:rPr>
        <w:t>ủ</w:t>
      </w:r>
      <w:r>
        <w:rPr>
          <w:rFonts w:ascii="Times New Roman" w:eastAsia="sans-serif" w:hAnsi="Times New Roman" w:cs="Times New Roman"/>
          <w:color w:val="000000"/>
          <w:sz w:val="28"/>
          <w:szCs w:val="28"/>
        </w:rPr>
        <w:t>a th</w:t>
      </w:r>
      <w:r>
        <w:rPr>
          <w:rFonts w:ascii="Times New Roman" w:eastAsia="sans-serif" w:hAnsi="Times New Roman" w:cs="Times New Roman"/>
          <w:color w:val="000000"/>
          <w:sz w:val="28"/>
          <w:szCs w:val="28"/>
        </w:rPr>
        <w:t>ỏ</w:t>
      </w:r>
      <w:r>
        <w:rPr>
          <w:rFonts w:ascii="Times New Roman" w:eastAsia="sans-serif" w:hAnsi="Times New Roman" w:cs="Times New Roman"/>
          <w:color w:val="000000"/>
          <w:sz w:val="28"/>
          <w:szCs w:val="28"/>
        </w:rPr>
        <w:t>a thu</w:t>
      </w:r>
      <w:r>
        <w:rPr>
          <w:rFonts w:ascii="Times New Roman" w:eastAsia="sans-serif" w:hAnsi="Times New Roman" w:cs="Times New Roman"/>
          <w:color w:val="000000"/>
          <w:sz w:val="28"/>
          <w:szCs w:val="28"/>
        </w:rPr>
        <w:t>ậ</w:t>
      </w:r>
      <w:r>
        <w:rPr>
          <w:rFonts w:ascii="Times New Roman" w:eastAsia="sans-serif" w:hAnsi="Times New Roman" w:cs="Times New Roman"/>
          <w:color w:val="000000"/>
          <w:sz w:val="28"/>
          <w:szCs w:val="28"/>
        </w:rPr>
        <w:t>n.</w:t>
      </w:r>
    </w:p>
    <w:p w14:paraId="391ED59B" w14:textId="77777777" w:rsidR="008F4594" w:rsidRDefault="001347D7">
      <w:pPr>
        <w:spacing w:afterLines="100" w:after="240" w:line="240" w:lineRule="auto"/>
        <w:ind w:firstLine="418"/>
        <w:jc w:val="both"/>
        <w:rPr>
          <w:rFonts w:ascii="Times New Roman" w:hAnsi="Times New Roman" w:cs="Times New Roman"/>
          <w:sz w:val="28"/>
          <w:szCs w:val="28"/>
        </w:rPr>
      </w:pPr>
      <w:r>
        <w:rPr>
          <w:rFonts w:ascii="Times New Roman" w:hAnsi="Times New Roman" w:cs="Times New Roman"/>
          <w:sz w:val="28"/>
          <w:szCs w:val="28"/>
        </w:rPr>
        <w:t>Lu</w:t>
      </w:r>
      <w:r>
        <w:rPr>
          <w:rFonts w:ascii="Times New Roman" w:hAnsi="Times New Roman" w:cs="Times New Roman"/>
          <w:sz w:val="28"/>
          <w:szCs w:val="28"/>
        </w:rPr>
        <w:t>ậ</w:t>
      </w:r>
      <w:r>
        <w:rPr>
          <w:rFonts w:ascii="Times New Roman" w:hAnsi="Times New Roman" w:cs="Times New Roman"/>
          <w:sz w:val="28"/>
          <w:szCs w:val="28"/>
        </w:rPr>
        <w:t>t Vi</w:t>
      </w:r>
      <w:r>
        <w:rPr>
          <w:rFonts w:ascii="Times New Roman" w:hAnsi="Times New Roman" w:cs="Times New Roman"/>
          <w:sz w:val="28"/>
          <w:szCs w:val="28"/>
        </w:rPr>
        <w:t>ệ</w:t>
      </w:r>
      <w:r>
        <w:rPr>
          <w:rFonts w:ascii="Times New Roman" w:hAnsi="Times New Roman" w:cs="Times New Roman"/>
          <w:sz w:val="28"/>
          <w:szCs w:val="28"/>
        </w:rPr>
        <w:t>t Nam chưa có quy đ</w:t>
      </w:r>
      <w:r>
        <w:rPr>
          <w:rFonts w:ascii="Times New Roman" w:hAnsi="Times New Roman" w:cs="Times New Roman"/>
          <w:sz w:val="28"/>
          <w:szCs w:val="28"/>
        </w:rPr>
        <w:t>ị</w:t>
      </w:r>
      <w:r>
        <w:rPr>
          <w:rFonts w:ascii="Times New Roman" w:hAnsi="Times New Roman" w:cs="Times New Roman"/>
          <w:sz w:val="28"/>
          <w:szCs w:val="28"/>
        </w:rPr>
        <w:t>nh v</w:t>
      </w:r>
      <w:r>
        <w:rPr>
          <w:rFonts w:ascii="Times New Roman" w:hAnsi="Times New Roman" w:cs="Times New Roman"/>
          <w:sz w:val="28"/>
          <w:szCs w:val="28"/>
        </w:rPr>
        <w:t>ề</w:t>
      </w:r>
      <w:r>
        <w:rPr>
          <w:rFonts w:ascii="Times New Roman" w:hAnsi="Times New Roman" w:cs="Times New Roman"/>
          <w:sz w:val="28"/>
          <w:szCs w:val="28"/>
        </w:rPr>
        <w:t xml:space="preserve">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do đó trên th</w:t>
      </w:r>
      <w:r>
        <w:rPr>
          <w:rFonts w:ascii="Times New Roman" w:hAnsi="Times New Roman" w:cs="Times New Roman"/>
          <w:sz w:val="28"/>
          <w:szCs w:val="28"/>
        </w:rPr>
        <w:t>ự</w:t>
      </w:r>
      <w:r>
        <w:rPr>
          <w:rFonts w:ascii="Times New Roman" w:hAnsi="Times New Roman" w:cs="Times New Roman"/>
          <w:sz w:val="28"/>
          <w:szCs w:val="28"/>
        </w:rPr>
        <w:t>c t</w:t>
      </w:r>
      <w:r>
        <w:rPr>
          <w:rFonts w:ascii="Times New Roman" w:hAnsi="Times New Roman" w:cs="Times New Roman"/>
          <w:sz w:val="28"/>
          <w:szCs w:val="28"/>
        </w:rPr>
        <w:t>ế</w:t>
      </w:r>
      <w:r>
        <w:rPr>
          <w:rFonts w:ascii="Times New Roman" w:hAnsi="Times New Roman" w:cs="Times New Roman"/>
          <w:sz w:val="28"/>
          <w:szCs w:val="28"/>
        </w:rPr>
        <w:t xml:space="preserve">, </w:t>
      </w:r>
      <w:r>
        <w:rPr>
          <w:rFonts w:ascii="Times New Roman" w:hAnsi="Times New Roman" w:cs="Times New Roman"/>
          <w:sz w:val="28"/>
          <w:szCs w:val="28"/>
        </w:rPr>
        <w:t>n</w:t>
      </w:r>
      <w:r>
        <w:rPr>
          <w:rFonts w:ascii="Times New Roman" w:hAnsi="Times New Roman" w:cs="Times New Roman"/>
          <w:sz w:val="28"/>
          <w:szCs w:val="28"/>
        </w:rPr>
        <w:t>ế</w:t>
      </w:r>
      <w:r>
        <w:rPr>
          <w:rFonts w:ascii="Times New Roman" w:hAnsi="Times New Roman" w:cs="Times New Roman"/>
          <w:sz w:val="28"/>
          <w:szCs w:val="28"/>
        </w:rPr>
        <w:t xml:space="preserve">u </w:t>
      </w:r>
      <w:r>
        <w:rPr>
          <w:rFonts w:ascii="Times New Roman" w:hAnsi="Times New Roman" w:cs="Times New Roman"/>
          <w:sz w:val="28"/>
          <w:szCs w:val="28"/>
        </w:rPr>
        <w:t>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w:t>
      </w:r>
      <w:r>
        <w:rPr>
          <w:rFonts w:ascii="Times New Roman" w:hAnsi="Times New Roman" w:cs="Times New Roman"/>
          <w:sz w:val="28"/>
          <w:szCs w:val="28"/>
        </w:rPr>
        <w:t xml:space="preserve"> đáp </w:t>
      </w:r>
      <w:r>
        <w:rPr>
          <w:rFonts w:ascii="Times New Roman" w:hAnsi="Times New Roman" w:cs="Times New Roman"/>
          <w:sz w:val="28"/>
          <w:szCs w:val="28"/>
        </w:rPr>
        <w:t>ứ</w:t>
      </w:r>
      <w:r>
        <w:rPr>
          <w:rFonts w:ascii="Times New Roman" w:hAnsi="Times New Roman" w:cs="Times New Roman"/>
          <w:sz w:val="28"/>
          <w:szCs w:val="28"/>
        </w:rPr>
        <w:t>ng các đi</w:t>
      </w:r>
      <w:r>
        <w:rPr>
          <w:rFonts w:ascii="Times New Roman" w:hAnsi="Times New Roman" w:cs="Times New Roman"/>
          <w:sz w:val="28"/>
          <w:szCs w:val="28"/>
        </w:rPr>
        <w:t>ề</w:t>
      </w:r>
      <w:r>
        <w:rPr>
          <w:rFonts w:ascii="Times New Roman" w:hAnsi="Times New Roman" w:cs="Times New Roman"/>
          <w:sz w:val="28"/>
          <w:szCs w:val="28"/>
        </w:rPr>
        <w:t>u ki</w:t>
      </w:r>
      <w:r>
        <w:rPr>
          <w:rFonts w:ascii="Times New Roman" w:hAnsi="Times New Roman" w:cs="Times New Roman"/>
          <w:sz w:val="28"/>
          <w:szCs w:val="28"/>
        </w:rPr>
        <w:t>ệ</w:t>
      </w:r>
      <w:r>
        <w:rPr>
          <w:rFonts w:ascii="Times New Roman" w:hAnsi="Times New Roman" w:cs="Times New Roman"/>
          <w:sz w:val="28"/>
          <w:szCs w:val="28"/>
        </w:rPr>
        <w:t>n có hi</w:t>
      </w:r>
      <w:r>
        <w:rPr>
          <w:rFonts w:ascii="Times New Roman" w:hAnsi="Times New Roman" w:cs="Times New Roman"/>
          <w:sz w:val="28"/>
          <w:szCs w:val="28"/>
        </w:rPr>
        <w:t>ệ</w:t>
      </w:r>
      <w:r>
        <w:rPr>
          <w:rFonts w:ascii="Times New Roman" w:hAnsi="Times New Roman" w:cs="Times New Roman"/>
          <w:sz w:val="28"/>
          <w:szCs w:val="28"/>
        </w:rPr>
        <w:t>u l</w:t>
      </w:r>
      <w:r>
        <w:rPr>
          <w:rFonts w:ascii="Times New Roman" w:hAnsi="Times New Roman" w:cs="Times New Roman"/>
          <w:sz w:val="28"/>
          <w:szCs w:val="28"/>
        </w:rPr>
        <w:t>ự</w:t>
      </w:r>
      <w:r>
        <w:rPr>
          <w:rFonts w:ascii="Times New Roman" w:hAnsi="Times New Roman" w:cs="Times New Roman"/>
          <w:sz w:val="28"/>
          <w:szCs w:val="28"/>
        </w:rPr>
        <w:t>c c</w:t>
      </w:r>
      <w:r>
        <w:rPr>
          <w:rFonts w:ascii="Times New Roman" w:hAnsi="Times New Roman" w:cs="Times New Roman"/>
          <w:sz w:val="28"/>
          <w:szCs w:val="28"/>
        </w:rPr>
        <w:t>ủ</w:t>
      </w:r>
      <w:r>
        <w:rPr>
          <w:rFonts w:ascii="Times New Roman" w:hAnsi="Times New Roman" w:cs="Times New Roman"/>
          <w:sz w:val="28"/>
          <w:szCs w:val="28"/>
        </w:rPr>
        <w:t>a h</w:t>
      </w:r>
      <w:r>
        <w:rPr>
          <w:rFonts w:ascii="Times New Roman" w:hAnsi="Times New Roman" w:cs="Times New Roman"/>
          <w:sz w:val="28"/>
          <w:szCs w:val="28"/>
        </w:rPr>
        <w:t>ợ</w:t>
      </w:r>
      <w:r>
        <w:rPr>
          <w:rFonts w:ascii="Times New Roman" w:hAnsi="Times New Roman" w:cs="Times New Roman"/>
          <w:sz w:val="28"/>
          <w:szCs w:val="28"/>
        </w:rPr>
        <w:t>p đ</w:t>
      </w:r>
      <w:r>
        <w:rPr>
          <w:rFonts w:ascii="Times New Roman" w:hAnsi="Times New Roman" w:cs="Times New Roman"/>
          <w:sz w:val="28"/>
          <w:szCs w:val="28"/>
        </w:rPr>
        <w:t>ồ</w:t>
      </w:r>
      <w:r>
        <w:rPr>
          <w:rFonts w:ascii="Times New Roman" w:hAnsi="Times New Roman" w:cs="Times New Roman"/>
          <w:sz w:val="28"/>
          <w:szCs w:val="28"/>
        </w:rPr>
        <w:t>ng quy đ</w:t>
      </w:r>
      <w:r>
        <w:rPr>
          <w:rFonts w:ascii="Times New Roman" w:hAnsi="Times New Roman" w:cs="Times New Roman"/>
          <w:sz w:val="28"/>
          <w:szCs w:val="28"/>
        </w:rPr>
        <w:t>ị</w:t>
      </w:r>
      <w:r>
        <w:rPr>
          <w:rFonts w:ascii="Times New Roman" w:hAnsi="Times New Roman" w:cs="Times New Roman"/>
          <w:sz w:val="28"/>
          <w:szCs w:val="28"/>
        </w:rPr>
        <w:t>nh trong B</w:t>
      </w:r>
      <w:r>
        <w:rPr>
          <w:rFonts w:ascii="Times New Roman" w:hAnsi="Times New Roman" w:cs="Times New Roman"/>
          <w:sz w:val="28"/>
          <w:szCs w:val="28"/>
        </w:rPr>
        <w:t>ộ</w:t>
      </w:r>
      <w:r>
        <w:rPr>
          <w:rFonts w:ascii="Times New Roman" w:hAnsi="Times New Roman" w:cs="Times New Roman"/>
          <w:sz w:val="28"/>
          <w:szCs w:val="28"/>
        </w:rPr>
        <w:t xml:space="preserve"> lu</w:t>
      </w:r>
      <w:r>
        <w:rPr>
          <w:rFonts w:ascii="Times New Roman" w:hAnsi="Times New Roman" w:cs="Times New Roman"/>
          <w:sz w:val="28"/>
          <w:szCs w:val="28"/>
        </w:rPr>
        <w:t>ậ</w:t>
      </w:r>
      <w:r>
        <w:rPr>
          <w:rFonts w:ascii="Times New Roman" w:hAnsi="Times New Roman" w:cs="Times New Roman"/>
          <w:sz w:val="28"/>
          <w:szCs w:val="28"/>
        </w:rPr>
        <w:t>t dân s</w:t>
      </w:r>
      <w:r>
        <w:rPr>
          <w:rFonts w:ascii="Times New Roman" w:hAnsi="Times New Roman" w:cs="Times New Roman"/>
          <w:sz w:val="28"/>
          <w:szCs w:val="28"/>
        </w:rPr>
        <w:t>ự</w:t>
      </w:r>
      <w:r>
        <w:rPr>
          <w:rFonts w:ascii="Times New Roman" w:hAnsi="Times New Roman" w:cs="Times New Roman"/>
          <w:sz w:val="28"/>
          <w:szCs w:val="28"/>
        </w:rPr>
        <w:t xml:space="preserve"> thì s</w:t>
      </w:r>
      <w:r>
        <w:rPr>
          <w:rFonts w:ascii="Times New Roman" w:hAnsi="Times New Roman" w:cs="Times New Roman"/>
          <w:sz w:val="28"/>
          <w:szCs w:val="28"/>
        </w:rPr>
        <w:t>ẽ</w:t>
      </w:r>
      <w:r>
        <w:rPr>
          <w:rFonts w:ascii="Times New Roman" w:hAnsi="Times New Roman" w:cs="Times New Roman"/>
          <w:sz w:val="28"/>
          <w:szCs w:val="28"/>
        </w:rPr>
        <w:t xml:space="preserve"> đư</w:t>
      </w:r>
      <w:r>
        <w:rPr>
          <w:rFonts w:ascii="Times New Roman" w:hAnsi="Times New Roman" w:cs="Times New Roman"/>
          <w:sz w:val="28"/>
          <w:szCs w:val="28"/>
        </w:rPr>
        <w:t>ợ</w:t>
      </w:r>
      <w:r>
        <w:rPr>
          <w:rFonts w:ascii="Times New Roman" w:hAnsi="Times New Roman" w:cs="Times New Roman"/>
          <w:sz w:val="28"/>
          <w:szCs w:val="28"/>
        </w:rPr>
        <w:t>c xem xét dư</w:t>
      </w:r>
      <w:r>
        <w:rPr>
          <w:rFonts w:ascii="Times New Roman" w:hAnsi="Times New Roman" w:cs="Times New Roman"/>
          <w:sz w:val="28"/>
          <w:szCs w:val="28"/>
        </w:rPr>
        <w:t>ớ</w:t>
      </w:r>
      <w:r>
        <w:rPr>
          <w:rFonts w:ascii="Times New Roman" w:hAnsi="Times New Roman" w:cs="Times New Roman"/>
          <w:sz w:val="28"/>
          <w:szCs w:val="28"/>
        </w:rPr>
        <w:t>i góc đ</w:t>
      </w:r>
      <w:r>
        <w:rPr>
          <w:rFonts w:ascii="Times New Roman" w:hAnsi="Times New Roman" w:cs="Times New Roman"/>
          <w:sz w:val="28"/>
          <w:szCs w:val="28"/>
        </w:rPr>
        <w:t>ộ</w:t>
      </w:r>
      <w:r>
        <w:rPr>
          <w:rFonts w:ascii="Times New Roman" w:hAnsi="Times New Roman" w:cs="Times New Roman"/>
          <w:sz w:val="28"/>
          <w:szCs w:val="28"/>
        </w:rPr>
        <w:t xml:space="preserve"> h</w:t>
      </w:r>
      <w:r>
        <w:rPr>
          <w:rFonts w:ascii="Times New Roman" w:hAnsi="Times New Roman" w:cs="Times New Roman"/>
          <w:sz w:val="28"/>
          <w:szCs w:val="28"/>
        </w:rPr>
        <w:t>ợ</w:t>
      </w:r>
      <w:r>
        <w:rPr>
          <w:rFonts w:ascii="Times New Roman" w:hAnsi="Times New Roman" w:cs="Times New Roman"/>
          <w:sz w:val="28"/>
          <w:szCs w:val="28"/>
        </w:rPr>
        <w:t>p đ</w:t>
      </w:r>
      <w:r>
        <w:rPr>
          <w:rFonts w:ascii="Times New Roman" w:hAnsi="Times New Roman" w:cs="Times New Roman"/>
          <w:sz w:val="28"/>
          <w:szCs w:val="28"/>
        </w:rPr>
        <w:t>ồ</w:t>
      </w:r>
      <w:r>
        <w:rPr>
          <w:rFonts w:ascii="Times New Roman" w:hAnsi="Times New Roman" w:cs="Times New Roman"/>
          <w:sz w:val="28"/>
          <w:szCs w:val="28"/>
        </w:rPr>
        <w:t>ng và đư</w:t>
      </w:r>
      <w:r>
        <w:rPr>
          <w:rFonts w:ascii="Times New Roman" w:hAnsi="Times New Roman" w:cs="Times New Roman"/>
          <w:sz w:val="28"/>
          <w:szCs w:val="28"/>
        </w:rPr>
        <w:t>ợ</w:t>
      </w:r>
      <w:r>
        <w:rPr>
          <w:rFonts w:ascii="Times New Roman" w:hAnsi="Times New Roman" w:cs="Times New Roman"/>
          <w:sz w:val="28"/>
          <w:szCs w:val="28"/>
        </w:rPr>
        <w:t>c đi</w:t>
      </w:r>
      <w:r>
        <w:rPr>
          <w:rFonts w:ascii="Times New Roman" w:hAnsi="Times New Roman" w:cs="Times New Roman"/>
          <w:sz w:val="28"/>
          <w:szCs w:val="28"/>
        </w:rPr>
        <w:t>ề</w:t>
      </w:r>
      <w:r>
        <w:rPr>
          <w:rFonts w:ascii="Times New Roman" w:hAnsi="Times New Roman" w:cs="Times New Roman"/>
          <w:sz w:val="28"/>
          <w:szCs w:val="28"/>
        </w:rPr>
        <w:t>u ch</w:t>
      </w:r>
      <w:r>
        <w:rPr>
          <w:rFonts w:ascii="Times New Roman" w:hAnsi="Times New Roman" w:cs="Times New Roman"/>
          <w:sz w:val="28"/>
          <w:szCs w:val="28"/>
        </w:rPr>
        <w:t>ỉ</w:t>
      </w:r>
      <w:r>
        <w:rPr>
          <w:rFonts w:ascii="Times New Roman" w:hAnsi="Times New Roman" w:cs="Times New Roman"/>
          <w:sz w:val="28"/>
          <w:szCs w:val="28"/>
        </w:rPr>
        <w:t>nh b</w:t>
      </w:r>
      <w:r>
        <w:rPr>
          <w:rFonts w:ascii="Times New Roman" w:hAnsi="Times New Roman" w:cs="Times New Roman"/>
          <w:sz w:val="28"/>
          <w:szCs w:val="28"/>
        </w:rPr>
        <w:t>ở</w:t>
      </w:r>
      <w:r>
        <w:rPr>
          <w:rFonts w:ascii="Times New Roman" w:hAnsi="Times New Roman" w:cs="Times New Roman"/>
          <w:sz w:val="28"/>
          <w:szCs w:val="28"/>
        </w:rPr>
        <w:t>i b</w:t>
      </w:r>
      <w:r>
        <w:rPr>
          <w:rFonts w:ascii="Times New Roman" w:hAnsi="Times New Roman" w:cs="Times New Roman"/>
          <w:sz w:val="28"/>
          <w:szCs w:val="28"/>
        </w:rPr>
        <w:t>ộ</w:t>
      </w:r>
      <w:r>
        <w:rPr>
          <w:rFonts w:ascii="Times New Roman" w:hAnsi="Times New Roman" w:cs="Times New Roman"/>
          <w:sz w:val="28"/>
          <w:szCs w:val="28"/>
        </w:rPr>
        <w:t xml:space="preserve"> lu</w:t>
      </w:r>
      <w:r>
        <w:rPr>
          <w:rFonts w:ascii="Times New Roman" w:hAnsi="Times New Roman" w:cs="Times New Roman"/>
          <w:sz w:val="28"/>
          <w:szCs w:val="28"/>
        </w:rPr>
        <w:t>ậ</w:t>
      </w:r>
      <w:r>
        <w:rPr>
          <w:rFonts w:ascii="Times New Roman" w:hAnsi="Times New Roman" w:cs="Times New Roman"/>
          <w:sz w:val="28"/>
          <w:szCs w:val="28"/>
        </w:rPr>
        <w:t>t Dân s</w:t>
      </w:r>
      <w:r>
        <w:rPr>
          <w:rFonts w:ascii="Times New Roman" w:hAnsi="Times New Roman" w:cs="Times New Roman"/>
          <w:sz w:val="28"/>
          <w:szCs w:val="28"/>
        </w:rPr>
        <w:t>ự</w:t>
      </w:r>
      <w:r>
        <w:rPr>
          <w:rFonts w:ascii="Times New Roman" w:hAnsi="Times New Roman" w:cs="Times New Roman"/>
          <w:sz w:val="28"/>
          <w:szCs w:val="28"/>
        </w:rPr>
        <w:t>. Tuy nhiên, b</w:t>
      </w:r>
      <w:r>
        <w:rPr>
          <w:rFonts w:ascii="Times New Roman" w:hAnsi="Times New Roman" w:cs="Times New Roman"/>
          <w:sz w:val="28"/>
          <w:szCs w:val="28"/>
        </w:rPr>
        <w:t>ộ</w:t>
      </w:r>
      <w:r>
        <w:rPr>
          <w:rFonts w:ascii="Times New Roman" w:hAnsi="Times New Roman" w:cs="Times New Roman"/>
          <w:sz w:val="28"/>
          <w:szCs w:val="28"/>
        </w:rPr>
        <w:t xml:space="preserve"> lu</w:t>
      </w:r>
      <w:r>
        <w:rPr>
          <w:rFonts w:ascii="Times New Roman" w:hAnsi="Times New Roman" w:cs="Times New Roman"/>
          <w:sz w:val="28"/>
          <w:szCs w:val="28"/>
        </w:rPr>
        <w:t>ậ</w:t>
      </w:r>
      <w:r>
        <w:rPr>
          <w:rFonts w:ascii="Times New Roman" w:hAnsi="Times New Roman" w:cs="Times New Roman"/>
          <w:sz w:val="28"/>
          <w:szCs w:val="28"/>
        </w:rPr>
        <w:t>t Dân s</w:t>
      </w:r>
      <w:r>
        <w:rPr>
          <w:rFonts w:ascii="Times New Roman" w:hAnsi="Times New Roman" w:cs="Times New Roman"/>
          <w:sz w:val="28"/>
          <w:szCs w:val="28"/>
        </w:rPr>
        <w:t>ự</w:t>
      </w:r>
      <w:r>
        <w:rPr>
          <w:rFonts w:ascii="Times New Roman" w:hAnsi="Times New Roman" w:cs="Times New Roman"/>
          <w:sz w:val="28"/>
          <w:szCs w:val="28"/>
        </w:rPr>
        <w:t xml:space="preserve"> Vi</w:t>
      </w:r>
      <w:r>
        <w:rPr>
          <w:rFonts w:ascii="Times New Roman" w:hAnsi="Times New Roman" w:cs="Times New Roman"/>
          <w:sz w:val="28"/>
          <w:szCs w:val="28"/>
        </w:rPr>
        <w:t>ệ</w:t>
      </w:r>
      <w:r>
        <w:rPr>
          <w:rFonts w:ascii="Times New Roman" w:hAnsi="Times New Roman" w:cs="Times New Roman"/>
          <w:sz w:val="28"/>
          <w:szCs w:val="28"/>
        </w:rPr>
        <w:t>t Nam không có quy đ</w:t>
      </w:r>
      <w:r>
        <w:rPr>
          <w:rFonts w:ascii="Times New Roman" w:hAnsi="Times New Roman" w:cs="Times New Roman"/>
          <w:sz w:val="28"/>
          <w:szCs w:val="28"/>
        </w:rPr>
        <w:t>ị</w:t>
      </w:r>
      <w:r>
        <w:rPr>
          <w:rFonts w:ascii="Times New Roman" w:hAnsi="Times New Roman" w:cs="Times New Roman"/>
          <w:sz w:val="28"/>
          <w:szCs w:val="28"/>
        </w:rPr>
        <w:t>nh li</w:t>
      </w:r>
      <w:r>
        <w:rPr>
          <w:rFonts w:ascii="Times New Roman" w:hAnsi="Times New Roman" w:cs="Times New Roman"/>
          <w:sz w:val="28"/>
          <w:szCs w:val="28"/>
        </w:rPr>
        <w:t>ệ</w:t>
      </w:r>
      <w:r>
        <w:rPr>
          <w:rFonts w:ascii="Times New Roman" w:hAnsi="Times New Roman" w:cs="Times New Roman"/>
          <w:sz w:val="28"/>
          <w:szCs w:val="28"/>
        </w:rPr>
        <w:t>u h</w:t>
      </w:r>
      <w:r>
        <w:rPr>
          <w:rFonts w:ascii="Times New Roman" w:hAnsi="Times New Roman" w:cs="Times New Roman"/>
          <w:sz w:val="28"/>
          <w:szCs w:val="28"/>
        </w:rPr>
        <w:t>ợ</w:t>
      </w:r>
      <w:r>
        <w:rPr>
          <w:rFonts w:ascii="Times New Roman" w:hAnsi="Times New Roman" w:cs="Times New Roman"/>
          <w:sz w:val="28"/>
          <w:szCs w:val="28"/>
        </w:rPr>
        <w:t>p đ</w:t>
      </w:r>
      <w:r>
        <w:rPr>
          <w:rFonts w:ascii="Times New Roman" w:hAnsi="Times New Roman" w:cs="Times New Roman"/>
          <w:sz w:val="28"/>
          <w:szCs w:val="28"/>
        </w:rPr>
        <w:t>ồ</w:t>
      </w:r>
      <w:r>
        <w:rPr>
          <w:rFonts w:ascii="Times New Roman" w:hAnsi="Times New Roman" w:cs="Times New Roman"/>
          <w:sz w:val="28"/>
          <w:szCs w:val="28"/>
        </w:rPr>
        <w:t>ng có giá tr</w:t>
      </w:r>
      <w:r>
        <w:rPr>
          <w:rFonts w:ascii="Times New Roman" w:hAnsi="Times New Roman" w:cs="Times New Roman"/>
          <w:sz w:val="28"/>
          <w:szCs w:val="28"/>
        </w:rPr>
        <w:t>ị</w:t>
      </w:r>
      <w:r>
        <w:rPr>
          <w:rFonts w:ascii="Times New Roman" w:hAnsi="Times New Roman" w:cs="Times New Roman"/>
          <w:sz w:val="28"/>
          <w:szCs w:val="28"/>
        </w:rPr>
        <w:t xml:space="preserve"> ràng </w:t>
      </w:r>
      <w:r>
        <w:rPr>
          <w:rFonts w:ascii="Times New Roman" w:hAnsi="Times New Roman" w:cs="Times New Roman"/>
          <w:sz w:val="28"/>
          <w:szCs w:val="28"/>
        </w:rPr>
        <w:t>bu</w:t>
      </w:r>
      <w:r>
        <w:rPr>
          <w:rFonts w:ascii="Times New Roman" w:hAnsi="Times New Roman" w:cs="Times New Roman"/>
          <w:sz w:val="28"/>
          <w:szCs w:val="28"/>
        </w:rPr>
        <w:t>ộ</w:t>
      </w:r>
      <w:r>
        <w:rPr>
          <w:rFonts w:ascii="Times New Roman" w:hAnsi="Times New Roman" w:cs="Times New Roman"/>
          <w:sz w:val="28"/>
          <w:szCs w:val="28"/>
        </w:rPr>
        <w:t>c v</w:t>
      </w:r>
      <w:r>
        <w:rPr>
          <w:rFonts w:ascii="Times New Roman" w:hAnsi="Times New Roman" w:cs="Times New Roman"/>
          <w:sz w:val="28"/>
          <w:szCs w:val="28"/>
        </w:rPr>
        <w:t>ớ</w:t>
      </w:r>
      <w:r>
        <w:rPr>
          <w:rFonts w:ascii="Times New Roman" w:hAnsi="Times New Roman" w:cs="Times New Roman"/>
          <w:sz w:val="28"/>
          <w:szCs w:val="28"/>
        </w:rPr>
        <w:t>i ai, li</w:t>
      </w:r>
      <w:r>
        <w:rPr>
          <w:rFonts w:ascii="Times New Roman" w:hAnsi="Times New Roman" w:cs="Times New Roman"/>
          <w:sz w:val="28"/>
          <w:szCs w:val="28"/>
        </w:rPr>
        <w:t>ệ</w:t>
      </w:r>
      <w:r>
        <w:rPr>
          <w:rFonts w:ascii="Times New Roman" w:hAnsi="Times New Roman" w:cs="Times New Roman"/>
          <w:sz w:val="28"/>
          <w:szCs w:val="28"/>
        </w:rPr>
        <w:t>u bên th</w:t>
      </w:r>
      <w:r>
        <w:rPr>
          <w:rFonts w:ascii="Times New Roman" w:hAnsi="Times New Roman" w:cs="Times New Roman"/>
          <w:sz w:val="28"/>
          <w:szCs w:val="28"/>
        </w:rPr>
        <w:t>ứ</w:t>
      </w:r>
      <w:r>
        <w:rPr>
          <w:rFonts w:ascii="Times New Roman" w:hAnsi="Times New Roman" w:cs="Times New Roman"/>
          <w:sz w:val="28"/>
          <w:szCs w:val="28"/>
        </w:rPr>
        <w:t xml:space="preserve"> ba có th</w:t>
      </w:r>
      <w:r>
        <w:rPr>
          <w:rFonts w:ascii="Times New Roman" w:hAnsi="Times New Roman" w:cs="Times New Roman"/>
          <w:sz w:val="28"/>
          <w:szCs w:val="28"/>
        </w:rPr>
        <w:t>ể</w:t>
      </w:r>
      <w:r>
        <w:rPr>
          <w:rFonts w:ascii="Times New Roman" w:hAnsi="Times New Roman" w:cs="Times New Roman"/>
          <w:sz w:val="28"/>
          <w:szCs w:val="28"/>
        </w:rPr>
        <w:t xml:space="preserve"> yêu c</w:t>
      </w:r>
      <w:r>
        <w:rPr>
          <w:rFonts w:ascii="Times New Roman" w:hAnsi="Times New Roman" w:cs="Times New Roman"/>
          <w:sz w:val="28"/>
          <w:szCs w:val="28"/>
        </w:rPr>
        <w:t>ầ</w:t>
      </w:r>
      <w:r>
        <w:rPr>
          <w:rFonts w:ascii="Times New Roman" w:hAnsi="Times New Roman" w:cs="Times New Roman"/>
          <w:sz w:val="28"/>
          <w:szCs w:val="28"/>
        </w:rPr>
        <w:t>u th</w:t>
      </w:r>
      <w:r>
        <w:rPr>
          <w:rFonts w:ascii="Times New Roman" w:hAnsi="Times New Roman" w:cs="Times New Roman"/>
          <w:sz w:val="28"/>
          <w:szCs w:val="28"/>
        </w:rPr>
        <w:t>ự</w:t>
      </w:r>
      <w:r>
        <w:rPr>
          <w:rFonts w:ascii="Times New Roman" w:hAnsi="Times New Roman" w:cs="Times New Roman"/>
          <w:sz w:val="28"/>
          <w:szCs w:val="28"/>
        </w:rPr>
        <w:t>c hi</w:t>
      </w:r>
      <w:r>
        <w:rPr>
          <w:rFonts w:ascii="Times New Roman" w:hAnsi="Times New Roman" w:cs="Times New Roman"/>
          <w:sz w:val="28"/>
          <w:szCs w:val="28"/>
        </w:rPr>
        <w:t>ệ</w:t>
      </w:r>
      <w:r>
        <w:rPr>
          <w:rFonts w:ascii="Times New Roman" w:hAnsi="Times New Roman" w:cs="Times New Roman"/>
          <w:sz w:val="28"/>
          <w:szCs w:val="28"/>
        </w:rPr>
        <w:t>n h</w:t>
      </w:r>
      <w:r>
        <w:rPr>
          <w:rFonts w:ascii="Times New Roman" w:hAnsi="Times New Roman" w:cs="Times New Roman"/>
          <w:sz w:val="28"/>
          <w:szCs w:val="28"/>
        </w:rPr>
        <w:t>ợ</w:t>
      </w:r>
      <w:r>
        <w:rPr>
          <w:rFonts w:ascii="Times New Roman" w:hAnsi="Times New Roman" w:cs="Times New Roman"/>
          <w:sz w:val="28"/>
          <w:szCs w:val="28"/>
        </w:rPr>
        <w:t>p đ</w:t>
      </w:r>
      <w:r>
        <w:rPr>
          <w:rFonts w:ascii="Times New Roman" w:hAnsi="Times New Roman" w:cs="Times New Roman"/>
          <w:sz w:val="28"/>
          <w:szCs w:val="28"/>
        </w:rPr>
        <w:t>ồ</w:t>
      </w:r>
      <w:r>
        <w:rPr>
          <w:rFonts w:ascii="Times New Roman" w:hAnsi="Times New Roman" w:cs="Times New Roman"/>
          <w:sz w:val="28"/>
          <w:szCs w:val="28"/>
        </w:rPr>
        <w:t>ng hay b</w:t>
      </w:r>
      <w:r>
        <w:rPr>
          <w:rFonts w:ascii="Times New Roman" w:hAnsi="Times New Roman" w:cs="Times New Roman"/>
          <w:sz w:val="28"/>
          <w:szCs w:val="28"/>
        </w:rPr>
        <w:t>ị</w:t>
      </w:r>
      <w:r>
        <w:rPr>
          <w:rFonts w:ascii="Times New Roman" w:hAnsi="Times New Roman" w:cs="Times New Roman"/>
          <w:sz w:val="28"/>
          <w:szCs w:val="28"/>
        </w:rPr>
        <w:t xml:space="preserve"> ràng bu</w:t>
      </w:r>
      <w:r>
        <w:rPr>
          <w:rFonts w:ascii="Times New Roman" w:hAnsi="Times New Roman" w:cs="Times New Roman"/>
          <w:sz w:val="28"/>
          <w:szCs w:val="28"/>
        </w:rPr>
        <w:t>ộ</w:t>
      </w:r>
      <w:r>
        <w:rPr>
          <w:rFonts w:ascii="Times New Roman" w:hAnsi="Times New Roman" w:cs="Times New Roman"/>
          <w:sz w:val="28"/>
          <w:szCs w:val="28"/>
        </w:rPr>
        <w:t>c b</w:t>
      </w:r>
      <w:r>
        <w:rPr>
          <w:rFonts w:ascii="Times New Roman" w:hAnsi="Times New Roman" w:cs="Times New Roman"/>
          <w:sz w:val="28"/>
          <w:szCs w:val="28"/>
        </w:rPr>
        <w:t>ở</w:t>
      </w:r>
      <w:r>
        <w:rPr>
          <w:rFonts w:ascii="Times New Roman" w:hAnsi="Times New Roman" w:cs="Times New Roman"/>
          <w:sz w:val="28"/>
          <w:szCs w:val="28"/>
        </w:rPr>
        <w:t>i h</w:t>
      </w:r>
      <w:r>
        <w:rPr>
          <w:rFonts w:ascii="Times New Roman" w:hAnsi="Times New Roman" w:cs="Times New Roman"/>
          <w:sz w:val="28"/>
          <w:szCs w:val="28"/>
        </w:rPr>
        <w:t>ợ</w:t>
      </w:r>
      <w:r>
        <w:rPr>
          <w:rFonts w:ascii="Times New Roman" w:hAnsi="Times New Roman" w:cs="Times New Roman"/>
          <w:sz w:val="28"/>
          <w:szCs w:val="28"/>
        </w:rPr>
        <w:t>p đ</w:t>
      </w:r>
      <w:r>
        <w:rPr>
          <w:rFonts w:ascii="Times New Roman" w:hAnsi="Times New Roman" w:cs="Times New Roman"/>
          <w:sz w:val="28"/>
          <w:szCs w:val="28"/>
        </w:rPr>
        <w:t>ồ</w:t>
      </w:r>
      <w:r>
        <w:rPr>
          <w:rFonts w:ascii="Times New Roman" w:hAnsi="Times New Roman" w:cs="Times New Roman"/>
          <w:sz w:val="28"/>
          <w:szCs w:val="28"/>
        </w:rPr>
        <w:t>ng hay không. Đ</w:t>
      </w:r>
      <w:r>
        <w:rPr>
          <w:rFonts w:ascii="Times New Roman" w:hAnsi="Times New Roman" w:cs="Times New Roman"/>
          <w:sz w:val="28"/>
          <w:szCs w:val="28"/>
        </w:rPr>
        <w:t>ọ</w:t>
      </w:r>
      <w:r>
        <w:rPr>
          <w:rFonts w:ascii="Times New Roman" w:hAnsi="Times New Roman" w:cs="Times New Roman"/>
          <w:sz w:val="28"/>
          <w:szCs w:val="28"/>
        </w:rPr>
        <w:t>c lu</w:t>
      </w:r>
      <w:r>
        <w:rPr>
          <w:rFonts w:ascii="Times New Roman" w:hAnsi="Times New Roman" w:cs="Times New Roman"/>
          <w:sz w:val="28"/>
          <w:szCs w:val="28"/>
        </w:rPr>
        <w:t>ậ</w:t>
      </w:r>
      <w:r>
        <w:rPr>
          <w:rFonts w:ascii="Times New Roman" w:hAnsi="Times New Roman" w:cs="Times New Roman"/>
          <w:sz w:val="28"/>
          <w:szCs w:val="28"/>
        </w:rPr>
        <w:t>t Dân s</w:t>
      </w:r>
      <w:r>
        <w:rPr>
          <w:rFonts w:ascii="Times New Roman" w:hAnsi="Times New Roman" w:cs="Times New Roman"/>
          <w:sz w:val="28"/>
          <w:szCs w:val="28"/>
        </w:rPr>
        <w:t>ự</w:t>
      </w:r>
      <w:r>
        <w:rPr>
          <w:rFonts w:ascii="Times New Roman" w:hAnsi="Times New Roman" w:cs="Times New Roman"/>
          <w:sz w:val="28"/>
          <w:szCs w:val="28"/>
        </w:rPr>
        <w:t>, chúng ta ch</w:t>
      </w:r>
      <w:r>
        <w:rPr>
          <w:rFonts w:ascii="Times New Roman" w:hAnsi="Times New Roman" w:cs="Times New Roman"/>
          <w:sz w:val="28"/>
          <w:szCs w:val="28"/>
        </w:rPr>
        <w:t>ỉ</w:t>
      </w:r>
      <w:r>
        <w:rPr>
          <w:rFonts w:ascii="Times New Roman" w:hAnsi="Times New Roman" w:cs="Times New Roman"/>
          <w:sz w:val="28"/>
          <w:szCs w:val="28"/>
        </w:rPr>
        <w:t xml:space="preserve"> ghi nh</w:t>
      </w:r>
      <w:r>
        <w:rPr>
          <w:rFonts w:ascii="Times New Roman" w:hAnsi="Times New Roman" w:cs="Times New Roman"/>
          <w:sz w:val="28"/>
          <w:szCs w:val="28"/>
        </w:rPr>
        <w:t>ậ</w:t>
      </w:r>
      <w:r>
        <w:rPr>
          <w:rFonts w:ascii="Times New Roman" w:hAnsi="Times New Roman" w:cs="Times New Roman"/>
          <w:sz w:val="28"/>
          <w:szCs w:val="28"/>
        </w:rPr>
        <w:t>n r</w:t>
      </w:r>
      <w:r>
        <w:rPr>
          <w:rFonts w:ascii="Times New Roman" w:hAnsi="Times New Roman" w:cs="Times New Roman"/>
          <w:sz w:val="28"/>
          <w:szCs w:val="28"/>
        </w:rPr>
        <w:t>ằ</w:t>
      </w:r>
      <w:r>
        <w:rPr>
          <w:rFonts w:ascii="Times New Roman" w:hAnsi="Times New Roman" w:cs="Times New Roman"/>
          <w:sz w:val="28"/>
          <w:szCs w:val="28"/>
        </w:rPr>
        <w:t>ng: “H</w:t>
      </w:r>
      <w:r>
        <w:rPr>
          <w:rFonts w:ascii="Times New Roman" w:hAnsi="Times New Roman" w:cs="Times New Roman"/>
          <w:sz w:val="28"/>
          <w:szCs w:val="28"/>
        </w:rPr>
        <w:t>ợ</w:t>
      </w:r>
      <w:r>
        <w:rPr>
          <w:rFonts w:ascii="Times New Roman" w:hAnsi="Times New Roman" w:cs="Times New Roman"/>
          <w:sz w:val="28"/>
          <w:szCs w:val="28"/>
        </w:rPr>
        <w:t>p đ</w:t>
      </w:r>
      <w:r>
        <w:rPr>
          <w:rFonts w:ascii="Times New Roman" w:hAnsi="Times New Roman" w:cs="Times New Roman"/>
          <w:sz w:val="28"/>
          <w:szCs w:val="28"/>
        </w:rPr>
        <w:t>ồ</w:t>
      </w:r>
      <w:r>
        <w:rPr>
          <w:rFonts w:ascii="Times New Roman" w:hAnsi="Times New Roman" w:cs="Times New Roman"/>
          <w:sz w:val="28"/>
          <w:szCs w:val="28"/>
        </w:rPr>
        <w:t>ng là s</w:t>
      </w:r>
      <w:r>
        <w:rPr>
          <w:rFonts w:ascii="Times New Roman" w:hAnsi="Times New Roman" w:cs="Times New Roman"/>
          <w:sz w:val="28"/>
          <w:szCs w:val="28"/>
        </w:rPr>
        <w:t>ự</w:t>
      </w:r>
      <w:r>
        <w:rPr>
          <w:rFonts w:ascii="Times New Roman" w:hAnsi="Times New Roman" w:cs="Times New Roman"/>
          <w:sz w:val="28"/>
          <w:szCs w:val="28"/>
        </w:rPr>
        <w:t xml:space="preserve">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gi</w:t>
      </w:r>
      <w:r>
        <w:rPr>
          <w:rFonts w:ascii="Times New Roman" w:hAnsi="Times New Roman" w:cs="Times New Roman"/>
          <w:sz w:val="28"/>
          <w:szCs w:val="28"/>
        </w:rPr>
        <w:t>ữ</w:t>
      </w:r>
      <w:r>
        <w:rPr>
          <w:rFonts w:ascii="Times New Roman" w:hAnsi="Times New Roman" w:cs="Times New Roman"/>
          <w:sz w:val="28"/>
          <w:szCs w:val="28"/>
        </w:rPr>
        <w:t>a các bên v</w:t>
      </w:r>
      <w:r>
        <w:rPr>
          <w:rFonts w:ascii="Times New Roman" w:hAnsi="Times New Roman" w:cs="Times New Roman"/>
          <w:sz w:val="28"/>
          <w:szCs w:val="28"/>
        </w:rPr>
        <w:t>ề</w:t>
      </w:r>
      <w:r>
        <w:rPr>
          <w:rFonts w:ascii="Times New Roman" w:hAnsi="Times New Roman" w:cs="Times New Roman"/>
          <w:sz w:val="28"/>
          <w:szCs w:val="28"/>
        </w:rPr>
        <w:t xml:space="preserve"> vi</w:t>
      </w:r>
      <w:r>
        <w:rPr>
          <w:rFonts w:ascii="Times New Roman" w:hAnsi="Times New Roman" w:cs="Times New Roman"/>
          <w:sz w:val="28"/>
          <w:szCs w:val="28"/>
        </w:rPr>
        <w:t>ệ</w:t>
      </w:r>
      <w:r>
        <w:rPr>
          <w:rFonts w:ascii="Times New Roman" w:hAnsi="Times New Roman" w:cs="Times New Roman"/>
          <w:sz w:val="28"/>
          <w:szCs w:val="28"/>
        </w:rPr>
        <w:t>c xác l</w:t>
      </w:r>
      <w:r>
        <w:rPr>
          <w:rFonts w:ascii="Times New Roman" w:hAnsi="Times New Roman" w:cs="Times New Roman"/>
          <w:sz w:val="28"/>
          <w:szCs w:val="28"/>
        </w:rPr>
        <w:t>ậ</w:t>
      </w:r>
      <w:r>
        <w:rPr>
          <w:rFonts w:ascii="Times New Roman" w:hAnsi="Times New Roman" w:cs="Times New Roman"/>
          <w:sz w:val="28"/>
          <w:szCs w:val="28"/>
        </w:rPr>
        <w:t>p, thay đ</w:t>
      </w:r>
      <w:r>
        <w:rPr>
          <w:rFonts w:ascii="Times New Roman" w:hAnsi="Times New Roman" w:cs="Times New Roman"/>
          <w:sz w:val="28"/>
          <w:szCs w:val="28"/>
        </w:rPr>
        <w:t>ổ</w:t>
      </w:r>
      <w:r>
        <w:rPr>
          <w:rFonts w:ascii="Times New Roman" w:hAnsi="Times New Roman" w:cs="Times New Roman"/>
          <w:sz w:val="28"/>
          <w:szCs w:val="28"/>
        </w:rPr>
        <w:t>i ho</w:t>
      </w:r>
      <w:r>
        <w:rPr>
          <w:rFonts w:ascii="Times New Roman" w:hAnsi="Times New Roman" w:cs="Times New Roman"/>
          <w:sz w:val="28"/>
          <w:szCs w:val="28"/>
        </w:rPr>
        <w:t>ặ</w:t>
      </w:r>
      <w:r>
        <w:rPr>
          <w:rFonts w:ascii="Times New Roman" w:hAnsi="Times New Roman" w:cs="Times New Roman"/>
          <w:sz w:val="28"/>
          <w:szCs w:val="28"/>
        </w:rPr>
        <w:t>c ch</w:t>
      </w:r>
      <w:r>
        <w:rPr>
          <w:rFonts w:ascii="Times New Roman" w:hAnsi="Times New Roman" w:cs="Times New Roman"/>
          <w:sz w:val="28"/>
          <w:szCs w:val="28"/>
        </w:rPr>
        <w:t>ấ</w:t>
      </w:r>
      <w:r>
        <w:rPr>
          <w:rFonts w:ascii="Times New Roman" w:hAnsi="Times New Roman" w:cs="Times New Roman"/>
          <w:sz w:val="28"/>
          <w:szCs w:val="28"/>
        </w:rPr>
        <w:t>m d</w:t>
      </w:r>
      <w:r>
        <w:rPr>
          <w:rFonts w:ascii="Times New Roman" w:hAnsi="Times New Roman" w:cs="Times New Roman"/>
          <w:sz w:val="28"/>
          <w:szCs w:val="28"/>
        </w:rPr>
        <w:t>ứ</w:t>
      </w:r>
      <w:r>
        <w:rPr>
          <w:rFonts w:ascii="Times New Roman" w:hAnsi="Times New Roman" w:cs="Times New Roman"/>
          <w:sz w:val="28"/>
          <w:szCs w:val="28"/>
        </w:rPr>
        <w:t>t quy</w:t>
      </w:r>
      <w:r>
        <w:rPr>
          <w:rFonts w:ascii="Times New Roman" w:hAnsi="Times New Roman" w:cs="Times New Roman"/>
          <w:sz w:val="28"/>
          <w:szCs w:val="28"/>
        </w:rPr>
        <w:t>ề</w:t>
      </w:r>
      <w:r>
        <w:rPr>
          <w:rFonts w:ascii="Times New Roman" w:hAnsi="Times New Roman" w:cs="Times New Roman"/>
          <w:sz w:val="28"/>
          <w:szCs w:val="28"/>
        </w:rPr>
        <w:t>n, nghĩa v</w:t>
      </w:r>
      <w:r>
        <w:rPr>
          <w:rFonts w:ascii="Times New Roman" w:hAnsi="Times New Roman" w:cs="Times New Roman"/>
          <w:sz w:val="28"/>
          <w:szCs w:val="28"/>
        </w:rPr>
        <w:t>ụ</w:t>
      </w:r>
      <w:r>
        <w:rPr>
          <w:rFonts w:ascii="Times New Roman" w:hAnsi="Times New Roman" w:cs="Times New Roman"/>
          <w:sz w:val="28"/>
          <w:szCs w:val="28"/>
        </w:rPr>
        <w:t xml:space="preserve"> dân s</w:t>
      </w:r>
      <w:r>
        <w:rPr>
          <w:rFonts w:ascii="Times New Roman" w:hAnsi="Times New Roman" w:cs="Times New Roman"/>
          <w:sz w:val="28"/>
          <w:szCs w:val="28"/>
        </w:rPr>
        <w:t>ự</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54"/>
      </w:r>
      <w:r>
        <w:rPr>
          <w:rFonts w:ascii="Times New Roman" w:hAnsi="Times New Roman" w:cs="Times New Roman"/>
          <w:sz w:val="28"/>
          <w:szCs w:val="28"/>
        </w:rPr>
        <w:t xml:space="preserve"> và</w:t>
      </w:r>
      <w:r>
        <w:rPr>
          <w:rFonts w:ascii="Times New Roman" w:hAnsi="Times New Roman" w:cs="Times New Roman"/>
          <w:sz w:val="28"/>
          <w:szCs w:val="28"/>
        </w:rPr>
        <w:t xml:space="preserve"> “các bên có th</w:t>
      </w:r>
      <w:r>
        <w:rPr>
          <w:rFonts w:ascii="Times New Roman" w:hAnsi="Times New Roman" w:cs="Times New Roman"/>
          <w:sz w:val="28"/>
          <w:szCs w:val="28"/>
        </w:rPr>
        <w:t>ể</w:t>
      </w:r>
      <w:r>
        <w:rPr>
          <w:rFonts w:ascii="Times New Roman" w:hAnsi="Times New Roman" w:cs="Times New Roman"/>
          <w:sz w:val="28"/>
          <w:szCs w:val="28"/>
        </w:rPr>
        <w:t xml:space="preserve">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s</w:t>
      </w:r>
      <w:r>
        <w:rPr>
          <w:rFonts w:ascii="Times New Roman" w:hAnsi="Times New Roman" w:cs="Times New Roman"/>
          <w:sz w:val="28"/>
          <w:szCs w:val="28"/>
        </w:rPr>
        <w:t>ử</w:t>
      </w:r>
      <w:r>
        <w:rPr>
          <w:rFonts w:ascii="Times New Roman" w:hAnsi="Times New Roman" w:cs="Times New Roman"/>
          <w:sz w:val="28"/>
          <w:szCs w:val="28"/>
        </w:rPr>
        <w:t>a đ</w:t>
      </w:r>
      <w:r>
        <w:rPr>
          <w:rFonts w:ascii="Times New Roman" w:hAnsi="Times New Roman" w:cs="Times New Roman"/>
          <w:sz w:val="28"/>
          <w:szCs w:val="28"/>
        </w:rPr>
        <w:t>ổ</w:t>
      </w:r>
      <w:r>
        <w:rPr>
          <w:rFonts w:ascii="Times New Roman" w:hAnsi="Times New Roman" w:cs="Times New Roman"/>
          <w:sz w:val="28"/>
          <w:szCs w:val="28"/>
        </w:rPr>
        <w:t>i h</w:t>
      </w:r>
      <w:r>
        <w:rPr>
          <w:rFonts w:ascii="Times New Roman" w:hAnsi="Times New Roman" w:cs="Times New Roman"/>
          <w:sz w:val="28"/>
          <w:szCs w:val="28"/>
        </w:rPr>
        <w:t>ợ</w:t>
      </w:r>
      <w:r>
        <w:rPr>
          <w:rFonts w:ascii="Times New Roman" w:hAnsi="Times New Roman" w:cs="Times New Roman"/>
          <w:sz w:val="28"/>
          <w:szCs w:val="28"/>
        </w:rPr>
        <w:t>p đ</w:t>
      </w:r>
      <w:r>
        <w:rPr>
          <w:rFonts w:ascii="Times New Roman" w:hAnsi="Times New Roman" w:cs="Times New Roman"/>
          <w:sz w:val="28"/>
          <w:szCs w:val="28"/>
        </w:rPr>
        <w:t>ồ</w:t>
      </w:r>
      <w:r>
        <w:rPr>
          <w:rFonts w:ascii="Times New Roman" w:hAnsi="Times New Roman" w:cs="Times New Roman"/>
          <w:sz w:val="28"/>
          <w:szCs w:val="28"/>
        </w:rPr>
        <w:t>ng”</w:t>
      </w:r>
      <w:r>
        <w:rPr>
          <w:rStyle w:val="FootnoteReference"/>
          <w:rFonts w:ascii="Times New Roman" w:hAnsi="Times New Roman" w:cs="Times New Roman"/>
          <w:sz w:val="28"/>
          <w:szCs w:val="28"/>
        </w:rPr>
        <w:footnoteReference w:id="55"/>
      </w:r>
      <w:r>
        <w:rPr>
          <w:rFonts w:ascii="Times New Roman" w:hAnsi="Times New Roman" w:cs="Times New Roman"/>
          <w:sz w:val="28"/>
          <w:szCs w:val="28"/>
        </w:rPr>
        <w:t>. Như v</w:t>
      </w:r>
      <w:r>
        <w:rPr>
          <w:rFonts w:ascii="Times New Roman" w:hAnsi="Times New Roman" w:cs="Times New Roman"/>
          <w:sz w:val="28"/>
          <w:szCs w:val="28"/>
        </w:rPr>
        <w:t>ậ</w:t>
      </w:r>
      <w:r>
        <w:rPr>
          <w:rFonts w:ascii="Times New Roman" w:hAnsi="Times New Roman" w:cs="Times New Roman"/>
          <w:sz w:val="28"/>
          <w:szCs w:val="28"/>
        </w:rPr>
        <w:t>y, t</w:t>
      </w:r>
      <w:r>
        <w:rPr>
          <w:rFonts w:ascii="Times New Roman" w:hAnsi="Times New Roman" w:cs="Times New Roman"/>
          <w:sz w:val="28"/>
          <w:szCs w:val="28"/>
        </w:rPr>
        <w:t>ừ</w:t>
      </w:r>
      <w:r>
        <w:rPr>
          <w:rFonts w:ascii="Times New Roman" w:hAnsi="Times New Roman" w:cs="Times New Roman"/>
          <w:sz w:val="28"/>
          <w:szCs w:val="28"/>
        </w:rPr>
        <w:t xml:space="preserve"> nh</w:t>
      </w:r>
      <w:r>
        <w:rPr>
          <w:rFonts w:ascii="Times New Roman" w:hAnsi="Times New Roman" w:cs="Times New Roman"/>
          <w:sz w:val="28"/>
          <w:szCs w:val="28"/>
        </w:rPr>
        <w:t>ữ</w:t>
      </w:r>
      <w:r>
        <w:rPr>
          <w:rFonts w:ascii="Times New Roman" w:hAnsi="Times New Roman" w:cs="Times New Roman"/>
          <w:sz w:val="28"/>
          <w:szCs w:val="28"/>
        </w:rPr>
        <w:t>ng quy đ</w:t>
      </w:r>
      <w:r>
        <w:rPr>
          <w:rFonts w:ascii="Times New Roman" w:hAnsi="Times New Roman" w:cs="Times New Roman"/>
          <w:sz w:val="28"/>
          <w:szCs w:val="28"/>
        </w:rPr>
        <w:t>ị</w:t>
      </w:r>
      <w:r>
        <w:rPr>
          <w:rFonts w:ascii="Times New Roman" w:hAnsi="Times New Roman" w:cs="Times New Roman"/>
          <w:sz w:val="28"/>
          <w:szCs w:val="28"/>
        </w:rPr>
        <w:t>nh này, chúng ta ch</w:t>
      </w:r>
      <w:r>
        <w:rPr>
          <w:rFonts w:ascii="Times New Roman" w:hAnsi="Times New Roman" w:cs="Times New Roman"/>
          <w:sz w:val="28"/>
          <w:szCs w:val="28"/>
        </w:rPr>
        <w:t>ỉ</w:t>
      </w:r>
      <w:r>
        <w:rPr>
          <w:rFonts w:ascii="Times New Roman" w:hAnsi="Times New Roman" w:cs="Times New Roman"/>
          <w:sz w:val="28"/>
          <w:szCs w:val="28"/>
        </w:rPr>
        <w:t xml:space="preserve"> có th</w:t>
      </w:r>
      <w:r>
        <w:rPr>
          <w:rFonts w:ascii="Times New Roman" w:hAnsi="Times New Roman" w:cs="Times New Roman"/>
          <w:sz w:val="28"/>
          <w:szCs w:val="28"/>
        </w:rPr>
        <w:t>ể</w:t>
      </w:r>
      <w:r>
        <w:rPr>
          <w:rFonts w:ascii="Times New Roman" w:hAnsi="Times New Roman" w:cs="Times New Roman"/>
          <w:sz w:val="28"/>
          <w:szCs w:val="28"/>
        </w:rPr>
        <w:t xml:space="preserve"> suy ra r</w:t>
      </w:r>
      <w:r>
        <w:rPr>
          <w:rFonts w:ascii="Times New Roman" w:hAnsi="Times New Roman" w:cs="Times New Roman"/>
          <w:sz w:val="28"/>
          <w:szCs w:val="28"/>
        </w:rPr>
        <w:t>ằ</w:t>
      </w:r>
      <w:r>
        <w:rPr>
          <w:rFonts w:ascii="Times New Roman" w:hAnsi="Times New Roman" w:cs="Times New Roman"/>
          <w:sz w:val="28"/>
          <w:szCs w:val="28"/>
        </w:rPr>
        <w:t>ng h</w:t>
      </w:r>
      <w:r>
        <w:rPr>
          <w:rFonts w:ascii="Times New Roman" w:hAnsi="Times New Roman" w:cs="Times New Roman"/>
          <w:sz w:val="28"/>
          <w:szCs w:val="28"/>
        </w:rPr>
        <w:t>ợ</w:t>
      </w:r>
      <w:r>
        <w:rPr>
          <w:rFonts w:ascii="Times New Roman" w:hAnsi="Times New Roman" w:cs="Times New Roman"/>
          <w:sz w:val="28"/>
          <w:szCs w:val="28"/>
        </w:rPr>
        <w:t>p đ</w:t>
      </w:r>
      <w:r>
        <w:rPr>
          <w:rFonts w:ascii="Times New Roman" w:hAnsi="Times New Roman" w:cs="Times New Roman"/>
          <w:sz w:val="28"/>
          <w:szCs w:val="28"/>
        </w:rPr>
        <w:t>ồ</w:t>
      </w:r>
      <w:r>
        <w:rPr>
          <w:rFonts w:ascii="Times New Roman" w:hAnsi="Times New Roman" w:cs="Times New Roman"/>
          <w:sz w:val="28"/>
          <w:szCs w:val="28"/>
        </w:rPr>
        <w:t>ng có giá tr</w:t>
      </w:r>
      <w:r>
        <w:rPr>
          <w:rFonts w:ascii="Times New Roman" w:hAnsi="Times New Roman" w:cs="Times New Roman"/>
          <w:sz w:val="28"/>
          <w:szCs w:val="28"/>
        </w:rPr>
        <w:t>ị</w:t>
      </w:r>
      <w:r>
        <w:rPr>
          <w:rFonts w:ascii="Times New Roman" w:hAnsi="Times New Roman" w:cs="Times New Roman"/>
          <w:sz w:val="28"/>
          <w:szCs w:val="28"/>
        </w:rPr>
        <w:t xml:space="preserve"> ràng bu</w:t>
      </w:r>
      <w:r>
        <w:rPr>
          <w:rFonts w:ascii="Times New Roman" w:hAnsi="Times New Roman" w:cs="Times New Roman"/>
          <w:sz w:val="28"/>
          <w:szCs w:val="28"/>
        </w:rPr>
        <w:t>ộ</w:t>
      </w:r>
      <w:r>
        <w:rPr>
          <w:rFonts w:ascii="Times New Roman" w:hAnsi="Times New Roman" w:cs="Times New Roman"/>
          <w:sz w:val="28"/>
          <w:szCs w:val="28"/>
        </w:rPr>
        <w:t>c các bên trong h</w:t>
      </w:r>
      <w:r>
        <w:rPr>
          <w:rFonts w:ascii="Times New Roman" w:hAnsi="Times New Roman" w:cs="Times New Roman"/>
          <w:sz w:val="28"/>
          <w:szCs w:val="28"/>
        </w:rPr>
        <w:t>ợ</w:t>
      </w:r>
      <w:r>
        <w:rPr>
          <w:rFonts w:ascii="Times New Roman" w:hAnsi="Times New Roman" w:cs="Times New Roman"/>
          <w:sz w:val="28"/>
          <w:szCs w:val="28"/>
        </w:rPr>
        <w:t>p đ</w:t>
      </w:r>
      <w:r>
        <w:rPr>
          <w:rFonts w:ascii="Times New Roman" w:hAnsi="Times New Roman" w:cs="Times New Roman"/>
          <w:sz w:val="28"/>
          <w:szCs w:val="28"/>
        </w:rPr>
        <w:t>ồ</w:t>
      </w:r>
      <w:r>
        <w:rPr>
          <w:rFonts w:ascii="Times New Roman" w:hAnsi="Times New Roman" w:cs="Times New Roman"/>
          <w:sz w:val="28"/>
          <w:szCs w:val="28"/>
        </w:rPr>
        <w:t>ng, nhưng không rõ h</w:t>
      </w:r>
      <w:r>
        <w:rPr>
          <w:rFonts w:ascii="Times New Roman" w:hAnsi="Times New Roman" w:cs="Times New Roman"/>
          <w:sz w:val="28"/>
          <w:szCs w:val="28"/>
        </w:rPr>
        <w:t>ợ</w:t>
      </w:r>
      <w:r>
        <w:rPr>
          <w:rFonts w:ascii="Times New Roman" w:hAnsi="Times New Roman" w:cs="Times New Roman"/>
          <w:sz w:val="28"/>
          <w:szCs w:val="28"/>
        </w:rPr>
        <w:t>p đ</w:t>
      </w:r>
      <w:r>
        <w:rPr>
          <w:rFonts w:ascii="Times New Roman" w:hAnsi="Times New Roman" w:cs="Times New Roman"/>
          <w:sz w:val="28"/>
          <w:szCs w:val="28"/>
        </w:rPr>
        <w:t>ồ</w:t>
      </w:r>
      <w:r>
        <w:rPr>
          <w:rFonts w:ascii="Times New Roman" w:hAnsi="Times New Roman" w:cs="Times New Roman"/>
          <w:sz w:val="28"/>
          <w:szCs w:val="28"/>
        </w:rPr>
        <w:t>ng có th</w:t>
      </w:r>
      <w:r>
        <w:rPr>
          <w:rFonts w:ascii="Times New Roman" w:hAnsi="Times New Roman" w:cs="Times New Roman"/>
          <w:sz w:val="28"/>
          <w:szCs w:val="28"/>
        </w:rPr>
        <w:t>ể</w:t>
      </w:r>
      <w:r>
        <w:rPr>
          <w:rFonts w:ascii="Times New Roman" w:hAnsi="Times New Roman" w:cs="Times New Roman"/>
          <w:sz w:val="28"/>
          <w:szCs w:val="28"/>
        </w:rPr>
        <w:t xml:space="preserve"> có giá tr</w:t>
      </w:r>
      <w:r>
        <w:rPr>
          <w:rFonts w:ascii="Times New Roman" w:hAnsi="Times New Roman" w:cs="Times New Roman"/>
          <w:sz w:val="28"/>
          <w:szCs w:val="28"/>
        </w:rPr>
        <w:t>ị</w:t>
      </w:r>
      <w:r>
        <w:rPr>
          <w:rFonts w:ascii="Times New Roman" w:hAnsi="Times New Roman" w:cs="Times New Roman"/>
          <w:sz w:val="28"/>
          <w:szCs w:val="28"/>
        </w:rPr>
        <w:t xml:space="preserve"> ràng bu</w:t>
      </w:r>
      <w:r>
        <w:rPr>
          <w:rFonts w:ascii="Times New Roman" w:hAnsi="Times New Roman" w:cs="Times New Roman"/>
          <w:sz w:val="28"/>
          <w:szCs w:val="28"/>
        </w:rPr>
        <w:t>ộ</w:t>
      </w:r>
      <w:r>
        <w:rPr>
          <w:rFonts w:ascii="Times New Roman" w:hAnsi="Times New Roman" w:cs="Times New Roman"/>
          <w:sz w:val="28"/>
          <w:szCs w:val="28"/>
        </w:rPr>
        <w:t>c bên th</w:t>
      </w:r>
      <w:r>
        <w:rPr>
          <w:rFonts w:ascii="Times New Roman" w:hAnsi="Times New Roman" w:cs="Times New Roman"/>
          <w:sz w:val="28"/>
          <w:szCs w:val="28"/>
        </w:rPr>
        <w:t>ứ</w:t>
      </w:r>
      <w:r>
        <w:rPr>
          <w:rFonts w:ascii="Times New Roman" w:hAnsi="Times New Roman" w:cs="Times New Roman"/>
          <w:sz w:val="28"/>
          <w:szCs w:val="28"/>
        </w:rPr>
        <w:t xml:space="preserve"> ba hay không. Hay nói cách khá</w:t>
      </w:r>
      <w:r>
        <w:rPr>
          <w:rFonts w:ascii="Times New Roman" w:hAnsi="Times New Roman" w:cs="Times New Roman"/>
          <w:sz w:val="28"/>
          <w:szCs w:val="28"/>
        </w:rPr>
        <w:t>c, chưa có quy đ</w:t>
      </w:r>
      <w:r>
        <w:rPr>
          <w:rFonts w:ascii="Times New Roman" w:hAnsi="Times New Roman" w:cs="Times New Roman"/>
          <w:sz w:val="28"/>
          <w:szCs w:val="28"/>
        </w:rPr>
        <w:t>ị</w:t>
      </w:r>
      <w:r>
        <w:rPr>
          <w:rFonts w:ascii="Times New Roman" w:hAnsi="Times New Roman" w:cs="Times New Roman"/>
          <w:sz w:val="28"/>
          <w:szCs w:val="28"/>
        </w:rPr>
        <w:t>nh v</w:t>
      </w:r>
      <w:r>
        <w:rPr>
          <w:rFonts w:ascii="Times New Roman" w:hAnsi="Times New Roman" w:cs="Times New Roman"/>
          <w:sz w:val="28"/>
          <w:szCs w:val="28"/>
        </w:rPr>
        <w:t>ề</w:t>
      </w:r>
      <w:r>
        <w:rPr>
          <w:rFonts w:ascii="Times New Roman" w:hAnsi="Times New Roman" w:cs="Times New Roman"/>
          <w:sz w:val="28"/>
          <w:szCs w:val="28"/>
        </w:rPr>
        <w:t xml:space="preserve"> vi</w:t>
      </w:r>
      <w:r>
        <w:rPr>
          <w:rFonts w:ascii="Times New Roman" w:hAnsi="Times New Roman" w:cs="Times New Roman"/>
          <w:sz w:val="28"/>
          <w:szCs w:val="28"/>
        </w:rPr>
        <w:t>ệ</w:t>
      </w:r>
      <w:r>
        <w:rPr>
          <w:rFonts w:ascii="Times New Roman" w:hAnsi="Times New Roman" w:cs="Times New Roman"/>
          <w:sz w:val="28"/>
          <w:szCs w:val="28"/>
        </w:rPr>
        <w:t>c li</w:t>
      </w:r>
      <w:r>
        <w:rPr>
          <w:rFonts w:ascii="Times New Roman" w:hAnsi="Times New Roman" w:cs="Times New Roman"/>
          <w:sz w:val="28"/>
          <w:szCs w:val="28"/>
        </w:rPr>
        <w:t>ệ</w:t>
      </w:r>
      <w:r>
        <w:rPr>
          <w:rFonts w:ascii="Times New Roman" w:hAnsi="Times New Roman" w:cs="Times New Roman"/>
          <w:sz w:val="28"/>
          <w:szCs w:val="28"/>
        </w:rPr>
        <w:t>u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có giá tr</w:t>
      </w:r>
      <w:r>
        <w:rPr>
          <w:rFonts w:ascii="Times New Roman" w:hAnsi="Times New Roman" w:cs="Times New Roman"/>
          <w:sz w:val="28"/>
          <w:szCs w:val="28"/>
        </w:rPr>
        <w:t>ị</w:t>
      </w:r>
      <w:r>
        <w:rPr>
          <w:rFonts w:ascii="Times New Roman" w:hAnsi="Times New Roman" w:cs="Times New Roman"/>
          <w:sz w:val="28"/>
          <w:szCs w:val="28"/>
        </w:rPr>
        <w:t xml:space="preserve"> ràng bu</w:t>
      </w:r>
      <w:r>
        <w:rPr>
          <w:rFonts w:ascii="Times New Roman" w:hAnsi="Times New Roman" w:cs="Times New Roman"/>
          <w:sz w:val="28"/>
          <w:szCs w:val="28"/>
        </w:rPr>
        <w:t>ộ</w:t>
      </w:r>
      <w:r>
        <w:rPr>
          <w:rFonts w:ascii="Times New Roman" w:hAnsi="Times New Roman" w:cs="Times New Roman"/>
          <w:sz w:val="28"/>
          <w:szCs w:val="28"/>
        </w:rPr>
        <w:t>c quy</w:t>
      </w:r>
      <w:r>
        <w:rPr>
          <w:rFonts w:ascii="Times New Roman" w:hAnsi="Times New Roman" w:cs="Times New Roman"/>
          <w:sz w:val="28"/>
          <w:szCs w:val="28"/>
        </w:rPr>
        <w:t>ề</w:t>
      </w:r>
      <w:r>
        <w:rPr>
          <w:rFonts w:ascii="Times New Roman" w:hAnsi="Times New Roman" w:cs="Times New Roman"/>
          <w:sz w:val="28"/>
          <w:szCs w:val="28"/>
        </w:rPr>
        <w:t>n và nghĩa v</w:t>
      </w:r>
      <w:r>
        <w:rPr>
          <w:rFonts w:ascii="Times New Roman" w:hAnsi="Times New Roman" w:cs="Times New Roman"/>
          <w:sz w:val="28"/>
          <w:szCs w:val="28"/>
        </w:rPr>
        <w:t>ụ</w:t>
      </w:r>
      <w:r>
        <w:rPr>
          <w:rFonts w:ascii="Times New Roman" w:hAnsi="Times New Roman" w:cs="Times New Roman"/>
          <w:sz w:val="28"/>
          <w:szCs w:val="28"/>
        </w:rPr>
        <w:t xml:space="preserve"> c</w:t>
      </w:r>
      <w:r>
        <w:rPr>
          <w:rFonts w:ascii="Times New Roman" w:hAnsi="Times New Roman" w:cs="Times New Roman"/>
          <w:sz w:val="28"/>
          <w:szCs w:val="28"/>
        </w:rPr>
        <w:t>ủ</w:t>
      </w:r>
      <w:r>
        <w:rPr>
          <w:rFonts w:ascii="Times New Roman" w:hAnsi="Times New Roman" w:cs="Times New Roman"/>
          <w:sz w:val="28"/>
          <w:szCs w:val="28"/>
        </w:rPr>
        <w:t>a bên th</w:t>
      </w:r>
      <w:r>
        <w:rPr>
          <w:rFonts w:ascii="Times New Roman" w:hAnsi="Times New Roman" w:cs="Times New Roman"/>
          <w:sz w:val="28"/>
          <w:szCs w:val="28"/>
        </w:rPr>
        <w:t>ứ</w:t>
      </w:r>
      <w:r>
        <w:rPr>
          <w:rFonts w:ascii="Times New Roman" w:hAnsi="Times New Roman" w:cs="Times New Roman"/>
          <w:sz w:val="28"/>
          <w:szCs w:val="28"/>
        </w:rPr>
        <w:t xml:space="preserve"> ba c</w:t>
      </w:r>
      <w:r>
        <w:rPr>
          <w:rFonts w:ascii="Times New Roman" w:hAnsi="Times New Roman" w:cs="Times New Roman"/>
          <w:sz w:val="28"/>
          <w:szCs w:val="28"/>
        </w:rPr>
        <w:t>ủ</w:t>
      </w:r>
      <w:r>
        <w:rPr>
          <w:rFonts w:ascii="Times New Roman" w:hAnsi="Times New Roman" w:cs="Times New Roman"/>
          <w:sz w:val="28"/>
          <w:szCs w:val="28"/>
        </w:rPr>
        <w:t>a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 xml:space="preserve">n hay không. </w:t>
      </w:r>
    </w:p>
    <w:p w14:paraId="5B829BA3" w14:textId="77777777" w:rsidR="008F4594" w:rsidRDefault="001347D7">
      <w:pPr>
        <w:pStyle w:val="NormalWeb"/>
        <w:spacing w:beforeAutospacing="0" w:afterLines="100" w:after="240" w:afterAutospacing="0" w:line="240" w:lineRule="auto"/>
        <w:ind w:firstLine="418"/>
        <w:jc w:val="both"/>
        <w:textAlignment w:val="baseline"/>
        <w:rPr>
          <w:rFonts w:ascii="Times New Roman" w:eastAsia="Times New Roman" w:hAnsi="Times New Roman"/>
          <w:bCs/>
          <w:sz w:val="28"/>
          <w:szCs w:val="28"/>
        </w:rPr>
      </w:pPr>
      <w:r>
        <w:rPr>
          <w:rFonts w:ascii="Times New Roman" w:hAnsi="Times New Roman"/>
          <w:sz w:val="28"/>
          <w:szCs w:val="28"/>
        </w:rPr>
        <w:t>Tác gi</w:t>
      </w:r>
      <w:r>
        <w:rPr>
          <w:rFonts w:ascii="Times New Roman" w:hAnsi="Times New Roman"/>
          <w:sz w:val="28"/>
          <w:szCs w:val="28"/>
        </w:rPr>
        <w:t>ả</w:t>
      </w:r>
      <w:r>
        <w:rPr>
          <w:rFonts w:ascii="Times New Roman" w:hAnsi="Times New Roman"/>
          <w:sz w:val="28"/>
          <w:szCs w:val="28"/>
        </w:rPr>
        <w:t xml:space="preserve"> cho r</w:t>
      </w:r>
      <w:r>
        <w:rPr>
          <w:rFonts w:ascii="Times New Roman" w:hAnsi="Times New Roman"/>
          <w:sz w:val="28"/>
          <w:szCs w:val="28"/>
        </w:rPr>
        <w:t>ằ</w:t>
      </w:r>
      <w:r>
        <w:rPr>
          <w:rFonts w:ascii="Times New Roman" w:hAnsi="Times New Roman"/>
          <w:sz w:val="28"/>
          <w:szCs w:val="28"/>
        </w:rPr>
        <w:t>ng th</w:t>
      </w:r>
      <w:r>
        <w:rPr>
          <w:rFonts w:ascii="Times New Roman" w:hAnsi="Times New Roman"/>
          <w:sz w:val="28"/>
          <w:szCs w:val="28"/>
        </w:rPr>
        <w:t>ỏ</w:t>
      </w:r>
      <w:r>
        <w:rPr>
          <w:rFonts w:ascii="Times New Roman" w:hAnsi="Times New Roman"/>
          <w:sz w:val="28"/>
          <w:szCs w:val="28"/>
        </w:rPr>
        <w:t>a thu</w:t>
      </w:r>
      <w:r>
        <w:rPr>
          <w:rFonts w:ascii="Times New Roman" w:hAnsi="Times New Roman"/>
          <w:sz w:val="28"/>
          <w:szCs w:val="28"/>
        </w:rPr>
        <w:t>ậ</w:t>
      </w:r>
      <w:r>
        <w:rPr>
          <w:rFonts w:ascii="Times New Roman" w:hAnsi="Times New Roman"/>
          <w:sz w:val="28"/>
          <w:szCs w:val="28"/>
        </w:rPr>
        <w:t>n ch</w:t>
      </w:r>
      <w:r>
        <w:rPr>
          <w:rFonts w:ascii="Times New Roman" w:hAnsi="Times New Roman"/>
          <w:sz w:val="28"/>
          <w:szCs w:val="28"/>
        </w:rPr>
        <w:t>ỉ</w:t>
      </w:r>
      <w:r>
        <w:rPr>
          <w:rFonts w:ascii="Times New Roman" w:hAnsi="Times New Roman"/>
          <w:sz w:val="28"/>
          <w:szCs w:val="28"/>
        </w:rPr>
        <w:t xml:space="preserve"> ràng bu</w:t>
      </w:r>
      <w:r>
        <w:rPr>
          <w:rFonts w:ascii="Times New Roman" w:hAnsi="Times New Roman"/>
          <w:sz w:val="28"/>
          <w:szCs w:val="28"/>
        </w:rPr>
        <w:t>ộ</w:t>
      </w:r>
      <w:r>
        <w:rPr>
          <w:rFonts w:ascii="Times New Roman" w:hAnsi="Times New Roman"/>
          <w:sz w:val="28"/>
          <w:szCs w:val="28"/>
        </w:rPr>
        <w:t>c các c</w:t>
      </w:r>
      <w:r>
        <w:rPr>
          <w:rFonts w:ascii="Times New Roman" w:hAnsi="Times New Roman"/>
          <w:sz w:val="28"/>
          <w:szCs w:val="28"/>
        </w:rPr>
        <w:t>ổ</w:t>
      </w:r>
      <w:r>
        <w:rPr>
          <w:rFonts w:ascii="Times New Roman" w:hAnsi="Times New Roman"/>
          <w:sz w:val="28"/>
          <w:szCs w:val="28"/>
        </w:rPr>
        <w:t xml:space="preserve"> đông ký k</w:t>
      </w:r>
      <w:r>
        <w:rPr>
          <w:rFonts w:ascii="Times New Roman" w:hAnsi="Times New Roman"/>
          <w:sz w:val="28"/>
          <w:szCs w:val="28"/>
        </w:rPr>
        <w:t>ế</w:t>
      </w:r>
      <w:r>
        <w:rPr>
          <w:rFonts w:ascii="Times New Roman" w:hAnsi="Times New Roman"/>
          <w:sz w:val="28"/>
          <w:szCs w:val="28"/>
        </w:rPr>
        <w:t>t mà không có ý nghĩa v</w:t>
      </w:r>
      <w:r>
        <w:rPr>
          <w:rFonts w:ascii="Times New Roman" w:hAnsi="Times New Roman"/>
          <w:sz w:val="28"/>
          <w:szCs w:val="28"/>
        </w:rPr>
        <w:t>ớ</w:t>
      </w:r>
      <w:r>
        <w:rPr>
          <w:rFonts w:ascii="Times New Roman" w:hAnsi="Times New Roman"/>
          <w:sz w:val="28"/>
          <w:szCs w:val="28"/>
        </w:rPr>
        <w:t>i bên th</w:t>
      </w:r>
      <w:r>
        <w:rPr>
          <w:rFonts w:ascii="Times New Roman" w:hAnsi="Times New Roman"/>
          <w:sz w:val="28"/>
          <w:szCs w:val="28"/>
        </w:rPr>
        <w:t>ứ</w:t>
      </w:r>
      <w:r>
        <w:rPr>
          <w:rFonts w:ascii="Times New Roman" w:hAnsi="Times New Roman"/>
          <w:sz w:val="28"/>
          <w:szCs w:val="28"/>
        </w:rPr>
        <w:t xml:space="preserve"> ba b</w:t>
      </w:r>
      <w:r>
        <w:rPr>
          <w:rFonts w:ascii="Times New Roman" w:hAnsi="Times New Roman"/>
          <w:sz w:val="28"/>
          <w:szCs w:val="28"/>
        </w:rPr>
        <w:t>ở</w:t>
      </w:r>
      <w:r>
        <w:rPr>
          <w:rFonts w:ascii="Times New Roman" w:hAnsi="Times New Roman"/>
          <w:sz w:val="28"/>
          <w:szCs w:val="28"/>
        </w:rPr>
        <w:t>i tính b</w:t>
      </w:r>
      <w:r>
        <w:rPr>
          <w:rFonts w:ascii="Times New Roman" w:hAnsi="Times New Roman"/>
          <w:sz w:val="28"/>
          <w:szCs w:val="28"/>
        </w:rPr>
        <w:t>ả</w:t>
      </w:r>
      <w:r>
        <w:rPr>
          <w:rFonts w:ascii="Times New Roman" w:hAnsi="Times New Roman"/>
          <w:sz w:val="28"/>
          <w:szCs w:val="28"/>
        </w:rPr>
        <w:t>o m</w:t>
      </w:r>
      <w:r>
        <w:rPr>
          <w:rFonts w:ascii="Times New Roman" w:hAnsi="Times New Roman"/>
          <w:sz w:val="28"/>
          <w:szCs w:val="28"/>
        </w:rPr>
        <w:t>ậ</w:t>
      </w:r>
      <w:r>
        <w:rPr>
          <w:rFonts w:ascii="Times New Roman" w:hAnsi="Times New Roman"/>
          <w:sz w:val="28"/>
          <w:szCs w:val="28"/>
        </w:rPr>
        <w:t>t c</w:t>
      </w:r>
      <w:r>
        <w:rPr>
          <w:rFonts w:ascii="Times New Roman" w:hAnsi="Times New Roman"/>
          <w:sz w:val="28"/>
          <w:szCs w:val="28"/>
        </w:rPr>
        <w:t>ủ</w:t>
      </w:r>
      <w:r>
        <w:rPr>
          <w:rFonts w:ascii="Times New Roman" w:hAnsi="Times New Roman"/>
          <w:sz w:val="28"/>
          <w:szCs w:val="28"/>
        </w:rPr>
        <w:t xml:space="preserve">a nó và </w:t>
      </w:r>
      <w:r>
        <w:rPr>
          <w:rFonts w:ascii="Times New Roman" w:hAnsi="Times New Roman"/>
          <w:sz w:val="28"/>
          <w:szCs w:val="28"/>
        </w:rPr>
        <w:t>b</w:t>
      </w:r>
      <w:r>
        <w:rPr>
          <w:rFonts w:ascii="Times New Roman" w:hAnsi="Times New Roman"/>
          <w:sz w:val="28"/>
          <w:szCs w:val="28"/>
        </w:rPr>
        <w:t>ở</w:t>
      </w:r>
      <w:r>
        <w:rPr>
          <w:rFonts w:ascii="Times New Roman" w:hAnsi="Times New Roman"/>
          <w:sz w:val="28"/>
          <w:szCs w:val="28"/>
        </w:rPr>
        <w:t>i bên th</w:t>
      </w:r>
      <w:r>
        <w:rPr>
          <w:rFonts w:ascii="Times New Roman" w:hAnsi="Times New Roman"/>
          <w:sz w:val="28"/>
          <w:szCs w:val="28"/>
        </w:rPr>
        <w:t>ứ</w:t>
      </w:r>
      <w:r>
        <w:rPr>
          <w:rFonts w:ascii="Times New Roman" w:hAnsi="Times New Roman"/>
          <w:sz w:val="28"/>
          <w:szCs w:val="28"/>
        </w:rPr>
        <w:t xml:space="preserve"> ba không th</w:t>
      </w:r>
      <w:r>
        <w:rPr>
          <w:rFonts w:ascii="Times New Roman" w:hAnsi="Times New Roman"/>
          <w:sz w:val="28"/>
          <w:szCs w:val="28"/>
        </w:rPr>
        <w:t>ể</w:t>
      </w:r>
      <w:r>
        <w:rPr>
          <w:rFonts w:ascii="Times New Roman" w:hAnsi="Times New Roman"/>
          <w:sz w:val="28"/>
          <w:szCs w:val="28"/>
        </w:rPr>
        <w:t xml:space="preserve"> hi</w:t>
      </w:r>
      <w:r>
        <w:rPr>
          <w:rFonts w:ascii="Times New Roman" w:hAnsi="Times New Roman"/>
          <w:sz w:val="28"/>
          <w:szCs w:val="28"/>
        </w:rPr>
        <w:t>ệ</w:t>
      </w:r>
      <w:r>
        <w:rPr>
          <w:rFonts w:ascii="Times New Roman" w:hAnsi="Times New Roman"/>
          <w:sz w:val="28"/>
          <w:szCs w:val="28"/>
        </w:rPr>
        <w:t>n ý chí tham gia th</w:t>
      </w:r>
      <w:r>
        <w:rPr>
          <w:rFonts w:ascii="Times New Roman" w:hAnsi="Times New Roman"/>
          <w:sz w:val="28"/>
          <w:szCs w:val="28"/>
        </w:rPr>
        <w:t>ỏ</w:t>
      </w:r>
      <w:r>
        <w:rPr>
          <w:rFonts w:ascii="Times New Roman" w:hAnsi="Times New Roman"/>
          <w:sz w:val="28"/>
          <w:szCs w:val="28"/>
        </w:rPr>
        <w:t>a thu</w:t>
      </w:r>
      <w:r>
        <w:rPr>
          <w:rFonts w:ascii="Times New Roman" w:hAnsi="Times New Roman"/>
          <w:sz w:val="28"/>
          <w:szCs w:val="28"/>
        </w:rPr>
        <w:t>ậ</w:t>
      </w:r>
      <w:r>
        <w:rPr>
          <w:rFonts w:ascii="Times New Roman" w:hAnsi="Times New Roman"/>
          <w:sz w:val="28"/>
          <w:szCs w:val="28"/>
        </w:rPr>
        <w:t>n này. Vì v</w:t>
      </w:r>
      <w:r>
        <w:rPr>
          <w:rFonts w:ascii="Times New Roman" w:hAnsi="Times New Roman"/>
          <w:sz w:val="28"/>
          <w:szCs w:val="28"/>
        </w:rPr>
        <w:t>ậ</w:t>
      </w:r>
      <w:r>
        <w:rPr>
          <w:rFonts w:ascii="Times New Roman" w:hAnsi="Times New Roman"/>
          <w:sz w:val="28"/>
          <w:szCs w:val="28"/>
        </w:rPr>
        <w:t>y, n</w:t>
      </w:r>
      <w:r>
        <w:rPr>
          <w:rFonts w:ascii="Times New Roman" w:hAnsi="Times New Roman"/>
          <w:sz w:val="28"/>
          <w:szCs w:val="28"/>
        </w:rPr>
        <w:t>ế</w:t>
      </w:r>
      <w:r>
        <w:rPr>
          <w:rFonts w:ascii="Times New Roman" w:hAnsi="Times New Roman"/>
          <w:sz w:val="28"/>
          <w:szCs w:val="28"/>
        </w:rPr>
        <w:t>u vi ph</w:t>
      </w:r>
      <w:r>
        <w:rPr>
          <w:rFonts w:ascii="Times New Roman" w:hAnsi="Times New Roman"/>
          <w:sz w:val="28"/>
          <w:szCs w:val="28"/>
        </w:rPr>
        <w:t>ạ</w:t>
      </w:r>
      <w:r>
        <w:rPr>
          <w:rFonts w:ascii="Times New Roman" w:hAnsi="Times New Roman"/>
          <w:sz w:val="28"/>
          <w:szCs w:val="28"/>
        </w:rPr>
        <w:t>m th</w:t>
      </w:r>
      <w:r>
        <w:rPr>
          <w:rFonts w:ascii="Times New Roman" w:hAnsi="Times New Roman"/>
          <w:sz w:val="28"/>
          <w:szCs w:val="28"/>
        </w:rPr>
        <w:t>ỏ</w:t>
      </w:r>
      <w:r>
        <w:rPr>
          <w:rFonts w:ascii="Times New Roman" w:hAnsi="Times New Roman"/>
          <w:sz w:val="28"/>
          <w:szCs w:val="28"/>
        </w:rPr>
        <w:t>a thu</w:t>
      </w:r>
      <w:r>
        <w:rPr>
          <w:rFonts w:ascii="Times New Roman" w:hAnsi="Times New Roman"/>
          <w:sz w:val="28"/>
          <w:szCs w:val="28"/>
        </w:rPr>
        <w:t>ậ</w:t>
      </w:r>
      <w:r>
        <w:rPr>
          <w:rFonts w:ascii="Times New Roman" w:hAnsi="Times New Roman"/>
          <w:sz w:val="28"/>
          <w:szCs w:val="28"/>
        </w:rPr>
        <w:t>n ch</w:t>
      </w:r>
      <w:r>
        <w:rPr>
          <w:rFonts w:ascii="Times New Roman" w:hAnsi="Times New Roman"/>
          <w:sz w:val="28"/>
          <w:szCs w:val="28"/>
        </w:rPr>
        <w:t>ỉ</w:t>
      </w:r>
      <w:r>
        <w:rPr>
          <w:rFonts w:ascii="Times New Roman" w:hAnsi="Times New Roman"/>
          <w:sz w:val="28"/>
          <w:szCs w:val="28"/>
        </w:rPr>
        <w:t xml:space="preserve"> </w:t>
      </w:r>
      <w:r>
        <w:rPr>
          <w:rFonts w:ascii="Times New Roman" w:hAnsi="Times New Roman"/>
          <w:sz w:val="28"/>
          <w:szCs w:val="28"/>
        </w:rPr>
        <w:t>ả</w:t>
      </w:r>
      <w:r>
        <w:rPr>
          <w:rFonts w:ascii="Times New Roman" w:hAnsi="Times New Roman"/>
          <w:sz w:val="28"/>
          <w:szCs w:val="28"/>
        </w:rPr>
        <w:t>nh hư</w:t>
      </w:r>
      <w:r>
        <w:rPr>
          <w:rFonts w:ascii="Times New Roman" w:hAnsi="Times New Roman"/>
          <w:sz w:val="28"/>
          <w:szCs w:val="28"/>
        </w:rPr>
        <w:t>ở</w:t>
      </w:r>
      <w:r>
        <w:rPr>
          <w:rFonts w:ascii="Times New Roman" w:hAnsi="Times New Roman"/>
          <w:sz w:val="28"/>
          <w:szCs w:val="28"/>
        </w:rPr>
        <w:t>ng t</w:t>
      </w:r>
      <w:r>
        <w:rPr>
          <w:rFonts w:ascii="Times New Roman" w:hAnsi="Times New Roman"/>
          <w:sz w:val="28"/>
          <w:szCs w:val="28"/>
        </w:rPr>
        <w:t>ớ</w:t>
      </w:r>
      <w:r>
        <w:rPr>
          <w:rFonts w:ascii="Times New Roman" w:hAnsi="Times New Roman"/>
          <w:sz w:val="28"/>
          <w:szCs w:val="28"/>
        </w:rPr>
        <w:t>i các bên trong th</w:t>
      </w:r>
      <w:r>
        <w:rPr>
          <w:rFonts w:ascii="Times New Roman" w:hAnsi="Times New Roman"/>
          <w:sz w:val="28"/>
          <w:szCs w:val="28"/>
        </w:rPr>
        <w:t>ỏ</w:t>
      </w:r>
      <w:r>
        <w:rPr>
          <w:rFonts w:ascii="Times New Roman" w:hAnsi="Times New Roman"/>
          <w:sz w:val="28"/>
          <w:szCs w:val="28"/>
        </w:rPr>
        <w:t>a thu</w:t>
      </w:r>
      <w:r>
        <w:rPr>
          <w:rFonts w:ascii="Times New Roman" w:hAnsi="Times New Roman"/>
          <w:sz w:val="28"/>
          <w:szCs w:val="28"/>
        </w:rPr>
        <w:t>ậ</w:t>
      </w:r>
      <w:r>
        <w:rPr>
          <w:rFonts w:ascii="Times New Roman" w:hAnsi="Times New Roman"/>
          <w:sz w:val="28"/>
          <w:szCs w:val="28"/>
        </w:rPr>
        <w:t>n ch</w:t>
      </w:r>
      <w:r>
        <w:rPr>
          <w:rFonts w:ascii="Times New Roman" w:hAnsi="Times New Roman"/>
          <w:sz w:val="28"/>
          <w:szCs w:val="28"/>
        </w:rPr>
        <w:t>ứ</w:t>
      </w:r>
      <w:r>
        <w:rPr>
          <w:rFonts w:ascii="Times New Roman" w:hAnsi="Times New Roman"/>
          <w:sz w:val="28"/>
          <w:szCs w:val="28"/>
        </w:rPr>
        <w:t xml:space="preserve"> không </w:t>
      </w:r>
      <w:r>
        <w:rPr>
          <w:rFonts w:ascii="Times New Roman" w:hAnsi="Times New Roman"/>
          <w:sz w:val="28"/>
          <w:szCs w:val="28"/>
        </w:rPr>
        <w:t>ả</w:t>
      </w:r>
      <w:r>
        <w:rPr>
          <w:rFonts w:ascii="Times New Roman" w:hAnsi="Times New Roman"/>
          <w:sz w:val="28"/>
          <w:szCs w:val="28"/>
        </w:rPr>
        <w:t>nh hư</w:t>
      </w:r>
      <w:r>
        <w:rPr>
          <w:rFonts w:ascii="Times New Roman" w:hAnsi="Times New Roman"/>
          <w:sz w:val="28"/>
          <w:szCs w:val="28"/>
        </w:rPr>
        <w:t>ở</w:t>
      </w:r>
      <w:r>
        <w:rPr>
          <w:rFonts w:ascii="Times New Roman" w:hAnsi="Times New Roman"/>
          <w:sz w:val="28"/>
          <w:szCs w:val="28"/>
        </w:rPr>
        <w:t>ng t</w:t>
      </w:r>
      <w:r>
        <w:rPr>
          <w:rFonts w:ascii="Times New Roman" w:hAnsi="Times New Roman"/>
          <w:sz w:val="28"/>
          <w:szCs w:val="28"/>
        </w:rPr>
        <w:t>ớ</w:t>
      </w:r>
      <w:r>
        <w:rPr>
          <w:rFonts w:ascii="Times New Roman" w:hAnsi="Times New Roman"/>
          <w:sz w:val="28"/>
          <w:szCs w:val="28"/>
        </w:rPr>
        <w:t>i bên th</w:t>
      </w:r>
      <w:r>
        <w:rPr>
          <w:rFonts w:ascii="Times New Roman" w:hAnsi="Times New Roman"/>
          <w:sz w:val="28"/>
          <w:szCs w:val="28"/>
        </w:rPr>
        <w:t>ứ</w:t>
      </w:r>
      <w:r>
        <w:rPr>
          <w:rFonts w:ascii="Times New Roman" w:hAnsi="Times New Roman"/>
          <w:sz w:val="28"/>
          <w:szCs w:val="28"/>
        </w:rPr>
        <w:t xml:space="preserve"> ba. Ví d</w:t>
      </w:r>
      <w:r>
        <w:rPr>
          <w:rFonts w:ascii="Times New Roman" w:hAnsi="Times New Roman"/>
          <w:sz w:val="28"/>
          <w:szCs w:val="28"/>
        </w:rPr>
        <w:t>ụ</w:t>
      </w:r>
      <w:r>
        <w:rPr>
          <w:rFonts w:ascii="Times New Roman" w:hAnsi="Times New Roman"/>
          <w:sz w:val="28"/>
          <w:szCs w:val="28"/>
        </w:rPr>
        <w:t>: Khi c</w:t>
      </w:r>
      <w:r>
        <w:rPr>
          <w:rFonts w:ascii="Times New Roman" w:hAnsi="Times New Roman"/>
          <w:sz w:val="28"/>
          <w:szCs w:val="28"/>
        </w:rPr>
        <w:t>ổ</w:t>
      </w:r>
      <w:r>
        <w:rPr>
          <w:rFonts w:ascii="Times New Roman" w:hAnsi="Times New Roman"/>
          <w:sz w:val="28"/>
          <w:szCs w:val="28"/>
        </w:rPr>
        <w:t xml:space="preserve"> đông (nh</w:t>
      </w:r>
      <w:r>
        <w:rPr>
          <w:rFonts w:ascii="Times New Roman" w:hAnsi="Times New Roman"/>
          <w:sz w:val="28"/>
          <w:szCs w:val="28"/>
        </w:rPr>
        <w:t>ữ</w:t>
      </w:r>
      <w:r>
        <w:rPr>
          <w:rFonts w:ascii="Times New Roman" w:hAnsi="Times New Roman"/>
          <w:sz w:val="28"/>
          <w:szCs w:val="28"/>
        </w:rPr>
        <w:t>ng c</w:t>
      </w:r>
      <w:r>
        <w:rPr>
          <w:rFonts w:ascii="Times New Roman" w:hAnsi="Times New Roman"/>
          <w:sz w:val="28"/>
          <w:szCs w:val="28"/>
        </w:rPr>
        <w:t>ổ</w:t>
      </w:r>
      <w:r>
        <w:rPr>
          <w:rFonts w:ascii="Times New Roman" w:hAnsi="Times New Roman"/>
          <w:sz w:val="28"/>
          <w:szCs w:val="28"/>
        </w:rPr>
        <w:t xml:space="preserve"> đông tham gia th</w:t>
      </w:r>
      <w:r>
        <w:rPr>
          <w:rFonts w:ascii="Times New Roman" w:hAnsi="Times New Roman"/>
          <w:sz w:val="28"/>
          <w:szCs w:val="28"/>
        </w:rPr>
        <w:t>ỏ</w:t>
      </w:r>
      <w:r>
        <w:rPr>
          <w:rFonts w:ascii="Times New Roman" w:hAnsi="Times New Roman"/>
          <w:sz w:val="28"/>
          <w:szCs w:val="28"/>
        </w:rPr>
        <w:t>a thu</w:t>
      </w:r>
      <w:r>
        <w:rPr>
          <w:rFonts w:ascii="Times New Roman" w:hAnsi="Times New Roman"/>
          <w:sz w:val="28"/>
          <w:szCs w:val="28"/>
        </w:rPr>
        <w:t>ậ</w:t>
      </w:r>
      <w:r>
        <w:rPr>
          <w:rFonts w:ascii="Times New Roman" w:hAnsi="Times New Roman"/>
          <w:sz w:val="28"/>
          <w:szCs w:val="28"/>
        </w:rPr>
        <w:t>n) b</w:t>
      </w:r>
      <w:r>
        <w:rPr>
          <w:rFonts w:ascii="Times New Roman" w:hAnsi="Times New Roman"/>
          <w:sz w:val="28"/>
          <w:szCs w:val="28"/>
        </w:rPr>
        <w:t>ỏ</w:t>
      </w:r>
      <w:r>
        <w:rPr>
          <w:rFonts w:ascii="Times New Roman" w:hAnsi="Times New Roman"/>
          <w:sz w:val="28"/>
          <w:szCs w:val="28"/>
        </w:rPr>
        <w:t xml:space="preserve"> phi</w:t>
      </w:r>
      <w:r>
        <w:rPr>
          <w:rFonts w:ascii="Times New Roman" w:hAnsi="Times New Roman"/>
          <w:sz w:val="28"/>
          <w:szCs w:val="28"/>
        </w:rPr>
        <w:t>ế</w:t>
      </w:r>
      <w:r>
        <w:rPr>
          <w:rFonts w:ascii="Times New Roman" w:hAnsi="Times New Roman"/>
          <w:sz w:val="28"/>
          <w:szCs w:val="28"/>
        </w:rPr>
        <w:t>u trong đ</w:t>
      </w:r>
      <w:r>
        <w:rPr>
          <w:rFonts w:ascii="Times New Roman" w:hAnsi="Times New Roman"/>
          <w:sz w:val="28"/>
          <w:szCs w:val="28"/>
        </w:rPr>
        <w:t>ạ</w:t>
      </w:r>
      <w:r>
        <w:rPr>
          <w:rFonts w:ascii="Times New Roman" w:hAnsi="Times New Roman"/>
          <w:sz w:val="28"/>
          <w:szCs w:val="28"/>
        </w:rPr>
        <w:t>i h</w:t>
      </w:r>
      <w:r>
        <w:rPr>
          <w:rFonts w:ascii="Times New Roman" w:hAnsi="Times New Roman"/>
          <w:sz w:val="28"/>
          <w:szCs w:val="28"/>
        </w:rPr>
        <w:t>ộ</w:t>
      </w:r>
      <w:r>
        <w:rPr>
          <w:rFonts w:ascii="Times New Roman" w:hAnsi="Times New Roman"/>
          <w:sz w:val="28"/>
          <w:szCs w:val="28"/>
        </w:rPr>
        <w:t>i đ</w:t>
      </w:r>
      <w:r>
        <w:rPr>
          <w:rFonts w:ascii="Times New Roman" w:hAnsi="Times New Roman"/>
          <w:sz w:val="28"/>
          <w:szCs w:val="28"/>
        </w:rPr>
        <w:t>ồ</w:t>
      </w:r>
      <w:r>
        <w:rPr>
          <w:rFonts w:ascii="Times New Roman" w:hAnsi="Times New Roman"/>
          <w:sz w:val="28"/>
          <w:szCs w:val="28"/>
        </w:rPr>
        <w:t>ng c</w:t>
      </w:r>
      <w:r>
        <w:rPr>
          <w:rFonts w:ascii="Times New Roman" w:hAnsi="Times New Roman"/>
          <w:sz w:val="28"/>
          <w:szCs w:val="28"/>
        </w:rPr>
        <w:t>ổ</w:t>
      </w:r>
      <w:r>
        <w:rPr>
          <w:rFonts w:ascii="Times New Roman" w:hAnsi="Times New Roman"/>
          <w:sz w:val="28"/>
          <w:szCs w:val="28"/>
        </w:rPr>
        <w:t xml:space="preserve"> đông mà vi ph</w:t>
      </w:r>
      <w:r>
        <w:rPr>
          <w:rFonts w:ascii="Times New Roman" w:hAnsi="Times New Roman"/>
          <w:sz w:val="28"/>
          <w:szCs w:val="28"/>
        </w:rPr>
        <w:t>ạ</w:t>
      </w:r>
      <w:r>
        <w:rPr>
          <w:rFonts w:ascii="Times New Roman" w:hAnsi="Times New Roman"/>
          <w:sz w:val="28"/>
          <w:szCs w:val="28"/>
        </w:rPr>
        <w:t>m các đi</w:t>
      </w:r>
      <w:r>
        <w:rPr>
          <w:rFonts w:ascii="Times New Roman" w:hAnsi="Times New Roman"/>
          <w:sz w:val="28"/>
          <w:szCs w:val="28"/>
        </w:rPr>
        <w:t>ề</w:t>
      </w:r>
      <w:r>
        <w:rPr>
          <w:rFonts w:ascii="Times New Roman" w:hAnsi="Times New Roman"/>
          <w:sz w:val="28"/>
          <w:szCs w:val="28"/>
        </w:rPr>
        <w:t>u kho</w:t>
      </w:r>
      <w:r>
        <w:rPr>
          <w:rFonts w:ascii="Times New Roman" w:hAnsi="Times New Roman"/>
          <w:sz w:val="28"/>
          <w:szCs w:val="28"/>
        </w:rPr>
        <w:t>ả</w:t>
      </w:r>
      <w:r>
        <w:rPr>
          <w:rFonts w:ascii="Times New Roman" w:hAnsi="Times New Roman"/>
          <w:sz w:val="28"/>
          <w:szCs w:val="28"/>
        </w:rPr>
        <w:t>n trong th</w:t>
      </w:r>
      <w:r>
        <w:rPr>
          <w:rFonts w:ascii="Times New Roman" w:hAnsi="Times New Roman"/>
          <w:sz w:val="28"/>
          <w:szCs w:val="28"/>
        </w:rPr>
        <w:t>ỏ</w:t>
      </w:r>
      <w:r>
        <w:rPr>
          <w:rFonts w:ascii="Times New Roman" w:hAnsi="Times New Roman"/>
          <w:sz w:val="28"/>
          <w:szCs w:val="28"/>
        </w:rPr>
        <w:t>a thu</w:t>
      </w:r>
      <w:r>
        <w:rPr>
          <w:rFonts w:ascii="Times New Roman" w:hAnsi="Times New Roman"/>
          <w:sz w:val="28"/>
          <w:szCs w:val="28"/>
        </w:rPr>
        <w:t>ậ</w:t>
      </w:r>
      <w:r>
        <w:rPr>
          <w:rFonts w:ascii="Times New Roman" w:hAnsi="Times New Roman"/>
          <w:sz w:val="28"/>
          <w:szCs w:val="28"/>
        </w:rPr>
        <w:t>n s</w:t>
      </w:r>
      <w:r>
        <w:rPr>
          <w:rFonts w:ascii="Times New Roman" w:hAnsi="Times New Roman"/>
          <w:sz w:val="28"/>
          <w:szCs w:val="28"/>
        </w:rPr>
        <w:t>ẽ</w:t>
      </w:r>
      <w:r>
        <w:rPr>
          <w:rFonts w:ascii="Times New Roman" w:hAnsi="Times New Roman"/>
          <w:sz w:val="28"/>
          <w:szCs w:val="28"/>
        </w:rPr>
        <w:t xml:space="preserve"> d</w:t>
      </w:r>
      <w:r>
        <w:rPr>
          <w:rFonts w:ascii="Times New Roman" w:hAnsi="Times New Roman"/>
          <w:sz w:val="28"/>
          <w:szCs w:val="28"/>
        </w:rPr>
        <w:t>ẫ</w:t>
      </w:r>
      <w:r>
        <w:rPr>
          <w:rFonts w:ascii="Times New Roman" w:hAnsi="Times New Roman"/>
          <w:sz w:val="28"/>
          <w:szCs w:val="28"/>
        </w:rPr>
        <w:t>n t</w:t>
      </w:r>
      <w:r>
        <w:rPr>
          <w:rFonts w:ascii="Times New Roman" w:hAnsi="Times New Roman"/>
          <w:sz w:val="28"/>
          <w:szCs w:val="28"/>
        </w:rPr>
        <w:t>ớ</w:t>
      </w:r>
      <w:r>
        <w:rPr>
          <w:rFonts w:ascii="Times New Roman" w:hAnsi="Times New Roman"/>
          <w:sz w:val="28"/>
          <w:szCs w:val="28"/>
        </w:rPr>
        <w:t>i trách nhi</w:t>
      </w:r>
      <w:r>
        <w:rPr>
          <w:rFonts w:ascii="Times New Roman" w:hAnsi="Times New Roman"/>
          <w:sz w:val="28"/>
          <w:szCs w:val="28"/>
        </w:rPr>
        <w:t>ệ</w:t>
      </w:r>
      <w:r>
        <w:rPr>
          <w:rFonts w:ascii="Times New Roman" w:hAnsi="Times New Roman"/>
          <w:sz w:val="28"/>
          <w:szCs w:val="28"/>
        </w:rPr>
        <w:t>m c</w:t>
      </w:r>
      <w:r>
        <w:rPr>
          <w:rFonts w:ascii="Times New Roman" w:hAnsi="Times New Roman"/>
          <w:sz w:val="28"/>
          <w:szCs w:val="28"/>
        </w:rPr>
        <w:t>ủ</w:t>
      </w:r>
      <w:r>
        <w:rPr>
          <w:rFonts w:ascii="Times New Roman" w:hAnsi="Times New Roman"/>
          <w:sz w:val="28"/>
          <w:szCs w:val="28"/>
        </w:rPr>
        <w:t xml:space="preserve">a các bên, nhưng không </w:t>
      </w:r>
      <w:r>
        <w:rPr>
          <w:rFonts w:ascii="Times New Roman" w:hAnsi="Times New Roman"/>
          <w:sz w:val="28"/>
          <w:szCs w:val="28"/>
        </w:rPr>
        <w:t>ả</w:t>
      </w:r>
      <w:r>
        <w:rPr>
          <w:rFonts w:ascii="Times New Roman" w:hAnsi="Times New Roman"/>
          <w:sz w:val="28"/>
          <w:szCs w:val="28"/>
        </w:rPr>
        <w:t>nh hư</w:t>
      </w:r>
      <w:r>
        <w:rPr>
          <w:rFonts w:ascii="Times New Roman" w:hAnsi="Times New Roman"/>
          <w:sz w:val="28"/>
          <w:szCs w:val="28"/>
        </w:rPr>
        <w:t>ở</w:t>
      </w:r>
      <w:r>
        <w:rPr>
          <w:rFonts w:ascii="Times New Roman" w:hAnsi="Times New Roman"/>
          <w:sz w:val="28"/>
          <w:szCs w:val="28"/>
        </w:rPr>
        <w:t>ng t</w:t>
      </w:r>
      <w:r>
        <w:rPr>
          <w:rFonts w:ascii="Times New Roman" w:hAnsi="Times New Roman"/>
          <w:sz w:val="28"/>
          <w:szCs w:val="28"/>
        </w:rPr>
        <w:t>ớ</w:t>
      </w:r>
      <w:r>
        <w:rPr>
          <w:rFonts w:ascii="Times New Roman" w:hAnsi="Times New Roman"/>
          <w:sz w:val="28"/>
          <w:szCs w:val="28"/>
        </w:rPr>
        <w:t>i k</w:t>
      </w:r>
      <w:r>
        <w:rPr>
          <w:rFonts w:ascii="Times New Roman" w:hAnsi="Times New Roman"/>
          <w:sz w:val="28"/>
          <w:szCs w:val="28"/>
        </w:rPr>
        <w:t>ế</w:t>
      </w:r>
      <w:r>
        <w:rPr>
          <w:rFonts w:ascii="Times New Roman" w:hAnsi="Times New Roman"/>
          <w:sz w:val="28"/>
          <w:szCs w:val="28"/>
        </w:rPr>
        <w:t>t qu</w:t>
      </w:r>
      <w:r>
        <w:rPr>
          <w:rFonts w:ascii="Times New Roman" w:hAnsi="Times New Roman"/>
          <w:sz w:val="28"/>
          <w:szCs w:val="28"/>
        </w:rPr>
        <w:t>ả</w:t>
      </w:r>
      <w:r>
        <w:rPr>
          <w:rFonts w:ascii="Times New Roman" w:hAnsi="Times New Roman"/>
          <w:sz w:val="28"/>
          <w:szCs w:val="28"/>
        </w:rPr>
        <w:t xml:space="preserve"> c</w:t>
      </w:r>
      <w:r>
        <w:rPr>
          <w:rFonts w:ascii="Times New Roman" w:hAnsi="Times New Roman"/>
          <w:sz w:val="28"/>
          <w:szCs w:val="28"/>
        </w:rPr>
        <w:t>ủ</w:t>
      </w:r>
      <w:r>
        <w:rPr>
          <w:rFonts w:ascii="Times New Roman" w:hAnsi="Times New Roman"/>
          <w:sz w:val="28"/>
          <w:szCs w:val="28"/>
        </w:rPr>
        <w:t>a cu</w:t>
      </w:r>
      <w:r>
        <w:rPr>
          <w:rFonts w:ascii="Times New Roman" w:hAnsi="Times New Roman"/>
          <w:sz w:val="28"/>
          <w:szCs w:val="28"/>
        </w:rPr>
        <w:t>ộ</w:t>
      </w:r>
      <w:r>
        <w:rPr>
          <w:rFonts w:ascii="Times New Roman" w:hAnsi="Times New Roman"/>
          <w:sz w:val="28"/>
          <w:szCs w:val="28"/>
        </w:rPr>
        <w:t>c b</w:t>
      </w:r>
      <w:r>
        <w:rPr>
          <w:rFonts w:ascii="Times New Roman" w:hAnsi="Times New Roman"/>
          <w:sz w:val="28"/>
          <w:szCs w:val="28"/>
        </w:rPr>
        <w:t>ỏ</w:t>
      </w:r>
      <w:r>
        <w:rPr>
          <w:rFonts w:ascii="Times New Roman" w:hAnsi="Times New Roman"/>
          <w:sz w:val="28"/>
          <w:szCs w:val="28"/>
        </w:rPr>
        <w:t xml:space="preserve"> phi</w:t>
      </w:r>
      <w:r>
        <w:rPr>
          <w:rFonts w:ascii="Times New Roman" w:hAnsi="Times New Roman"/>
          <w:sz w:val="28"/>
          <w:szCs w:val="28"/>
        </w:rPr>
        <w:t>ế</w:t>
      </w:r>
      <w:r>
        <w:rPr>
          <w:rFonts w:ascii="Times New Roman" w:hAnsi="Times New Roman"/>
          <w:sz w:val="28"/>
          <w:szCs w:val="28"/>
        </w:rPr>
        <w:t xml:space="preserve">u. </w:t>
      </w:r>
    </w:p>
    <w:p w14:paraId="3C99A7D0" w14:textId="77777777" w:rsidR="008F4594" w:rsidRDefault="001347D7">
      <w:pPr>
        <w:numPr>
          <w:ilvl w:val="0"/>
          <w:numId w:val="1"/>
        </w:numPr>
        <w:spacing w:afterLines="100" w:after="240" w:line="240" w:lineRule="auto"/>
        <w:jc w:val="both"/>
        <w:rPr>
          <w:rFonts w:ascii="Times New Roman" w:hAnsi="Times New Roman" w:cs="Times New Roman"/>
          <w:b/>
          <w:bCs/>
          <w:sz w:val="28"/>
          <w:szCs w:val="28"/>
        </w:rPr>
      </w:pPr>
      <w:r>
        <w:rPr>
          <w:rFonts w:ascii="Times New Roman" w:hAnsi="Times New Roman" w:cs="Times New Roman"/>
          <w:b/>
          <w:bCs/>
          <w:sz w:val="28"/>
          <w:szCs w:val="28"/>
        </w:rPr>
        <w:t>K</w:t>
      </w:r>
      <w:r>
        <w:rPr>
          <w:rFonts w:ascii="Times New Roman" w:hAnsi="Times New Roman" w:cs="Times New Roman"/>
          <w:b/>
          <w:bCs/>
          <w:sz w:val="28"/>
          <w:szCs w:val="28"/>
        </w:rPr>
        <w:t>ế</w:t>
      </w:r>
      <w:r>
        <w:rPr>
          <w:rFonts w:ascii="Times New Roman" w:hAnsi="Times New Roman" w:cs="Times New Roman"/>
          <w:b/>
          <w:bCs/>
          <w:sz w:val="28"/>
          <w:szCs w:val="28"/>
        </w:rPr>
        <w:t>t lu</w:t>
      </w:r>
      <w:r>
        <w:rPr>
          <w:rFonts w:ascii="Times New Roman" w:hAnsi="Times New Roman" w:cs="Times New Roman"/>
          <w:b/>
          <w:bCs/>
          <w:sz w:val="28"/>
          <w:szCs w:val="28"/>
        </w:rPr>
        <w:t>ậ</w:t>
      </w:r>
      <w:r>
        <w:rPr>
          <w:rFonts w:ascii="Times New Roman" w:hAnsi="Times New Roman" w:cs="Times New Roman"/>
          <w:b/>
          <w:bCs/>
          <w:sz w:val="28"/>
          <w:szCs w:val="28"/>
        </w:rPr>
        <w:t>n</w:t>
      </w:r>
    </w:p>
    <w:p w14:paraId="6DC7AA1B" w14:textId="77777777" w:rsidR="008F4594" w:rsidRDefault="001347D7">
      <w:pPr>
        <w:spacing w:afterLines="100" w:after="240" w:line="240" w:lineRule="auto"/>
        <w:ind w:firstLine="420"/>
        <w:jc w:val="both"/>
        <w:rPr>
          <w:rFonts w:ascii="Times New Roman" w:hAnsi="Times New Roman" w:cs="Times New Roman"/>
          <w:sz w:val="28"/>
          <w:szCs w:val="28"/>
        </w:rPr>
      </w:pPr>
      <w:r>
        <w:rPr>
          <w:rFonts w:ascii="Times New Roman" w:hAnsi="Times New Roman" w:cs="Times New Roman"/>
          <w:sz w:val="28"/>
          <w:szCs w:val="28"/>
        </w:rPr>
        <w:t>Qua các n</w:t>
      </w:r>
      <w:r>
        <w:rPr>
          <w:rFonts w:ascii="Times New Roman" w:hAnsi="Times New Roman" w:cs="Times New Roman"/>
          <w:sz w:val="28"/>
          <w:szCs w:val="28"/>
        </w:rPr>
        <w:t>ộ</w:t>
      </w:r>
      <w:r>
        <w:rPr>
          <w:rFonts w:ascii="Times New Roman" w:hAnsi="Times New Roman" w:cs="Times New Roman"/>
          <w:sz w:val="28"/>
          <w:szCs w:val="28"/>
        </w:rPr>
        <w:t xml:space="preserve">i dung phân tích </w:t>
      </w:r>
      <w:r>
        <w:rPr>
          <w:rFonts w:ascii="Times New Roman" w:hAnsi="Times New Roman" w:cs="Times New Roman"/>
          <w:sz w:val="28"/>
          <w:szCs w:val="28"/>
        </w:rPr>
        <w:t>ở</w:t>
      </w:r>
      <w:r>
        <w:rPr>
          <w:rFonts w:ascii="Times New Roman" w:hAnsi="Times New Roman" w:cs="Times New Roman"/>
          <w:sz w:val="28"/>
          <w:szCs w:val="28"/>
        </w:rPr>
        <w:t xml:space="preserve"> trên, nhóm tác gi</w:t>
      </w:r>
      <w:r>
        <w:rPr>
          <w:rFonts w:ascii="Times New Roman" w:hAnsi="Times New Roman" w:cs="Times New Roman"/>
          <w:sz w:val="28"/>
          <w:szCs w:val="28"/>
        </w:rPr>
        <w:t>ả</w:t>
      </w:r>
      <w:r>
        <w:rPr>
          <w:rFonts w:ascii="Times New Roman" w:hAnsi="Times New Roman" w:cs="Times New Roman"/>
          <w:sz w:val="28"/>
          <w:szCs w:val="28"/>
        </w:rPr>
        <w:t xml:space="preserve"> có th</w:t>
      </w:r>
      <w:r>
        <w:rPr>
          <w:rFonts w:ascii="Times New Roman" w:hAnsi="Times New Roman" w:cs="Times New Roman"/>
          <w:sz w:val="28"/>
          <w:szCs w:val="28"/>
        </w:rPr>
        <w:t>ể</w:t>
      </w:r>
      <w:r>
        <w:rPr>
          <w:rFonts w:ascii="Times New Roman" w:hAnsi="Times New Roman" w:cs="Times New Roman"/>
          <w:sz w:val="28"/>
          <w:szCs w:val="28"/>
        </w:rPr>
        <w:t xml:space="preserve"> đưa ra m</w:t>
      </w:r>
      <w:r>
        <w:rPr>
          <w:rFonts w:ascii="Times New Roman" w:hAnsi="Times New Roman" w:cs="Times New Roman"/>
          <w:sz w:val="28"/>
          <w:szCs w:val="28"/>
        </w:rPr>
        <w:t>ộ</w:t>
      </w:r>
      <w:r>
        <w:rPr>
          <w:rFonts w:ascii="Times New Roman" w:hAnsi="Times New Roman" w:cs="Times New Roman"/>
          <w:sz w:val="28"/>
          <w:szCs w:val="28"/>
        </w:rPr>
        <w:t>t s</w:t>
      </w:r>
      <w:r>
        <w:rPr>
          <w:rFonts w:ascii="Times New Roman" w:hAnsi="Times New Roman" w:cs="Times New Roman"/>
          <w:sz w:val="28"/>
          <w:szCs w:val="28"/>
        </w:rPr>
        <w:t>ố</w:t>
      </w:r>
      <w:r>
        <w:rPr>
          <w:rFonts w:ascii="Times New Roman" w:hAnsi="Times New Roman" w:cs="Times New Roman"/>
          <w:sz w:val="28"/>
          <w:szCs w:val="28"/>
        </w:rPr>
        <w:t xml:space="preserve"> k</w:t>
      </w:r>
      <w:r>
        <w:rPr>
          <w:rFonts w:ascii="Times New Roman" w:hAnsi="Times New Roman" w:cs="Times New Roman"/>
          <w:sz w:val="28"/>
          <w:szCs w:val="28"/>
        </w:rPr>
        <w:t>ế</w:t>
      </w:r>
      <w:r>
        <w:rPr>
          <w:rFonts w:ascii="Times New Roman" w:hAnsi="Times New Roman" w:cs="Times New Roman"/>
          <w:sz w:val="28"/>
          <w:szCs w:val="28"/>
        </w:rPr>
        <w:t>t lu</w:t>
      </w:r>
      <w:r>
        <w:rPr>
          <w:rFonts w:ascii="Times New Roman" w:hAnsi="Times New Roman" w:cs="Times New Roman"/>
          <w:sz w:val="28"/>
          <w:szCs w:val="28"/>
        </w:rPr>
        <w:t>ậ</w:t>
      </w:r>
      <w:r>
        <w:rPr>
          <w:rFonts w:ascii="Times New Roman" w:hAnsi="Times New Roman" w:cs="Times New Roman"/>
          <w:sz w:val="28"/>
          <w:szCs w:val="28"/>
        </w:rPr>
        <w:t>n nghiên c</w:t>
      </w:r>
      <w:r>
        <w:rPr>
          <w:rFonts w:ascii="Times New Roman" w:hAnsi="Times New Roman" w:cs="Times New Roman"/>
          <w:sz w:val="28"/>
          <w:szCs w:val="28"/>
        </w:rPr>
        <w:t>ứ</w:t>
      </w:r>
      <w:r>
        <w:rPr>
          <w:rFonts w:ascii="Times New Roman" w:hAnsi="Times New Roman" w:cs="Times New Roman"/>
          <w:sz w:val="28"/>
          <w:szCs w:val="28"/>
        </w:rPr>
        <w:t>u như sau</w:t>
      </w:r>
      <w:r>
        <w:rPr>
          <w:rFonts w:ascii="Times New Roman" w:hAnsi="Times New Roman" w:cs="Times New Roman"/>
          <w:sz w:val="28"/>
          <w:szCs w:val="28"/>
        </w:rPr>
        <w:t>:</w:t>
      </w:r>
    </w:p>
    <w:p w14:paraId="20C49453" w14:textId="549F176B" w:rsidR="008F4594" w:rsidRDefault="001347D7">
      <w:pPr>
        <w:spacing w:afterLines="100" w:after="240" w:line="240" w:lineRule="auto"/>
        <w:ind w:firstLine="420"/>
        <w:jc w:val="both"/>
        <w:rPr>
          <w:rFonts w:ascii="Times New Roman" w:hAnsi="Times New Roman" w:cs="Times New Roman"/>
          <w:color w:val="0000FF"/>
          <w:sz w:val="28"/>
          <w:szCs w:val="28"/>
        </w:rPr>
      </w:pPr>
      <w:r>
        <w:rPr>
          <w:rFonts w:ascii="Times New Roman" w:hAnsi="Times New Roman" w:cs="Times New Roman"/>
          <w:color w:val="0000FF"/>
          <w:sz w:val="28"/>
          <w:szCs w:val="28"/>
        </w:rPr>
        <w:t>T</w:t>
      </w:r>
      <w:r>
        <w:rPr>
          <w:rFonts w:ascii="Times New Roman" w:hAnsi="Times New Roman" w:cs="Times New Roman"/>
          <w:color w:val="0000FF"/>
          <w:sz w:val="28"/>
          <w:szCs w:val="28"/>
        </w:rPr>
        <w:t>ính hi</w:t>
      </w:r>
      <w:r>
        <w:rPr>
          <w:rFonts w:ascii="Times New Roman" w:hAnsi="Times New Roman" w:cs="Times New Roman"/>
          <w:color w:val="0000FF"/>
          <w:sz w:val="28"/>
          <w:szCs w:val="28"/>
        </w:rPr>
        <w:t>ệ</w:t>
      </w:r>
      <w:r>
        <w:rPr>
          <w:rFonts w:ascii="Times New Roman" w:hAnsi="Times New Roman" w:cs="Times New Roman"/>
          <w:color w:val="0000FF"/>
          <w:sz w:val="28"/>
          <w:szCs w:val="28"/>
        </w:rPr>
        <w:t>u l</w:t>
      </w:r>
      <w:r>
        <w:rPr>
          <w:rFonts w:ascii="Times New Roman" w:hAnsi="Times New Roman" w:cs="Times New Roman"/>
          <w:color w:val="0000FF"/>
          <w:sz w:val="28"/>
          <w:szCs w:val="28"/>
        </w:rPr>
        <w:t>ự</w:t>
      </w:r>
      <w:r>
        <w:rPr>
          <w:rFonts w:ascii="Times New Roman" w:hAnsi="Times New Roman" w:cs="Times New Roman"/>
          <w:color w:val="0000FF"/>
          <w:sz w:val="28"/>
          <w:szCs w:val="28"/>
        </w:rPr>
        <w:t>c c</w:t>
      </w:r>
      <w:r>
        <w:rPr>
          <w:rFonts w:ascii="Times New Roman" w:hAnsi="Times New Roman" w:cs="Times New Roman"/>
          <w:color w:val="0000FF"/>
          <w:sz w:val="28"/>
          <w:szCs w:val="28"/>
        </w:rPr>
        <w:t>ủ</w:t>
      </w:r>
      <w:r>
        <w:rPr>
          <w:rFonts w:ascii="Times New Roman" w:hAnsi="Times New Roman" w:cs="Times New Roman"/>
          <w:color w:val="0000FF"/>
          <w:sz w:val="28"/>
          <w:szCs w:val="28"/>
        </w:rPr>
        <w:t>a th</w:t>
      </w:r>
      <w:r>
        <w:rPr>
          <w:rFonts w:ascii="Times New Roman" w:hAnsi="Times New Roman" w:cs="Times New Roman"/>
          <w:color w:val="0000FF"/>
          <w:sz w:val="28"/>
          <w:szCs w:val="28"/>
        </w:rPr>
        <w:t>ỏ</w:t>
      </w:r>
      <w:r>
        <w:rPr>
          <w:rFonts w:ascii="Times New Roman" w:hAnsi="Times New Roman" w:cs="Times New Roman"/>
          <w:color w:val="0000FF"/>
          <w:sz w:val="28"/>
          <w:szCs w:val="28"/>
        </w:rPr>
        <w:t>a thu</w:t>
      </w:r>
      <w:r>
        <w:rPr>
          <w:rFonts w:ascii="Times New Roman" w:hAnsi="Times New Roman" w:cs="Times New Roman"/>
          <w:color w:val="0000FF"/>
          <w:sz w:val="28"/>
          <w:szCs w:val="28"/>
        </w:rPr>
        <w:t>ậ</w:t>
      </w:r>
      <w:r>
        <w:rPr>
          <w:rFonts w:ascii="Times New Roman" w:hAnsi="Times New Roman" w:cs="Times New Roman"/>
          <w:color w:val="0000FF"/>
          <w:sz w:val="28"/>
          <w:szCs w:val="28"/>
        </w:rPr>
        <w:t>n c</w:t>
      </w:r>
      <w:r>
        <w:rPr>
          <w:rFonts w:ascii="Times New Roman" w:hAnsi="Times New Roman" w:cs="Times New Roman"/>
          <w:color w:val="0000FF"/>
          <w:sz w:val="28"/>
          <w:szCs w:val="28"/>
        </w:rPr>
        <w:t>ổ</w:t>
      </w:r>
      <w:r>
        <w:rPr>
          <w:rFonts w:ascii="Times New Roman" w:hAnsi="Times New Roman" w:cs="Times New Roman"/>
          <w:color w:val="0000FF"/>
          <w:sz w:val="28"/>
          <w:szCs w:val="28"/>
        </w:rPr>
        <w:t xml:space="preserve"> đông chưa đư</w:t>
      </w:r>
      <w:r>
        <w:rPr>
          <w:rFonts w:ascii="Times New Roman" w:hAnsi="Times New Roman" w:cs="Times New Roman"/>
          <w:color w:val="0000FF"/>
          <w:sz w:val="28"/>
          <w:szCs w:val="28"/>
        </w:rPr>
        <w:t>ợ</w:t>
      </w:r>
      <w:r>
        <w:rPr>
          <w:rFonts w:ascii="Times New Roman" w:hAnsi="Times New Roman" w:cs="Times New Roman"/>
          <w:color w:val="0000FF"/>
          <w:sz w:val="28"/>
          <w:szCs w:val="28"/>
        </w:rPr>
        <w:t>c làm rõ trong lu</w:t>
      </w:r>
      <w:r>
        <w:rPr>
          <w:rFonts w:ascii="Times New Roman" w:hAnsi="Times New Roman" w:cs="Times New Roman"/>
          <w:color w:val="0000FF"/>
          <w:sz w:val="28"/>
          <w:szCs w:val="28"/>
        </w:rPr>
        <w:t>ậ</w:t>
      </w:r>
      <w:r>
        <w:rPr>
          <w:rFonts w:ascii="Times New Roman" w:hAnsi="Times New Roman" w:cs="Times New Roman"/>
          <w:color w:val="0000FF"/>
          <w:sz w:val="28"/>
          <w:szCs w:val="28"/>
        </w:rPr>
        <w:t>t</w:t>
      </w:r>
      <w:r>
        <w:rPr>
          <w:rFonts w:ascii="Times New Roman" w:hAnsi="Times New Roman" w:cs="Times New Roman"/>
          <w:color w:val="0000FF"/>
          <w:sz w:val="28"/>
          <w:szCs w:val="28"/>
        </w:rPr>
        <w:t>, do đó</w:t>
      </w:r>
      <w:r>
        <w:rPr>
          <w:rFonts w:ascii="Times New Roman" w:hAnsi="Times New Roman" w:cs="Times New Roman"/>
          <w:color w:val="0000FF"/>
          <w:sz w:val="28"/>
          <w:szCs w:val="28"/>
        </w:rPr>
        <w:t xml:space="preserve"> nhóm tác gi</w:t>
      </w:r>
      <w:r>
        <w:rPr>
          <w:rFonts w:ascii="Times New Roman" w:hAnsi="Times New Roman" w:cs="Times New Roman"/>
          <w:color w:val="0000FF"/>
          <w:sz w:val="28"/>
          <w:szCs w:val="28"/>
        </w:rPr>
        <w:t>ả</w:t>
      </w:r>
      <w:r>
        <w:rPr>
          <w:rFonts w:ascii="Times New Roman" w:hAnsi="Times New Roman" w:cs="Times New Roman"/>
          <w:color w:val="0000FF"/>
          <w:sz w:val="28"/>
          <w:szCs w:val="28"/>
        </w:rPr>
        <w:t xml:space="preserve"> cho r</w:t>
      </w:r>
      <w:r>
        <w:rPr>
          <w:rFonts w:ascii="Times New Roman" w:hAnsi="Times New Roman" w:cs="Times New Roman"/>
          <w:color w:val="0000FF"/>
          <w:sz w:val="28"/>
          <w:szCs w:val="28"/>
        </w:rPr>
        <w:t>ằ</w:t>
      </w:r>
      <w:r>
        <w:rPr>
          <w:rFonts w:ascii="Times New Roman" w:hAnsi="Times New Roman" w:cs="Times New Roman"/>
          <w:color w:val="0000FF"/>
          <w:sz w:val="28"/>
          <w:szCs w:val="28"/>
        </w:rPr>
        <w:t>ng c</w:t>
      </w:r>
      <w:r>
        <w:rPr>
          <w:rFonts w:ascii="Times New Roman" w:hAnsi="Times New Roman" w:cs="Times New Roman"/>
          <w:color w:val="0000FF"/>
          <w:sz w:val="28"/>
          <w:szCs w:val="28"/>
        </w:rPr>
        <w:t>ầ</w:t>
      </w:r>
      <w:r>
        <w:rPr>
          <w:rFonts w:ascii="Times New Roman" w:hAnsi="Times New Roman" w:cs="Times New Roman"/>
          <w:color w:val="0000FF"/>
          <w:sz w:val="28"/>
          <w:szCs w:val="28"/>
        </w:rPr>
        <w:t>n ph</w:t>
      </w:r>
      <w:r>
        <w:rPr>
          <w:rFonts w:ascii="Times New Roman" w:hAnsi="Times New Roman" w:cs="Times New Roman"/>
          <w:color w:val="0000FF"/>
          <w:sz w:val="28"/>
          <w:szCs w:val="28"/>
        </w:rPr>
        <w:t>ả</w:t>
      </w:r>
      <w:r>
        <w:rPr>
          <w:rFonts w:ascii="Times New Roman" w:hAnsi="Times New Roman" w:cs="Times New Roman"/>
          <w:color w:val="0000FF"/>
          <w:sz w:val="28"/>
          <w:szCs w:val="28"/>
        </w:rPr>
        <w:t>i quy đ</w:t>
      </w:r>
      <w:r>
        <w:rPr>
          <w:rFonts w:ascii="Times New Roman" w:hAnsi="Times New Roman" w:cs="Times New Roman"/>
          <w:color w:val="0000FF"/>
          <w:sz w:val="28"/>
          <w:szCs w:val="28"/>
        </w:rPr>
        <w:t>ị</w:t>
      </w:r>
      <w:r>
        <w:rPr>
          <w:rFonts w:ascii="Times New Roman" w:hAnsi="Times New Roman" w:cs="Times New Roman"/>
          <w:color w:val="0000FF"/>
          <w:sz w:val="28"/>
          <w:szCs w:val="28"/>
        </w:rPr>
        <w:t>nh th</w:t>
      </w:r>
      <w:r>
        <w:rPr>
          <w:rFonts w:ascii="Times New Roman" w:hAnsi="Times New Roman" w:cs="Times New Roman"/>
          <w:color w:val="0000FF"/>
          <w:sz w:val="28"/>
          <w:szCs w:val="28"/>
        </w:rPr>
        <w:t>ỏ</w:t>
      </w:r>
      <w:r>
        <w:rPr>
          <w:rFonts w:ascii="Times New Roman" w:hAnsi="Times New Roman" w:cs="Times New Roman"/>
          <w:color w:val="0000FF"/>
          <w:sz w:val="28"/>
          <w:szCs w:val="28"/>
        </w:rPr>
        <w:t>a thu</w:t>
      </w:r>
      <w:r>
        <w:rPr>
          <w:rFonts w:ascii="Times New Roman" w:hAnsi="Times New Roman" w:cs="Times New Roman"/>
          <w:color w:val="0000FF"/>
          <w:sz w:val="28"/>
          <w:szCs w:val="28"/>
        </w:rPr>
        <w:t>ậ</w:t>
      </w:r>
      <w:r>
        <w:rPr>
          <w:rFonts w:ascii="Times New Roman" w:hAnsi="Times New Roman" w:cs="Times New Roman"/>
          <w:color w:val="0000FF"/>
          <w:sz w:val="28"/>
          <w:szCs w:val="28"/>
        </w:rPr>
        <w:t>n c</w:t>
      </w:r>
      <w:r>
        <w:rPr>
          <w:rFonts w:ascii="Times New Roman" w:hAnsi="Times New Roman" w:cs="Times New Roman"/>
          <w:color w:val="0000FF"/>
          <w:sz w:val="28"/>
          <w:szCs w:val="28"/>
        </w:rPr>
        <w:t>ổ</w:t>
      </w:r>
      <w:r>
        <w:rPr>
          <w:rFonts w:ascii="Times New Roman" w:hAnsi="Times New Roman" w:cs="Times New Roman"/>
          <w:color w:val="0000FF"/>
          <w:sz w:val="28"/>
          <w:szCs w:val="28"/>
        </w:rPr>
        <w:t xml:space="preserve"> đông tron</w:t>
      </w:r>
      <w:r>
        <w:rPr>
          <w:rFonts w:ascii="Times New Roman" w:hAnsi="Times New Roman" w:cs="Times New Roman"/>
          <w:color w:val="0000FF"/>
          <w:sz w:val="28"/>
          <w:szCs w:val="28"/>
        </w:rPr>
        <w:t>g Lu</w:t>
      </w:r>
      <w:r>
        <w:rPr>
          <w:rFonts w:ascii="Times New Roman" w:hAnsi="Times New Roman" w:cs="Times New Roman"/>
          <w:color w:val="0000FF"/>
          <w:sz w:val="28"/>
          <w:szCs w:val="28"/>
        </w:rPr>
        <w:t>ậ</w:t>
      </w:r>
      <w:r>
        <w:rPr>
          <w:rFonts w:ascii="Times New Roman" w:hAnsi="Times New Roman" w:cs="Times New Roman"/>
          <w:color w:val="0000FF"/>
          <w:sz w:val="28"/>
          <w:szCs w:val="28"/>
        </w:rPr>
        <w:t>t doanh nghi</w:t>
      </w:r>
      <w:r>
        <w:rPr>
          <w:rFonts w:ascii="Times New Roman" w:hAnsi="Times New Roman" w:cs="Times New Roman"/>
          <w:color w:val="0000FF"/>
          <w:sz w:val="28"/>
          <w:szCs w:val="28"/>
        </w:rPr>
        <w:t>ệ</w:t>
      </w:r>
      <w:r>
        <w:rPr>
          <w:rFonts w:ascii="Times New Roman" w:hAnsi="Times New Roman" w:cs="Times New Roman"/>
          <w:color w:val="0000FF"/>
          <w:sz w:val="28"/>
          <w:szCs w:val="28"/>
        </w:rPr>
        <w:t>p đ</w:t>
      </w:r>
      <w:r>
        <w:rPr>
          <w:rFonts w:ascii="Times New Roman" w:hAnsi="Times New Roman" w:cs="Times New Roman"/>
          <w:color w:val="0000FF"/>
          <w:sz w:val="28"/>
          <w:szCs w:val="28"/>
        </w:rPr>
        <w:t>ể</w:t>
      </w:r>
      <w:r>
        <w:rPr>
          <w:rFonts w:ascii="Times New Roman" w:hAnsi="Times New Roman" w:cs="Times New Roman"/>
          <w:color w:val="0000FF"/>
          <w:sz w:val="28"/>
          <w:szCs w:val="28"/>
        </w:rPr>
        <w:t xml:space="preserve"> thay vì các nhà đ</w:t>
      </w:r>
      <w:r>
        <w:rPr>
          <w:rFonts w:ascii="Times New Roman" w:hAnsi="Times New Roman" w:cs="Times New Roman"/>
          <w:color w:val="0000FF"/>
          <w:sz w:val="28"/>
          <w:szCs w:val="28"/>
        </w:rPr>
        <w:t>ầ</w:t>
      </w:r>
      <w:r>
        <w:rPr>
          <w:rFonts w:ascii="Times New Roman" w:hAnsi="Times New Roman" w:cs="Times New Roman"/>
          <w:color w:val="0000FF"/>
          <w:sz w:val="28"/>
          <w:szCs w:val="28"/>
        </w:rPr>
        <w:t>u tư ph</w:t>
      </w:r>
      <w:r>
        <w:rPr>
          <w:rFonts w:ascii="Times New Roman" w:hAnsi="Times New Roman" w:cs="Times New Roman"/>
          <w:color w:val="0000FF"/>
          <w:sz w:val="28"/>
          <w:szCs w:val="28"/>
        </w:rPr>
        <w:t>ả</w:t>
      </w:r>
      <w:r>
        <w:rPr>
          <w:rFonts w:ascii="Times New Roman" w:hAnsi="Times New Roman" w:cs="Times New Roman"/>
          <w:color w:val="0000FF"/>
          <w:sz w:val="28"/>
          <w:szCs w:val="28"/>
        </w:rPr>
        <w:t>i t</w:t>
      </w:r>
      <w:r>
        <w:rPr>
          <w:rFonts w:ascii="Times New Roman" w:hAnsi="Times New Roman" w:cs="Times New Roman"/>
          <w:color w:val="0000FF"/>
          <w:sz w:val="28"/>
          <w:szCs w:val="28"/>
        </w:rPr>
        <w:t>ự</w:t>
      </w:r>
      <w:r>
        <w:rPr>
          <w:rFonts w:ascii="Times New Roman" w:hAnsi="Times New Roman" w:cs="Times New Roman"/>
          <w:color w:val="0000FF"/>
          <w:sz w:val="28"/>
          <w:szCs w:val="28"/>
        </w:rPr>
        <w:t xml:space="preserve"> nghiên c</w:t>
      </w:r>
      <w:r>
        <w:rPr>
          <w:rFonts w:ascii="Times New Roman" w:hAnsi="Times New Roman" w:cs="Times New Roman"/>
          <w:color w:val="0000FF"/>
          <w:sz w:val="28"/>
          <w:szCs w:val="28"/>
        </w:rPr>
        <w:t>ứ</w:t>
      </w:r>
      <w:r>
        <w:rPr>
          <w:rFonts w:ascii="Times New Roman" w:hAnsi="Times New Roman" w:cs="Times New Roman"/>
          <w:color w:val="0000FF"/>
          <w:sz w:val="28"/>
          <w:szCs w:val="28"/>
        </w:rPr>
        <w:t>u, đ</w:t>
      </w:r>
      <w:r>
        <w:rPr>
          <w:rFonts w:ascii="Times New Roman" w:hAnsi="Times New Roman" w:cs="Times New Roman"/>
          <w:color w:val="0000FF"/>
          <w:sz w:val="28"/>
          <w:szCs w:val="28"/>
        </w:rPr>
        <w:t>ố</w:t>
      </w:r>
      <w:r>
        <w:rPr>
          <w:rFonts w:ascii="Times New Roman" w:hAnsi="Times New Roman" w:cs="Times New Roman"/>
          <w:color w:val="0000FF"/>
          <w:sz w:val="28"/>
          <w:szCs w:val="28"/>
        </w:rPr>
        <w:t>i chi</w:t>
      </w:r>
      <w:r>
        <w:rPr>
          <w:rFonts w:ascii="Times New Roman" w:hAnsi="Times New Roman" w:cs="Times New Roman"/>
          <w:color w:val="0000FF"/>
          <w:sz w:val="28"/>
          <w:szCs w:val="28"/>
        </w:rPr>
        <w:t>ế</w:t>
      </w:r>
      <w:r>
        <w:rPr>
          <w:rFonts w:ascii="Times New Roman" w:hAnsi="Times New Roman" w:cs="Times New Roman"/>
          <w:color w:val="0000FF"/>
          <w:sz w:val="28"/>
          <w:szCs w:val="28"/>
        </w:rPr>
        <w:t>u trong pháp lu</w:t>
      </w:r>
      <w:r>
        <w:rPr>
          <w:rFonts w:ascii="Times New Roman" w:hAnsi="Times New Roman" w:cs="Times New Roman"/>
          <w:color w:val="0000FF"/>
          <w:sz w:val="28"/>
          <w:szCs w:val="28"/>
        </w:rPr>
        <w:t>ậ</w:t>
      </w:r>
      <w:r>
        <w:rPr>
          <w:rFonts w:ascii="Times New Roman" w:hAnsi="Times New Roman" w:cs="Times New Roman"/>
          <w:color w:val="0000FF"/>
          <w:sz w:val="28"/>
          <w:szCs w:val="28"/>
        </w:rPr>
        <w:t xml:space="preserve">t </w:t>
      </w:r>
      <w:r>
        <w:rPr>
          <w:rFonts w:ascii="Times New Roman" w:hAnsi="Times New Roman" w:cs="Times New Roman"/>
          <w:color w:val="0000FF"/>
          <w:sz w:val="28"/>
          <w:szCs w:val="28"/>
        </w:rPr>
        <w:t>dân s</w:t>
      </w:r>
      <w:r>
        <w:rPr>
          <w:rFonts w:ascii="Times New Roman" w:hAnsi="Times New Roman" w:cs="Times New Roman"/>
          <w:color w:val="0000FF"/>
          <w:sz w:val="28"/>
          <w:szCs w:val="28"/>
        </w:rPr>
        <w:t>ự</w:t>
      </w:r>
      <w:r>
        <w:rPr>
          <w:rFonts w:ascii="Times New Roman" w:hAnsi="Times New Roman" w:cs="Times New Roman"/>
          <w:color w:val="0000FF"/>
          <w:sz w:val="28"/>
          <w:szCs w:val="28"/>
        </w:rPr>
        <w:t xml:space="preserve"> thì có th</w:t>
      </w:r>
      <w:r>
        <w:rPr>
          <w:rFonts w:ascii="Times New Roman" w:hAnsi="Times New Roman" w:cs="Times New Roman"/>
          <w:color w:val="0000FF"/>
          <w:sz w:val="28"/>
          <w:szCs w:val="28"/>
        </w:rPr>
        <w:t>ể</w:t>
      </w:r>
      <w:r>
        <w:rPr>
          <w:rFonts w:ascii="Times New Roman" w:hAnsi="Times New Roman" w:cs="Times New Roman"/>
          <w:color w:val="0000FF"/>
          <w:sz w:val="28"/>
          <w:szCs w:val="28"/>
        </w:rPr>
        <w:t xml:space="preserve"> quy đ</w:t>
      </w:r>
      <w:r>
        <w:rPr>
          <w:rFonts w:ascii="Times New Roman" w:hAnsi="Times New Roman" w:cs="Times New Roman"/>
          <w:color w:val="0000FF"/>
          <w:sz w:val="28"/>
          <w:szCs w:val="28"/>
        </w:rPr>
        <w:t>ị</w:t>
      </w:r>
      <w:r>
        <w:rPr>
          <w:rFonts w:ascii="Times New Roman" w:hAnsi="Times New Roman" w:cs="Times New Roman"/>
          <w:color w:val="0000FF"/>
          <w:sz w:val="28"/>
          <w:szCs w:val="28"/>
        </w:rPr>
        <w:t>nh rõ như m</w:t>
      </w:r>
      <w:r>
        <w:rPr>
          <w:rFonts w:ascii="Times New Roman" w:hAnsi="Times New Roman" w:cs="Times New Roman"/>
          <w:color w:val="0000FF"/>
          <w:sz w:val="28"/>
          <w:szCs w:val="28"/>
        </w:rPr>
        <w:t>ộ</w:t>
      </w:r>
      <w:r>
        <w:rPr>
          <w:rFonts w:ascii="Times New Roman" w:hAnsi="Times New Roman" w:cs="Times New Roman"/>
          <w:color w:val="0000FF"/>
          <w:sz w:val="28"/>
          <w:szCs w:val="28"/>
        </w:rPr>
        <w:t>t s</w:t>
      </w:r>
      <w:r>
        <w:rPr>
          <w:rFonts w:ascii="Times New Roman" w:hAnsi="Times New Roman" w:cs="Times New Roman"/>
          <w:color w:val="0000FF"/>
          <w:sz w:val="28"/>
          <w:szCs w:val="28"/>
        </w:rPr>
        <w:t>ự</w:t>
      </w:r>
      <w:r>
        <w:rPr>
          <w:rFonts w:ascii="Times New Roman" w:hAnsi="Times New Roman" w:cs="Times New Roman"/>
          <w:color w:val="0000FF"/>
          <w:sz w:val="28"/>
          <w:szCs w:val="28"/>
        </w:rPr>
        <w:t xml:space="preserve"> hư</w:t>
      </w:r>
      <w:r>
        <w:rPr>
          <w:rFonts w:ascii="Times New Roman" w:hAnsi="Times New Roman" w:cs="Times New Roman"/>
          <w:color w:val="0000FF"/>
          <w:sz w:val="28"/>
          <w:szCs w:val="28"/>
        </w:rPr>
        <w:t>ớ</w:t>
      </w:r>
      <w:r>
        <w:rPr>
          <w:rFonts w:ascii="Times New Roman" w:hAnsi="Times New Roman" w:cs="Times New Roman"/>
          <w:color w:val="0000FF"/>
          <w:sz w:val="28"/>
          <w:szCs w:val="28"/>
        </w:rPr>
        <w:t>ng d</w:t>
      </w:r>
      <w:r>
        <w:rPr>
          <w:rFonts w:ascii="Times New Roman" w:hAnsi="Times New Roman" w:cs="Times New Roman"/>
          <w:color w:val="0000FF"/>
          <w:sz w:val="28"/>
          <w:szCs w:val="28"/>
        </w:rPr>
        <w:t>ẫ</w:t>
      </w:r>
      <w:r>
        <w:rPr>
          <w:rFonts w:ascii="Times New Roman" w:hAnsi="Times New Roman" w:cs="Times New Roman"/>
          <w:color w:val="0000FF"/>
          <w:sz w:val="28"/>
          <w:szCs w:val="28"/>
        </w:rPr>
        <w:t>n tr</w:t>
      </w:r>
      <w:r>
        <w:rPr>
          <w:rFonts w:ascii="Times New Roman" w:hAnsi="Times New Roman" w:cs="Times New Roman"/>
          <w:color w:val="0000FF"/>
          <w:sz w:val="28"/>
          <w:szCs w:val="28"/>
        </w:rPr>
        <w:t>ự</w:t>
      </w:r>
      <w:r>
        <w:rPr>
          <w:rFonts w:ascii="Times New Roman" w:hAnsi="Times New Roman" w:cs="Times New Roman"/>
          <w:color w:val="0000FF"/>
          <w:sz w:val="28"/>
          <w:szCs w:val="28"/>
        </w:rPr>
        <w:t>c ti</w:t>
      </w:r>
      <w:r>
        <w:rPr>
          <w:rFonts w:ascii="Times New Roman" w:hAnsi="Times New Roman" w:cs="Times New Roman"/>
          <w:color w:val="0000FF"/>
          <w:sz w:val="28"/>
          <w:szCs w:val="28"/>
        </w:rPr>
        <w:t>ế</w:t>
      </w:r>
      <w:r>
        <w:rPr>
          <w:rFonts w:ascii="Times New Roman" w:hAnsi="Times New Roman" w:cs="Times New Roman"/>
          <w:color w:val="0000FF"/>
          <w:sz w:val="28"/>
          <w:szCs w:val="28"/>
        </w:rPr>
        <w:t>p cho các c</w:t>
      </w:r>
      <w:r>
        <w:rPr>
          <w:rFonts w:ascii="Times New Roman" w:hAnsi="Times New Roman" w:cs="Times New Roman"/>
          <w:color w:val="0000FF"/>
          <w:sz w:val="28"/>
          <w:szCs w:val="28"/>
        </w:rPr>
        <w:t>ổ</w:t>
      </w:r>
      <w:r>
        <w:rPr>
          <w:rFonts w:ascii="Times New Roman" w:hAnsi="Times New Roman" w:cs="Times New Roman"/>
          <w:color w:val="0000FF"/>
          <w:sz w:val="28"/>
          <w:szCs w:val="28"/>
        </w:rPr>
        <w:t xml:space="preserve"> đông trư</w:t>
      </w:r>
      <w:r>
        <w:rPr>
          <w:rFonts w:ascii="Times New Roman" w:hAnsi="Times New Roman" w:cs="Times New Roman"/>
          <w:color w:val="0000FF"/>
          <w:sz w:val="28"/>
          <w:szCs w:val="28"/>
        </w:rPr>
        <w:t>ớ</w:t>
      </w:r>
      <w:r>
        <w:rPr>
          <w:rFonts w:ascii="Times New Roman" w:hAnsi="Times New Roman" w:cs="Times New Roman"/>
          <w:color w:val="0000FF"/>
          <w:sz w:val="28"/>
          <w:szCs w:val="28"/>
        </w:rPr>
        <w:t>c khi so</w:t>
      </w:r>
      <w:r>
        <w:rPr>
          <w:rFonts w:ascii="Times New Roman" w:hAnsi="Times New Roman" w:cs="Times New Roman"/>
          <w:color w:val="0000FF"/>
          <w:sz w:val="28"/>
          <w:szCs w:val="28"/>
        </w:rPr>
        <w:t>ạ</w:t>
      </w:r>
      <w:r>
        <w:rPr>
          <w:rFonts w:ascii="Times New Roman" w:hAnsi="Times New Roman" w:cs="Times New Roman"/>
          <w:color w:val="0000FF"/>
          <w:sz w:val="28"/>
          <w:szCs w:val="28"/>
        </w:rPr>
        <w:t>n th</w:t>
      </w:r>
      <w:r>
        <w:rPr>
          <w:rFonts w:ascii="Times New Roman" w:hAnsi="Times New Roman" w:cs="Times New Roman"/>
          <w:color w:val="0000FF"/>
          <w:sz w:val="28"/>
          <w:szCs w:val="28"/>
        </w:rPr>
        <w:t>ả</w:t>
      </w:r>
      <w:r>
        <w:rPr>
          <w:rFonts w:ascii="Times New Roman" w:hAnsi="Times New Roman" w:cs="Times New Roman"/>
          <w:color w:val="0000FF"/>
          <w:sz w:val="28"/>
          <w:szCs w:val="28"/>
        </w:rPr>
        <w:t>o, ký k</w:t>
      </w:r>
      <w:r>
        <w:rPr>
          <w:rFonts w:ascii="Times New Roman" w:hAnsi="Times New Roman" w:cs="Times New Roman"/>
          <w:color w:val="0000FF"/>
          <w:sz w:val="28"/>
          <w:szCs w:val="28"/>
        </w:rPr>
        <w:t>ế</w:t>
      </w:r>
      <w:r>
        <w:rPr>
          <w:rFonts w:ascii="Times New Roman" w:hAnsi="Times New Roman" w:cs="Times New Roman"/>
          <w:color w:val="0000FF"/>
          <w:sz w:val="28"/>
          <w:szCs w:val="28"/>
        </w:rPr>
        <w:t>t th</w:t>
      </w:r>
      <w:r>
        <w:rPr>
          <w:rFonts w:ascii="Times New Roman" w:hAnsi="Times New Roman" w:cs="Times New Roman"/>
          <w:color w:val="0000FF"/>
          <w:sz w:val="28"/>
          <w:szCs w:val="28"/>
        </w:rPr>
        <w:t>ỏ</w:t>
      </w:r>
      <w:r>
        <w:rPr>
          <w:rFonts w:ascii="Times New Roman" w:hAnsi="Times New Roman" w:cs="Times New Roman"/>
          <w:color w:val="0000FF"/>
          <w:sz w:val="28"/>
          <w:szCs w:val="28"/>
        </w:rPr>
        <w:t>a thu</w:t>
      </w:r>
      <w:r>
        <w:rPr>
          <w:rFonts w:ascii="Times New Roman" w:hAnsi="Times New Roman" w:cs="Times New Roman"/>
          <w:color w:val="0000FF"/>
          <w:sz w:val="28"/>
          <w:szCs w:val="28"/>
        </w:rPr>
        <w:t>ậ</w:t>
      </w:r>
      <w:r>
        <w:rPr>
          <w:rFonts w:ascii="Times New Roman" w:hAnsi="Times New Roman" w:cs="Times New Roman"/>
          <w:color w:val="0000FF"/>
          <w:sz w:val="28"/>
          <w:szCs w:val="28"/>
        </w:rPr>
        <w:t xml:space="preserve">n. </w:t>
      </w:r>
      <w:r>
        <w:rPr>
          <w:rFonts w:ascii="Times New Roman" w:hAnsi="Times New Roman" w:cs="Times New Roman"/>
          <w:color w:val="0000FF"/>
          <w:sz w:val="28"/>
          <w:szCs w:val="28"/>
        </w:rPr>
        <w:t>Đi</w:t>
      </w:r>
      <w:r>
        <w:rPr>
          <w:rFonts w:ascii="Times New Roman" w:hAnsi="Times New Roman" w:cs="Times New Roman"/>
          <w:color w:val="0000FF"/>
          <w:sz w:val="28"/>
          <w:szCs w:val="28"/>
        </w:rPr>
        <w:t>ề</w:t>
      </w:r>
      <w:r>
        <w:rPr>
          <w:rFonts w:ascii="Times New Roman" w:hAnsi="Times New Roman" w:cs="Times New Roman"/>
          <w:color w:val="0000FF"/>
          <w:sz w:val="28"/>
          <w:szCs w:val="28"/>
        </w:rPr>
        <w:t>u này s</w:t>
      </w:r>
      <w:r>
        <w:rPr>
          <w:rFonts w:ascii="Times New Roman" w:hAnsi="Times New Roman" w:cs="Times New Roman"/>
          <w:color w:val="0000FF"/>
          <w:sz w:val="28"/>
          <w:szCs w:val="28"/>
        </w:rPr>
        <w:t>ẽ</w:t>
      </w:r>
      <w:r>
        <w:rPr>
          <w:rFonts w:ascii="Times New Roman" w:hAnsi="Times New Roman" w:cs="Times New Roman"/>
          <w:color w:val="0000FF"/>
          <w:sz w:val="28"/>
          <w:szCs w:val="28"/>
        </w:rPr>
        <w:t xml:space="preserve"> ti</w:t>
      </w:r>
      <w:r>
        <w:rPr>
          <w:rFonts w:ascii="Times New Roman" w:hAnsi="Times New Roman" w:cs="Times New Roman"/>
          <w:color w:val="0000FF"/>
          <w:sz w:val="28"/>
          <w:szCs w:val="28"/>
        </w:rPr>
        <w:t>ế</w:t>
      </w:r>
      <w:r>
        <w:rPr>
          <w:rFonts w:ascii="Times New Roman" w:hAnsi="Times New Roman" w:cs="Times New Roman"/>
          <w:color w:val="0000FF"/>
          <w:sz w:val="28"/>
          <w:szCs w:val="28"/>
        </w:rPr>
        <w:t>t ki</w:t>
      </w:r>
      <w:r>
        <w:rPr>
          <w:rFonts w:ascii="Times New Roman" w:hAnsi="Times New Roman" w:cs="Times New Roman"/>
          <w:color w:val="0000FF"/>
          <w:sz w:val="28"/>
          <w:szCs w:val="28"/>
        </w:rPr>
        <w:t>ệ</w:t>
      </w:r>
      <w:r>
        <w:rPr>
          <w:rFonts w:ascii="Times New Roman" w:hAnsi="Times New Roman" w:cs="Times New Roman"/>
          <w:color w:val="0000FF"/>
          <w:sz w:val="28"/>
          <w:szCs w:val="28"/>
        </w:rPr>
        <w:t>m đư</w:t>
      </w:r>
      <w:r>
        <w:rPr>
          <w:rFonts w:ascii="Times New Roman" w:hAnsi="Times New Roman" w:cs="Times New Roman"/>
          <w:color w:val="0000FF"/>
          <w:sz w:val="28"/>
          <w:szCs w:val="28"/>
        </w:rPr>
        <w:t>ợ</w:t>
      </w:r>
      <w:r>
        <w:rPr>
          <w:rFonts w:ascii="Times New Roman" w:hAnsi="Times New Roman" w:cs="Times New Roman"/>
          <w:color w:val="0000FF"/>
          <w:sz w:val="28"/>
          <w:szCs w:val="28"/>
        </w:rPr>
        <w:t>c th</w:t>
      </w:r>
      <w:r>
        <w:rPr>
          <w:rFonts w:ascii="Times New Roman" w:hAnsi="Times New Roman" w:cs="Times New Roman"/>
          <w:color w:val="0000FF"/>
          <w:sz w:val="28"/>
          <w:szCs w:val="28"/>
        </w:rPr>
        <w:t>ờ</w:t>
      </w:r>
      <w:r>
        <w:rPr>
          <w:rFonts w:ascii="Times New Roman" w:hAnsi="Times New Roman" w:cs="Times New Roman"/>
          <w:color w:val="0000FF"/>
          <w:sz w:val="28"/>
          <w:szCs w:val="28"/>
        </w:rPr>
        <w:t>i gian</w:t>
      </w:r>
      <w:r>
        <w:rPr>
          <w:rFonts w:ascii="Times New Roman" w:hAnsi="Times New Roman" w:cs="Times New Roman"/>
          <w:color w:val="0000FF"/>
          <w:sz w:val="28"/>
          <w:szCs w:val="28"/>
        </w:rPr>
        <w:t xml:space="preserve"> cũng như tránh đư</w:t>
      </w:r>
      <w:r>
        <w:rPr>
          <w:rFonts w:ascii="Times New Roman" w:hAnsi="Times New Roman" w:cs="Times New Roman"/>
          <w:color w:val="0000FF"/>
          <w:sz w:val="28"/>
          <w:szCs w:val="28"/>
        </w:rPr>
        <w:t>ợ</w:t>
      </w:r>
      <w:r>
        <w:rPr>
          <w:rFonts w:ascii="Times New Roman" w:hAnsi="Times New Roman" w:cs="Times New Roman"/>
          <w:color w:val="0000FF"/>
          <w:sz w:val="28"/>
          <w:szCs w:val="28"/>
        </w:rPr>
        <w:t>c vi</w:t>
      </w:r>
      <w:r>
        <w:rPr>
          <w:rFonts w:ascii="Times New Roman" w:hAnsi="Times New Roman" w:cs="Times New Roman"/>
          <w:color w:val="0000FF"/>
          <w:sz w:val="28"/>
          <w:szCs w:val="28"/>
        </w:rPr>
        <w:t>ệ</w:t>
      </w:r>
      <w:r>
        <w:rPr>
          <w:rFonts w:ascii="Times New Roman" w:hAnsi="Times New Roman" w:cs="Times New Roman"/>
          <w:color w:val="0000FF"/>
          <w:sz w:val="28"/>
          <w:szCs w:val="28"/>
        </w:rPr>
        <w:t>c m</w:t>
      </w:r>
      <w:r>
        <w:rPr>
          <w:rFonts w:ascii="Times New Roman" w:hAnsi="Times New Roman" w:cs="Times New Roman"/>
          <w:color w:val="0000FF"/>
          <w:sz w:val="28"/>
          <w:szCs w:val="28"/>
        </w:rPr>
        <w:t>ộ</w:t>
      </w:r>
      <w:r>
        <w:rPr>
          <w:rFonts w:ascii="Times New Roman" w:hAnsi="Times New Roman" w:cs="Times New Roman"/>
          <w:color w:val="0000FF"/>
          <w:sz w:val="28"/>
          <w:szCs w:val="28"/>
        </w:rPr>
        <w:t>t bên l</w:t>
      </w:r>
      <w:r>
        <w:rPr>
          <w:rFonts w:ascii="Times New Roman" w:hAnsi="Times New Roman" w:cs="Times New Roman"/>
          <w:color w:val="0000FF"/>
          <w:sz w:val="28"/>
          <w:szCs w:val="28"/>
        </w:rPr>
        <w:t>ợ</w:t>
      </w:r>
      <w:r>
        <w:rPr>
          <w:rFonts w:ascii="Times New Roman" w:hAnsi="Times New Roman" w:cs="Times New Roman"/>
          <w:color w:val="0000FF"/>
          <w:sz w:val="28"/>
          <w:szCs w:val="28"/>
        </w:rPr>
        <w:t>i d</w:t>
      </w:r>
      <w:r>
        <w:rPr>
          <w:rFonts w:ascii="Times New Roman" w:hAnsi="Times New Roman" w:cs="Times New Roman"/>
          <w:color w:val="0000FF"/>
          <w:sz w:val="28"/>
          <w:szCs w:val="28"/>
        </w:rPr>
        <w:t>ụ</w:t>
      </w:r>
      <w:r>
        <w:rPr>
          <w:rFonts w:ascii="Times New Roman" w:hAnsi="Times New Roman" w:cs="Times New Roman"/>
          <w:color w:val="0000FF"/>
          <w:sz w:val="28"/>
          <w:szCs w:val="28"/>
        </w:rPr>
        <w:t>ng th</w:t>
      </w:r>
      <w:r>
        <w:rPr>
          <w:rFonts w:ascii="Times New Roman" w:hAnsi="Times New Roman" w:cs="Times New Roman"/>
          <w:color w:val="0000FF"/>
          <w:sz w:val="28"/>
          <w:szCs w:val="28"/>
        </w:rPr>
        <w:t>ỏ</w:t>
      </w:r>
      <w:r>
        <w:rPr>
          <w:rFonts w:ascii="Times New Roman" w:hAnsi="Times New Roman" w:cs="Times New Roman"/>
          <w:color w:val="0000FF"/>
          <w:sz w:val="28"/>
          <w:szCs w:val="28"/>
        </w:rPr>
        <w:t>a thu</w:t>
      </w:r>
      <w:r>
        <w:rPr>
          <w:rFonts w:ascii="Times New Roman" w:hAnsi="Times New Roman" w:cs="Times New Roman"/>
          <w:color w:val="0000FF"/>
          <w:sz w:val="28"/>
          <w:szCs w:val="28"/>
        </w:rPr>
        <w:t>ậ</w:t>
      </w:r>
      <w:r>
        <w:rPr>
          <w:rFonts w:ascii="Times New Roman" w:hAnsi="Times New Roman" w:cs="Times New Roman"/>
          <w:color w:val="0000FF"/>
          <w:sz w:val="28"/>
          <w:szCs w:val="28"/>
        </w:rPr>
        <w:t>n c</w:t>
      </w:r>
      <w:r>
        <w:rPr>
          <w:rFonts w:ascii="Times New Roman" w:hAnsi="Times New Roman" w:cs="Times New Roman"/>
          <w:color w:val="0000FF"/>
          <w:sz w:val="28"/>
          <w:szCs w:val="28"/>
        </w:rPr>
        <w:t>ổ</w:t>
      </w:r>
      <w:r>
        <w:rPr>
          <w:rFonts w:ascii="Times New Roman" w:hAnsi="Times New Roman" w:cs="Times New Roman"/>
          <w:color w:val="0000FF"/>
          <w:sz w:val="28"/>
          <w:szCs w:val="28"/>
        </w:rPr>
        <w:t xml:space="preserve"> đông gây thi</w:t>
      </w:r>
      <w:r>
        <w:rPr>
          <w:rFonts w:ascii="Times New Roman" w:hAnsi="Times New Roman" w:cs="Times New Roman"/>
          <w:color w:val="0000FF"/>
          <w:sz w:val="28"/>
          <w:szCs w:val="28"/>
        </w:rPr>
        <w:t>ệ</w:t>
      </w:r>
      <w:r>
        <w:rPr>
          <w:rFonts w:ascii="Times New Roman" w:hAnsi="Times New Roman" w:cs="Times New Roman"/>
          <w:color w:val="0000FF"/>
          <w:sz w:val="28"/>
          <w:szCs w:val="28"/>
        </w:rPr>
        <w:t>t h</w:t>
      </w:r>
      <w:r>
        <w:rPr>
          <w:rFonts w:ascii="Times New Roman" w:hAnsi="Times New Roman" w:cs="Times New Roman"/>
          <w:color w:val="0000FF"/>
          <w:sz w:val="28"/>
          <w:szCs w:val="28"/>
        </w:rPr>
        <w:t>ạ</w:t>
      </w:r>
      <w:r>
        <w:rPr>
          <w:rFonts w:ascii="Times New Roman" w:hAnsi="Times New Roman" w:cs="Times New Roman"/>
          <w:color w:val="0000FF"/>
          <w:sz w:val="28"/>
          <w:szCs w:val="28"/>
        </w:rPr>
        <w:t>i cho bên còn l</w:t>
      </w:r>
      <w:r>
        <w:rPr>
          <w:rFonts w:ascii="Times New Roman" w:hAnsi="Times New Roman" w:cs="Times New Roman"/>
          <w:color w:val="0000FF"/>
          <w:sz w:val="28"/>
          <w:szCs w:val="28"/>
        </w:rPr>
        <w:t>ạ</w:t>
      </w:r>
      <w:r>
        <w:rPr>
          <w:rFonts w:ascii="Times New Roman" w:hAnsi="Times New Roman" w:cs="Times New Roman"/>
          <w:color w:val="0000FF"/>
          <w:sz w:val="28"/>
          <w:szCs w:val="28"/>
        </w:rPr>
        <w:t>i. Đây cũng là cơ s</w:t>
      </w:r>
      <w:r>
        <w:rPr>
          <w:rFonts w:ascii="Times New Roman" w:hAnsi="Times New Roman" w:cs="Times New Roman"/>
          <w:color w:val="0000FF"/>
          <w:sz w:val="28"/>
          <w:szCs w:val="28"/>
        </w:rPr>
        <w:t>ở</w:t>
      </w:r>
      <w:r>
        <w:rPr>
          <w:rFonts w:ascii="Times New Roman" w:hAnsi="Times New Roman" w:cs="Times New Roman"/>
          <w:color w:val="0000FF"/>
          <w:sz w:val="28"/>
          <w:szCs w:val="28"/>
        </w:rPr>
        <w:t xml:space="preserve"> pháp lý đ</w:t>
      </w:r>
      <w:r>
        <w:rPr>
          <w:rFonts w:ascii="Times New Roman" w:hAnsi="Times New Roman" w:cs="Times New Roman"/>
          <w:color w:val="0000FF"/>
          <w:sz w:val="28"/>
          <w:szCs w:val="28"/>
        </w:rPr>
        <w:t>ể</w:t>
      </w:r>
      <w:r>
        <w:rPr>
          <w:rFonts w:ascii="Times New Roman" w:hAnsi="Times New Roman" w:cs="Times New Roman"/>
          <w:color w:val="0000FF"/>
          <w:sz w:val="28"/>
          <w:szCs w:val="28"/>
        </w:rPr>
        <w:t xml:space="preserve"> cơ quan tài phán có th</w:t>
      </w:r>
      <w:r>
        <w:rPr>
          <w:rFonts w:ascii="Times New Roman" w:hAnsi="Times New Roman" w:cs="Times New Roman"/>
          <w:color w:val="0000FF"/>
          <w:sz w:val="28"/>
          <w:szCs w:val="28"/>
        </w:rPr>
        <w:t>ể</w:t>
      </w:r>
      <w:r>
        <w:rPr>
          <w:rFonts w:ascii="Times New Roman" w:hAnsi="Times New Roman" w:cs="Times New Roman"/>
          <w:color w:val="0000FF"/>
          <w:sz w:val="28"/>
          <w:szCs w:val="28"/>
        </w:rPr>
        <w:t xml:space="preserve"> d</w:t>
      </w:r>
      <w:r>
        <w:rPr>
          <w:rFonts w:ascii="Times New Roman" w:hAnsi="Times New Roman" w:cs="Times New Roman"/>
          <w:color w:val="0000FF"/>
          <w:sz w:val="28"/>
          <w:szCs w:val="28"/>
        </w:rPr>
        <w:t>ự</w:t>
      </w:r>
      <w:r>
        <w:rPr>
          <w:rFonts w:ascii="Times New Roman" w:hAnsi="Times New Roman" w:cs="Times New Roman"/>
          <w:color w:val="0000FF"/>
          <w:sz w:val="28"/>
          <w:szCs w:val="28"/>
        </w:rPr>
        <w:t>a vào gi</w:t>
      </w:r>
      <w:r>
        <w:rPr>
          <w:rFonts w:ascii="Times New Roman" w:hAnsi="Times New Roman" w:cs="Times New Roman"/>
          <w:color w:val="0000FF"/>
          <w:sz w:val="28"/>
          <w:szCs w:val="28"/>
        </w:rPr>
        <w:t>ả</w:t>
      </w:r>
      <w:r>
        <w:rPr>
          <w:rFonts w:ascii="Times New Roman" w:hAnsi="Times New Roman" w:cs="Times New Roman"/>
          <w:color w:val="0000FF"/>
          <w:sz w:val="28"/>
          <w:szCs w:val="28"/>
        </w:rPr>
        <w:t>i quy</w:t>
      </w:r>
      <w:r>
        <w:rPr>
          <w:rFonts w:ascii="Times New Roman" w:hAnsi="Times New Roman" w:cs="Times New Roman"/>
          <w:color w:val="0000FF"/>
          <w:sz w:val="28"/>
          <w:szCs w:val="28"/>
        </w:rPr>
        <w:t>ế</w:t>
      </w:r>
      <w:r>
        <w:rPr>
          <w:rFonts w:ascii="Times New Roman" w:hAnsi="Times New Roman" w:cs="Times New Roman"/>
          <w:color w:val="0000FF"/>
          <w:sz w:val="28"/>
          <w:szCs w:val="28"/>
        </w:rPr>
        <w:t>t tranh ch</w:t>
      </w:r>
      <w:r>
        <w:rPr>
          <w:rFonts w:ascii="Times New Roman" w:hAnsi="Times New Roman" w:cs="Times New Roman"/>
          <w:color w:val="0000FF"/>
          <w:sz w:val="28"/>
          <w:szCs w:val="28"/>
        </w:rPr>
        <w:t>ấ</w:t>
      </w:r>
      <w:r>
        <w:rPr>
          <w:rFonts w:ascii="Times New Roman" w:hAnsi="Times New Roman" w:cs="Times New Roman"/>
          <w:color w:val="0000FF"/>
          <w:sz w:val="28"/>
          <w:szCs w:val="28"/>
        </w:rPr>
        <w:t>p m</w:t>
      </w:r>
      <w:r>
        <w:rPr>
          <w:rFonts w:ascii="Times New Roman" w:hAnsi="Times New Roman" w:cs="Times New Roman"/>
          <w:color w:val="0000FF"/>
          <w:sz w:val="28"/>
          <w:szCs w:val="28"/>
        </w:rPr>
        <w:t>ộ</w:t>
      </w:r>
      <w:r>
        <w:rPr>
          <w:rFonts w:ascii="Times New Roman" w:hAnsi="Times New Roman" w:cs="Times New Roman"/>
          <w:color w:val="0000FF"/>
          <w:sz w:val="28"/>
          <w:szCs w:val="28"/>
        </w:rPr>
        <w:t>t cách th</w:t>
      </w:r>
      <w:r>
        <w:rPr>
          <w:rFonts w:ascii="Times New Roman" w:hAnsi="Times New Roman" w:cs="Times New Roman"/>
          <w:color w:val="0000FF"/>
          <w:sz w:val="28"/>
          <w:szCs w:val="28"/>
        </w:rPr>
        <w:t>ố</w:t>
      </w:r>
      <w:r>
        <w:rPr>
          <w:rFonts w:ascii="Times New Roman" w:hAnsi="Times New Roman" w:cs="Times New Roman"/>
          <w:color w:val="0000FF"/>
          <w:sz w:val="28"/>
          <w:szCs w:val="28"/>
        </w:rPr>
        <w:t>ng nh</w:t>
      </w:r>
      <w:r>
        <w:rPr>
          <w:rFonts w:ascii="Times New Roman" w:hAnsi="Times New Roman" w:cs="Times New Roman"/>
          <w:color w:val="0000FF"/>
          <w:sz w:val="28"/>
          <w:szCs w:val="28"/>
        </w:rPr>
        <w:t>ấ</w:t>
      </w:r>
      <w:r>
        <w:rPr>
          <w:rFonts w:ascii="Times New Roman" w:hAnsi="Times New Roman" w:cs="Times New Roman"/>
          <w:color w:val="0000FF"/>
          <w:sz w:val="28"/>
          <w:szCs w:val="28"/>
        </w:rPr>
        <w:t>t, phù h</w:t>
      </w:r>
      <w:r>
        <w:rPr>
          <w:rFonts w:ascii="Times New Roman" w:hAnsi="Times New Roman" w:cs="Times New Roman"/>
          <w:color w:val="0000FF"/>
          <w:sz w:val="28"/>
          <w:szCs w:val="28"/>
        </w:rPr>
        <w:t>ợ</w:t>
      </w:r>
      <w:r>
        <w:rPr>
          <w:rFonts w:ascii="Times New Roman" w:hAnsi="Times New Roman" w:cs="Times New Roman"/>
          <w:color w:val="0000FF"/>
          <w:sz w:val="28"/>
          <w:szCs w:val="28"/>
        </w:rPr>
        <w:t>p hơn. Quy đ</w:t>
      </w:r>
      <w:r>
        <w:rPr>
          <w:rFonts w:ascii="Times New Roman" w:hAnsi="Times New Roman" w:cs="Times New Roman"/>
          <w:color w:val="0000FF"/>
          <w:sz w:val="28"/>
          <w:szCs w:val="28"/>
        </w:rPr>
        <w:t>ị</w:t>
      </w:r>
      <w:r>
        <w:rPr>
          <w:rFonts w:ascii="Times New Roman" w:hAnsi="Times New Roman" w:cs="Times New Roman"/>
          <w:color w:val="0000FF"/>
          <w:sz w:val="28"/>
          <w:szCs w:val="28"/>
        </w:rPr>
        <w:t>nh th</w:t>
      </w:r>
      <w:r>
        <w:rPr>
          <w:rFonts w:ascii="Times New Roman" w:hAnsi="Times New Roman" w:cs="Times New Roman"/>
          <w:color w:val="0000FF"/>
          <w:sz w:val="28"/>
          <w:szCs w:val="28"/>
        </w:rPr>
        <w:t>ỏ</w:t>
      </w:r>
      <w:r>
        <w:rPr>
          <w:rFonts w:ascii="Times New Roman" w:hAnsi="Times New Roman" w:cs="Times New Roman"/>
          <w:color w:val="0000FF"/>
          <w:sz w:val="28"/>
          <w:szCs w:val="28"/>
        </w:rPr>
        <w:t>a thu</w:t>
      </w:r>
      <w:r>
        <w:rPr>
          <w:rFonts w:ascii="Times New Roman" w:hAnsi="Times New Roman" w:cs="Times New Roman"/>
          <w:color w:val="0000FF"/>
          <w:sz w:val="28"/>
          <w:szCs w:val="28"/>
        </w:rPr>
        <w:t>ậ</w:t>
      </w:r>
      <w:r>
        <w:rPr>
          <w:rFonts w:ascii="Times New Roman" w:hAnsi="Times New Roman" w:cs="Times New Roman"/>
          <w:color w:val="0000FF"/>
          <w:sz w:val="28"/>
          <w:szCs w:val="28"/>
        </w:rPr>
        <w:t>n c</w:t>
      </w:r>
      <w:r>
        <w:rPr>
          <w:rFonts w:ascii="Times New Roman" w:hAnsi="Times New Roman" w:cs="Times New Roman"/>
          <w:color w:val="0000FF"/>
          <w:sz w:val="28"/>
          <w:szCs w:val="28"/>
        </w:rPr>
        <w:t>ổ</w:t>
      </w:r>
      <w:r>
        <w:rPr>
          <w:rFonts w:ascii="Times New Roman" w:hAnsi="Times New Roman" w:cs="Times New Roman"/>
          <w:color w:val="0000FF"/>
          <w:sz w:val="28"/>
          <w:szCs w:val="28"/>
        </w:rPr>
        <w:t xml:space="preserve"> đông có th</w:t>
      </w:r>
      <w:r>
        <w:rPr>
          <w:rFonts w:ascii="Times New Roman" w:hAnsi="Times New Roman" w:cs="Times New Roman"/>
          <w:color w:val="0000FF"/>
          <w:sz w:val="28"/>
          <w:szCs w:val="28"/>
        </w:rPr>
        <w:t>ể</w:t>
      </w:r>
      <w:r>
        <w:rPr>
          <w:rFonts w:ascii="Times New Roman" w:hAnsi="Times New Roman" w:cs="Times New Roman"/>
          <w:color w:val="0000FF"/>
          <w:sz w:val="28"/>
          <w:szCs w:val="28"/>
        </w:rPr>
        <w:t xml:space="preserve"> như sau: </w:t>
      </w:r>
    </w:p>
    <w:p w14:paraId="079C9412" w14:textId="563C13F8" w:rsidR="008F4594" w:rsidRDefault="001347D7" w:rsidP="00DE29D7">
      <w:pPr>
        <w:numPr>
          <w:ilvl w:val="0"/>
          <w:numId w:val="5"/>
        </w:numPr>
        <w:spacing w:afterLines="100" w:after="240" w:line="240" w:lineRule="auto"/>
        <w:ind w:firstLine="418"/>
        <w:jc w:val="both"/>
        <w:rPr>
          <w:rFonts w:ascii="Times New Roman" w:hAnsi="Times New Roman" w:cs="Times New Roman"/>
          <w:color w:val="0000FF"/>
          <w:sz w:val="28"/>
          <w:szCs w:val="28"/>
        </w:rPr>
      </w:pPr>
      <w:r>
        <w:rPr>
          <w:rFonts w:ascii="Times New Roman" w:hAnsi="Times New Roman" w:cs="Times New Roman"/>
          <w:color w:val="0000FF"/>
          <w:sz w:val="28"/>
          <w:szCs w:val="28"/>
        </w:rPr>
        <w:t>T</w:t>
      </w:r>
      <w:r>
        <w:rPr>
          <w:rFonts w:ascii="Times New Roman" w:hAnsi="Times New Roman" w:cs="Times New Roman"/>
          <w:color w:val="0000FF"/>
          <w:sz w:val="28"/>
          <w:szCs w:val="28"/>
        </w:rPr>
        <w:t>h</w:t>
      </w:r>
      <w:r>
        <w:rPr>
          <w:rFonts w:ascii="Times New Roman" w:hAnsi="Times New Roman" w:cs="Times New Roman"/>
          <w:color w:val="0000FF"/>
          <w:sz w:val="28"/>
          <w:szCs w:val="28"/>
        </w:rPr>
        <w:t>ỏ</w:t>
      </w:r>
      <w:r>
        <w:rPr>
          <w:rFonts w:ascii="Times New Roman" w:hAnsi="Times New Roman" w:cs="Times New Roman"/>
          <w:color w:val="0000FF"/>
          <w:sz w:val="28"/>
          <w:szCs w:val="28"/>
        </w:rPr>
        <w:t>a thu</w:t>
      </w:r>
      <w:r>
        <w:rPr>
          <w:rFonts w:ascii="Times New Roman" w:hAnsi="Times New Roman" w:cs="Times New Roman"/>
          <w:color w:val="0000FF"/>
          <w:sz w:val="28"/>
          <w:szCs w:val="28"/>
        </w:rPr>
        <w:t>ậ</w:t>
      </w:r>
      <w:r>
        <w:rPr>
          <w:rFonts w:ascii="Times New Roman" w:hAnsi="Times New Roman" w:cs="Times New Roman"/>
          <w:color w:val="0000FF"/>
          <w:sz w:val="28"/>
          <w:szCs w:val="28"/>
        </w:rPr>
        <w:t>n c</w:t>
      </w:r>
      <w:r>
        <w:rPr>
          <w:rFonts w:ascii="Times New Roman" w:hAnsi="Times New Roman" w:cs="Times New Roman"/>
          <w:color w:val="0000FF"/>
          <w:sz w:val="28"/>
          <w:szCs w:val="28"/>
        </w:rPr>
        <w:t>ổ</w:t>
      </w:r>
      <w:r>
        <w:rPr>
          <w:rFonts w:ascii="Times New Roman" w:hAnsi="Times New Roman" w:cs="Times New Roman"/>
          <w:color w:val="0000FF"/>
          <w:sz w:val="28"/>
          <w:szCs w:val="28"/>
        </w:rPr>
        <w:t xml:space="preserve"> đông là th</w:t>
      </w:r>
      <w:r>
        <w:rPr>
          <w:rFonts w:ascii="Times New Roman" w:hAnsi="Times New Roman" w:cs="Times New Roman"/>
          <w:color w:val="0000FF"/>
          <w:sz w:val="28"/>
          <w:szCs w:val="28"/>
        </w:rPr>
        <w:t>ỏ</w:t>
      </w:r>
      <w:r>
        <w:rPr>
          <w:rFonts w:ascii="Times New Roman" w:hAnsi="Times New Roman" w:cs="Times New Roman"/>
          <w:color w:val="0000FF"/>
          <w:sz w:val="28"/>
          <w:szCs w:val="28"/>
        </w:rPr>
        <w:t>a thu</w:t>
      </w:r>
      <w:r>
        <w:rPr>
          <w:rFonts w:ascii="Times New Roman" w:hAnsi="Times New Roman" w:cs="Times New Roman"/>
          <w:color w:val="0000FF"/>
          <w:sz w:val="28"/>
          <w:szCs w:val="28"/>
        </w:rPr>
        <w:t>ậ</w:t>
      </w:r>
      <w:r>
        <w:rPr>
          <w:rFonts w:ascii="Times New Roman" w:hAnsi="Times New Roman" w:cs="Times New Roman"/>
          <w:color w:val="0000FF"/>
          <w:sz w:val="28"/>
          <w:szCs w:val="28"/>
        </w:rPr>
        <w:t>n b</w:t>
      </w:r>
      <w:r>
        <w:rPr>
          <w:rFonts w:ascii="Times New Roman" w:hAnsi="Times New Roman" w:cs="Times New Roman"/>
          <w:color w:val="0000FF"/>
          <w:sz w:val="28"/>
          <w:szCs w:val="28"/>
        </w:rPr>
        <w:t>ằ</w:t>
      </w:r>
      <w:r>
        <w:rPr>
          <w:rFonts w:ascii="Times New Roman" w:hAnsi="Times New Roman" w:cs="Times New Roman"/>
          <w:color w:val="0000FF"/>
          <w:sz w:val="28"/>
          <w:szCs w:val="28"/>
        </w:rPr>
        <w:t>ng văn b</w:t>
      </w:r>
      <w:r>
        <w:rPr>
          <w:rFonts w:ascii="Times New Roman" w:hAnsi="Times New Roman" w:cs="Times New Roman"/>
          <w:color w:val="0000FF"/>
          <w:sz w:val="28"/>
          <w:szCs w:val="28"/>
        </w:rPr>
        <w:t>ả</w:t>
      </w:r>
      <w:r>
        <w:rPr>
          <w:rFonts w:ascii="Times New Roman" w:hAnsi="Times New Roman" w:cs="Times New Roman"/>
          <w:color w:val="0000FF"/>
          <w:sz w:val="28"/>
          <w:szCs w:val="28"/>
        </w:rPr>
        <w:t xml:space="preserve">n </w:t>
      </w:r>
      <w:r>
        <w:rPr>
          <w:rFonts w:ascii="Times New Roman" w:hAnsi="Times New Roman" w:cs="Times New Roman"/>
          <w:color w:val="0000FF"/>
          <w:sz w:val="28"/>
          <w:szCs w:val="28"/>
        </w:rPr>
        <w:t>ho</w:t>
      </w:r>
      <w:r>
        <w:rPr>
          <w:rFonts w:ascii="Times New Roman" w:hAnsi="Times New Roman" w:cs="Times New Roman"/>
          <w:color w:val="0000FF"/>
          <w:sz w:val="28"/>
          <w:szCs w:val="28"/>
        </w:rPr>
        <w:t>ặ</w:t>
      </w:r>
      <w:r>
        <w:rPr>
          <w:rFonts w:ascii="Times New Roman" w:hAnsi="Times New Roman" w:cs="Times New Roman"/>
          <w:color w:val="0000FF"/>
          <w:sz w:val="28"/>
          <w:szCs w:val="28"/>
        </w:rPr>
        <w:t>c h</w:t>
      </w:r>
      <w:r>
        <w:rPr>
          <w:rFonts w:ascii="Times New Roman" w:hAnsi="Times New Roman" w:cs="Times New Roman"/>
          <w:color w:val="0000FF"/>
          <w:sz w:val="28"/>
          <w:szCs w:val="28"/>
        </w:rPr>
        <w:t>ình th</w:t>
      </w:r>
      <w:r>
        <w:rPr>
          <w:rFonts w:ascii="Times New Roman" w:hAnsi="Times New Roman" w:cs="Times New Roman"/>
          <w:color w:val="0000FF"/>
          <w:sz w:val="28"/>
          <w:szCs w:val="28"/>
        </w:rPr>
        <w:t>ứ</w:t>
      </w:r>
      <w:r>
        <w:rPr>
          <w:rFonts w:ascii="Times New Roman" w:hAnsi="Times New Roman" w:cs="Times New Roman"/>
          <w:color w:val="0000FF"/>
          <w:sz w:val="28"/>
          <w:szCs w:val="28"/>
        </w:rPr>
        <w:t>c tương đương văn b</w:t>
      </w:r>
      <w:r>
        <w:rPr>
          <w:rFonts w:ascii="Times New Roman" w:hAnsi="Times New Roman" w:cs="Times New Roman"/>
          <w:color w:val="0000FF"/>
          <w:sz w:val="28"/>
          <w:szCs w:val="28"/>
        </w:rPr>
        <w:t>ả</w:t>
      </w:r>
      <w:r>
        <w:rPr>
          <w:rFonts w:ascii="Times New Roman" w:hAnsi="Times New Roman" w:cs="Times New Roman"/>
          <w:color w:val="0000FF"/>
          <w:sz w:val="28"/>
          <w:szCs w:val="28"/>
        </w:rPr>
        <w:t xml:space="preserve">n </w:t>
      </w:r>
      <w:r>
        <w:rPr>
          <w:rFonts w:ascii="Times New Roman" w:hAnsi="Times New Roman" w:cs="Times New Roman"/>
          <w:color w:val="0000FF"/>
          <w:sz w:val="28"/>
          <w:szCs w:val="28"/>
        </w:rPr>
        <w:t>gi</w:t>
      </w:r>
      <w:r>
        <w:rPr>
          <w:rFonts w:ascii="Times New Roman" w:hAnsi="Times New Roman" w:cs="Times New Roman"/>
          <w:color w:val="0000FF"/>
          <w:sz w:val="28"/>
          <w:szCs w:val="28"/>
        </w:rPr>
        <w:t>ữ</w:t>
      </w:r>
      <w:r>
        <w:rPr>
          <w:rFonts w:ascii="Times New Roman" w:hAnsi="Times New Roman" w:cs="Times New Roman"/>
          <w:color w:val="0000FF"/>
          <w:sz w:val="28"/>
          <w:szCs w:val="28"/>
        </w:rPr>
        <w:t>a hai hay nhi</w:t>
      </w:r>
      <w:r>
        <w:rPr>
          <w:rFonts w:ascii="Times New Roman" w:hAnsi="Times New Roman" w:cs="Times New Roman"/>
          <w:color w:val="0000FF"/>
          <w:sz w:val="28"/>
          <w:szCs w:val="28"/>
        </w:rPr>
        <w:t>ề</w:t>
      </w:r>
      <w:r>
        <w:rPr>
          <w:rFonts w:ascii="Times New Roman" w:hAnsi="Times New Roman" w:cs="Times New Roman"/>
          <w:color w:val="0000FF"/>
          <w:sz w:val="28"/>
          <w:szCs w:val="28"/>
        </w:rPr>
        <w:t>u c</w:t>
      </w:r>
      <w:r>
        <w:rPr>
          <w:rFonts w:ascii="Times New Roman" w:hAnsi="Times New Roman" w:cs="Times New Roman"/>
          <w:color w:val="0000FF"/>
          <w:sz w:val="28"/>
          <w:szCs w:val="28"/>
        </w:rPr>
        <w:t>ổ</w:t>
      </w:r>
      <w:r>
        <w:rPr>
          <w:rFonts w:ascii="Times New Roman" w:hAnsi="Times New Roman" w:cs="Times New Roman"/>
          <w:color w:val="0000FF"/>
          <w:sz w:val="28"/>
          <w:szCs w:val="28"/>
        </w:rPr>
        <w:t xml:space="preserve"> đông c</w:t>
      </w:r>
      <w:r>
        <w:rPr>
          <w:rFonts w:ascii="Times New Roman" w:hAnsi="Times New Roman" w:cs="Times New Roman"/>
          <w:color w:val="0000FF"/>
          <w:sz w:val="28"/>
          <w:szCs w:val="28"/>
        </w:rPr>
        <w:t>ủ</w:t>
      </w:r>
      <w:r>
        <w:rPr>
          <w:rFonts w:ascii="Times New Roman" w:hAnsi="Times New Roman" w:cs="Times New Roman"/>
          <w:color w:val="0000FF"/>
          <w:sz w:val="28"/>
          <w:szCs w:val="28"/>
        </w:rPr>
        <w:t>a công ty v</w:t>
      </w:r>
      <w:r>
        <w:rPr>
          <w:rFonts w:ascii="Times New Roman" w:hAnsi="Times New Roman" w:cs="Times New Roman"/>
          <w:color w:val="0000FF"/>
          <w:sz w:val="28"/>
          <w:szCs w:val="28"/>
        </w:rPr>
        <w:t>ề</w:t>
      </w:r>
      <w:r>
        <w:rPr>
          <w:rFonts w:ascii="Times New Roman" w:hAnsi="Times New Roman" w:cs="Times New Roman"/>
          <w:color w:val="0000FF"/>
          <w:sz w:val="28"/>
          <w:szCs w:val="28"/>
        </w:rPr>
        <w:t xml:space="preserve"> quy</w:t>
      </w:r>
      <w:r>
        <w:rPr>
          <w:rFonts w:ascii="Times New Roman" w:hAnsi="Times New Roman" w:cs="Times New Roman"/>
          <w:color w:val="0000FF"/>
          <w:sz w:val="28"/>
          <w:szCs w:val="28"/>
        </w:rPr>
        <w:t>ề</w:t>
      </w:r>
      <w:r>
        <w:rPr>
          <w:rFonts w:ascii="Times New Roman" w:hAnsi="Times New Roman" w:cs="Times New Roman"/>
          <w:color w:val="0000FF"/>
          <w:sz w:val="28"/>
          <w:szCs w:val="28"/>
        </w:rPr>
        <w:t>n c</w:t>
      </w:r>
      <w:r>
        <w:rPr>
          <w:rFonts w:ascii="Times New Roman" w:hAnsi="Times New Roman" w:cs="Times New Roman"/>
          <w:color w:val="0000FF"/>
          <w:sz w:val="28"/>
          <w:szCs w:val="28"/>
        </w:rPr>
        <w:t>ủ</w:t>
      </w:r>
      <w:r>
        <w:rPr>
          <w:rFonts w:ascii="Times New Roman" w:hAnsi="Times New Roman" w:cs="Times New Roman"/>
          <w:color w:val="0000FF"/>
          <w:sz w:val="28"/>
          <w:szCs w:val="28"/>
        </w:rPr>
        <w:t>a c</w:t>
      </w:r>
      <w:r>
        <w:rPr>
          <w:rFonts w:ascii="Times New Roman" w:hAnsi="Times New Roman" w:cs="Times New Roman"/>
          <w:color w:val="0000FF"/>
          <w:sz w:val="28"/>
          <w:szCs w:val="28"/>
        </w:rPr>
        <w:t>ổ</w:t>
      </w:r>
      <w:r>
        <w:rPr>
          <w:rFonts w:ascii="Times New Roman" w:hAnsi="Times New Roman" w:cs="Times New Roman"/>
          <w:color w:val="0000FF"/>
          <w:sz w:val="28"/>
          <w:szCs w:val="28"/>
        </w:rPr>
        <w:t xml:space="preserve"> đông và các v</w:t>
      </w:r>
      <w:r>
        <w:rPr>
          <w:rFonts w:ascii="Times New Roman" w:hAnsi="Times New Roman" w:cs="Times New Roman"/>
          <w:color w:val="0000FF"/>
          <w:sz w:val="28"/>
          <w:szCs w:val="28"/>
        </w:rPr>
        <w:t>ấ</w:t>
      </w:r>
      <w:r>
        <w:rPr>
          <w:rFonts w:ascii="Times New Roman" w:hAnsi="Times New Roman" w:cs="Times New Roman"/>
          <w:color w:val="0000FF"/>
          <w:sz w:val="28"/>
          <w:szCs w:val="28"/>
        </w:rPr>
        <w:t>n đ</w:t>
      </w:r>
      <w:r>
        <w:rPr>
          <w:rFonts w:ascii="Times New Roman" w:hAnsi="Times New Roman" w:cs="Times New Roman"/>
          <w:color w:val="0000FF"/>
          <w:sz w:val="28"/>
          <w:szCs w:val="28"/>
        </w:rPr>
        <w:t>ề</w:t>
      </w:r>
      <w:r>
        <w:rPr>
          <w:rFonts w:ascii="Times New Roman" w:hAnsi="Times New Roman" w:cs="Times New Roman"/>
          <w:color w:val="0000FF"/>
          <w:sz w:val="28"/>
          <w:szCs w:val="28"/>
        </w:rPr>
        <w:t xml:space="preserve"> qu</w:t>
      </w:r>
      <w:r>
        <w:rPr>
          <w:rFonts w:ascii="Times New Roman" w:hAnsi="Times New Roman" w:cs="Times New Roman"/>
          <w:color w:val="0000FF"/>
          <w:sz w:val="28"/>
          <w:szCs w:val="28"/>
        </w:rPr>
        <w:t>ả</w:t>
      </w:r>
      <w:r>
        <w:rPr>
          <w:rFonts w:ascii="Times New Roman" w:hAnsi="Times New Roman" w:cs="Times New Roman"/>
          <w:color w:val="0000FF"/>
          <w:sz w:val="28"/>
          <w:szCs w:val="28"/>
        </w:rPr>
        <w:t>n lý công ty</w:t>
      </w:r>
      <w:r>
        <w:rPr>
          <w:rFonts w:ascii="Times New Roman" w:hAnsi="Times New Roman" w:cs="Times New Roman"/>
          <w:color w:val="0000FF"/>
          <w:sz w:val="28"/>
          <w:szCs w:val="28"/>
        </w:rPr>
        <w:t>.</w:t>
      </w:r>
    </w:p>
    <w:p w14:paraId="3BAB48E8" w14:textId="34B28508" w:rsidR="008F4594" w:rsidRPr="00DE29D7" w:rsidRDefault="001347D7">
      <w:pPr>
        <w:numPr>
          <w:ilvl w:val="0"/>
          <w:numId w:val="5"/>
        </w:numPr>
        <w:spacing w:afterLines="100" w:after="240" w:line="240" w:lineRule="auto"/>
        <w:ind w:firstLine="418"/>
        <w:jc w:val="both"/>
        <w:rPr>
          <w:rFonts w:ascii="Times New Roman" w:hAnsi="Times New Roman" w:cs="Times New Roman"/>
          <w:color w:val="0000FF"/>
          <w:sz w:val="28"/>
          <w:szCs w:val="28"/>
          <w:lang w:val="vi-VN"/>
        </w:rPr>
      </w:pPr>
      <w:r>
        <w:rPr>
          <w:rFonts w:ascii="Times New Roman" w:eastAsia="Times New Roman" w:hAnsi="Times New Roman" w:cs="Times New Roman"/>
          <w:sz w:val="28"/>
          <w:szCs w:val="28"/>
          <w:lang w:val="vi-VN"/>
        </w:rPr>
        <w:t>Thỏa thuận giữa các cổ đông có hiệu lực khi không trái với nguyên tắc cơ bản của pháp luật, không trái vớ</w:t>
      </w:r>
      <w:r>
        <w:rPr>
          <w:rFonts w:ascii="Times New Roman" w:eastAsia="Times New Roman" w:hAnsi="Times New Roman" w:cs="Times New Roman"/>
          <w:sz w:val="28"/>
          <w:szCs w:val="28"/>
        </w:rPr>
        <w:t>i</w:t>
      </w:r>
      <w:r>
        <w:rPr>
          <w:rFonts w:ascii="Times New Roman" w:eastAsia="Times New Roman" w:hAnsi="Times New Roman" w:cs="Times New Roman"/>
          <w:sz w:val="28"/>
          <w:szCs w:val="28"/>
          <w:lang w:val="vi-VN"/>
        </w:rPr>
        <w:t xml:space="preserve"> điều lệ và</w:t>
      </w:r>
      <w:r>
        <w:rPr>
          <w:rFonts w:ascii="Times New Roman" w:eastAsia="Times New Roman" w:hAnsi="Times New Roman" w:cs="Times New Roman"/>
          <w:sz w:val="28"/>
          <w:szCs w:val="28"/>
        </w:rPr>
        <w:t xml:space="preserve"> không ảnh hưởng đến </w:t>
      </w:r>
      <w:r>
        <w:rPr>
          <w:rFonts w:ascii="Times New Roman" w:eastAsia="Times New Roman" w:hAnsi="Times New Roman" w:cs="Times New Roman"/>
          <w:sz w:val="28"/>
          <w:szCs w:val="28"/>
          <w:lang w:val="vi-VN"/>
        </w:rPr>
        <w:t xml:space="preserve">lợi ích </w:t>
      </w:r>
      <w:r>
        <w:rPr>
          <w:rFonts w:ascii="Times New Roman" w:eastAsia="Times New Roman" w:hAnsi="Times New Roman" w:cs="Times New Roman"/>
          <w:sz w:val="28"/>
          <w:szCs w:val="28"/>
        </w:rPr>
        <w:t xml:space="preserve">chính </w:t>
      </w:r>
      <w:r>
        <w:rPr>
          <w:rFonts w:ascii="Times New Roman" w:eastAsia="Times New Roman" w:hAnsi="Times New Roman" w:cs="Times New Roman"/>
          <w:sz w:val="28"/>
          <w:szCs w:val="28"/>
        </w:rPr>
        <w:t xml:space="preserve">đáng </w:t>
      </w:r>
      <w:r>
        <w:rPr>
          <w:rFonts w:ascii="Times New Roman" w:eastAsia="Times New Roman" w:hAnsi="Times New Roman" w:cs="Times New Roman"/>
          <w:sz w:val="28"/>
          <w:szCs w:val="28"/>
          <w:lang w:val="vi-VN"/>
        </w:rPr>
        <w:t>của công ty</w:t>
      </w:r>
      <w:r>
        <w:rPr>
          <w:rFonts w:ascii="Times New Roman" w:eastAsia="Times New Roman" w:hAnsi="Times New Roman" w:cs="Times New Roman"/>
          <w:sz w:val="28"/>
          <w:szCs w:val="28"/>
        </w:rPr>
        <w:t>, của cổ đông thiểu số</w:t>
      </w:r>
    </w:p>
    <w:p w14:paraId="6DCEBE33" w14:textId="0174557C" w:rsidR="008F4594" w:rsidRPr="00DE29D7" w:rsidRDefault="001347D7">
      <w:pPr>
        <w:numPr>
          <w:ilvl w:val="0"/>
          <w:numId w:val="5"/>
        </w:numPr>
        <w:spacing w:afterLines="100" w:after="240" w:line="240" w:lineRule="auto"/>
        <w:ind w:firstLine="418"/>
        <w:jc w:val="both"/>
        <w:rPr>
          <w:rFonts w:ascii="Times New Roman" w:hAnsi="Times New Roman" w:cs="Times New Roman"/>
          <w:color w:val="0000FF"/>
          <w:sz w:val="28"/>
          <w:szCs w:val="28"/>
          <w:lang w:val="vi-VN"/>
        </w:rPr>
      </w:pPr>
      <w:r>
        <w:rPr>
          <w:rFonts w:ascii="Times New Roman" w:hAnsi="Times New Roman" w:cs="Times New Roman"/>
          <w:sz w:val="28"/>
          <w:szCs w:val="28"/>
        </w:rPr>
        <w:t>Trư</w:t>
      </w:r>
      <w:r>
        <w:rPr>
          <w:rFonts w:ascii="Times New Roman" w:hAnsi="Times New Roman" w:cs="Times New Roman"/>
          <w:sz w:val="28"/>
          <w:szCs w:val="28"/>
        </w:rPr>
        <w:t>ờ</w:t>
      </w:r>
      <w:r>
        <w:rPr>
          <w:rFonts w:ascii="Times New Roman" w:hAnsi="Times New Roman" w:cs="Times New Roman"/>
          <w:sz w:val="28"/>
          <w:szCs w:val="28"/>
        </w:rPr>
        <w:t>ng h</w:t>
      </w:r>
      <w:r>
        <w:rPr>
          <w:rFonts w:ascii="Times New Roman" w:hAnsi="Times New Roman" w:cs="Times New Roman"/>
          <w:sz w:val="28"/>
          <w:szCs w:val="28"/>
        </w:rPr>
        <w:t>ợ</w:t>
      </w:r>
      <w:r>
        <w:rPr>
          <w:rFonts w:ascii="Times New Roman" w:hAnsi="Times New Roman" w:cs="Times New Roman"/>
          <w:sz w:val="28"/>
          <w:szCs w:val="28"/>
        </w:rPr>
        <w:t>p th</w:t>
      </w:r>
      <w:r>
        <w:rPr>
          <w:rFonts w:ascii="Times New Roman" w:hAnsi="Times New Roman" w:cs="Times New Roman"/>
          <w:sz w:val="28"/>
          <w:szCs w:val="28"/>
        </w:rPr>
        <w:t>ỏ</w:t>
      </w:r>
      <w:r>
        <w:rPr>
          <w:rFonts w:ascii="Times New Roman" w:hAnsi="Times New Roman" w:cs="Times New Roman"/>
          <w:sz w:val="28"/>
          <w:szCs w:val="28"/>
        </w:rPr>
        <w:t>a thu</w:t>
      </w:r>
      <w:r>
        <w:rPr>
          <w:rFonts w:ascii="Times New Roman" w:hAnsi="Times New Roman" w:cs="Times New Roman"/>
          <w:sz w:val="28"/>
          <w:szCs w:val="28"/>
        </w:rPr>
        <w:t>ậ</w:t>
      </w:r>
      <w:r>
        <w:rPr>
          <w:rFonts w:ascii="Times New Roman" w:hAnsi="Times New Roman" w:cs="Times New Roman"/>
          <w:sz w:val="28"/>
          <w:szCs w:val="28"/>
        </w:rPr>
        <w:t>n c</w:t>
      </w:r>
      <w:r>
        <w:rPr>
          <w:rFonts w:ascii="Times New Roman" w:hAnsi="Times New Roman" w:cs="Times New Roman"/>
          <w:sz w:val="28"/>
          <w:szCs w:val="28"/>
        </w:rPr>
        <w:t>ổ</w:t>
      </w:r>
      <w:r>
        <w:rPr>
          <w:rFonts w:ascii="Times New Roman" w:hAnsi="Times New Roman" w:cs="Times New Roman"/>
          <w:sz w:val="28"/>
          <w:szCs w:val="28"/>
        </w:rPr>
        <w:t xml:space="preserve"> đông có n</w:t>
      </w:r>
      <w:r>
        <w:rPr>
          <w:rFonts w:ascii="Times New Roman" w:hAnsi="Times New Roman" w:cs="Times New Roman"/>
          <w:sz w:val="28"/>
          <w:szCs w:val="28"/>
        </w:rPr>
        <w:t>ộ</w:t>
      </w:r>
      <w:r>
        <w:rPr>
          <w:rFonts w:ascii="Times New Roman" w:hAnsi="Times New Roman" w:cs="Times New Roman"/>
          <w:sz w:val="28"/>
          <w:szCs w:val="28"/>
        </w:rPr>
        <w:t>i dung liên quan đ</w:t>
      </w:r>
      <w:r>
        <w:rPr>
          <w:rFonts w:ascii="Times New Roman" w:hAnsi="Times New Roman" w:cs="Times New Roman"/>
          <w:sz w:val="28"/>
          <w:szCs w:val="28"/>
        </w:rPr>
        <w:t>ế</w:t>
      </w:r>
      <w:r>
        <w:rPr>
          <w:rFonts w:ascii="Times New Roman" w:hAnsi="Times New Roman" w:cs="Times New Roman"/>
          <w:sz w:val="28"/>
          <w:szCs w:val="28"/>
        </w:rPr>
        <w:t>n v</w:t>
      </w:r>
      <w:r>
        <w:rPr>
          <w:rFonts w:ascii="Times New Roman" w:hAnsi="Times New Roman" w:cs="Times New Roman"/>
          <w:sz w:val="28"/>
          <w:szCs w:val="28"/>
        </w:rPr>
        <w:t>ấ</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 xml:space="preserve"> qu</w:t>
      </w:r>
      <w:r>
        <w:rPr>
          <w:rFonts w:ascii="Times New Roman" w:hAnsi="Times New Roman" w:cs="Times New Roman"/>
          <w:sz w:val="28"/>
          <w:szCs w:val="28"/>
        </w:rPr>
        <w:t>ả</w:t>
      </w:r>
      <w:r>
        <w:rPr>
          <w:rFonts w:ascii="Times New Roman" w:hAnsi="Times New Roman" w:cs="Times New Roman"/>
          <w:sz w:val="28"/>
          <w:szCs w:val="28"/>
        </w:rPr>
        <w:t>n lý công ty thì ch</w:t>
      </w:r>
      <w:r>
        <w:rPr>
          <w:rFonts w:ascii="Times New Roman" w:hAnsi="Times New Roman" w:cs="Times New Roman"/>
          <w:sz w:val="28"/>
          <w:szCs w:val="28"/>
        </w:rPr>
        <w:t>ỉ</w:t>
      </w:r>
      <w:r>
        <w:rPr>
          <w:rFonts w:ascii="Times New Roman" w:hAnsi="Times New Roman" w:cs="Times New Roman"/>
          <w:sz w:val="28"/>
          <w:szCs w:val="28"/>
        </w:rPr>
        <w:t xml:space="preserve"> có giá tr</w:t>
      </w:r>
      <w:r>
        <w:rPr>
          <w:rFonts w:ascii="Times New Roman" w:hAnsi="Times New Roman" w:cs="Times New Roman"/>
          <w:sz w:val="28"/>
          <w:szCs w:val="28"/>
        </w:rPr>
        <w:t>ị</w:t>
      </w:r>
      <w:r>
        <w:rPr>
          <w:rFonts w:ascii="Times New Roman" w:hAnsi="Times New Roman" w:cs="Times New Roman"/>
          <w:sz w:val="28"/>
          <w:szCs w:val="28"/>
        </w:rPr>
        <w:t xml:space="preserve"> pháp lý khi đư</w:t>
      </w:r>
      <w:r>
        <w:rPr>
          <w:rFonts w:ascii="Times New Roman" w:hAnsi="Times New Roman" w:cs="Times New Roman"/>
          <w:sz w:val="28"/>
          <w:szCs w:val="28"/>
        </w:rPr>
        <w:t>ợ</w:t>
      </w:r>
      <w:r>
        <w:rPr>
          <w:rFonts w:ascii="Times New Roman" w:hAnsi="Times New Roman" w:cs="Times New Roman"/>
          <w:sz w:val="28"/>
          <w:szCs w:val="28"/>
        </w:rPr>
        <w:t>c đi</w:t>
      </w:r>
      <w:r>
        <w:rPr>
          <w:rFonts w:ascii="Times New Roman" w:hAnsi="Times New Roman" w:cs="Times New Roman"/>
          <w:sz w:val="28"/>
          <w:szCs w:val="28"/>
        </w:rPr>
        <w:t>ề</w:t>
      </w:r>
      <w:r>
        <w:rPr>
          <w:rFonts w:ascii="Times New Roman" w:hAnsi="Times New Roman" w:cs="Times New Roman"/>
          <w:sz w:val="28"/>
          <w:szCs w:val="28"/>
        </w:rPr>
        <w:t>u l</w:t>
      </w:r>
      <w:r>
        <w:rPr>
          <w:rFonts w:ascii="Times New Roman" w:hAnsi="Times New Roman" w:cs="Times New Roman"/>
          <w:sz w:val="28"/>
          <w:szCs w:val="28"/>
        </w:rPr>
        <w:t>ệ</w:t>
      </w:r>
      <w:r>
        <w:rPr>
          <w:rFonts w:ascii="Times New Roman" w:hAnsi="Times New Roman" w:cs="Times New Roman"/>
          <w:sz w:val="28"/>
          <w:szCs w:val="28"/>
        </w:rPr>
        <w:t xml:space="preserve"> công ty d</w:t>
      </w:r>
      <w:r>
        <w:rPr>
          <w:rFonts w:ascii="Times New Roman" w:hAnsi="Times New Roman" w:cs="Times New Roman"/>
          <w:sz w:val="28"/>
          <w:szCs w:val="28"/>
        </w:rPr>
        <w:t>ẫ</w:t>
      </w:r>
      <w:r>
        <w:rPr>
          <w:rFonts w:ascii="Times New Roman" w:hAnsi="Times New Roman" w:cs="Times New Roman"/>
          <w:sz w:val="28"/>
          <w:szCs w:val="28"/>
        </w:rPr>
        <w:t>n chi</w:t>
      </w:r>
      <w:r>
        <w:rPr>
          <w:rFonts w:ascii="Times New Roman" w:hAnsi="Times New Roman" w:cs="Times New Roman"/>
          <w:sz w:val="28"/>
          <w:szCs w:val="28"/>
        </w:rPr>
        <w:t>ế</w:t>
      </w:r>
      <w:r>
        <w:rPr>
          <w:rFonts w:ascii="Times New Roman" w:hAnsi="Times New Roman" w:cs="Times New Roman"/>
          <w:sz w:val="28"/>
          <w:szCs w:val="28"/>
        </w:rPr>
        <w:t>u ho</w:t>
      </w:r>
      <w:r>
        <w:rPr>
          <w:rFonts w:ascii="Times New Roman" w:hAnsi="Times New Roman" w:cs="Times New Roman"/>
          <w:sz w:val="28"/>
          <w:szCs w:val="28"/>
        </w:rPr>
        <w:t>ặ</w:t>
      </w:r>
      <w:r>
        <w:rPr>
          <w:rFonts w:ascii="Times New Roman" w:hAnsi="Times New Roman" w:cs="Times New Roman"/>
          <w:sz w:val="28"/>
          <w:szCs w:val="28"/>
        </w:rPr>
        <w:t xml:space="preserve">c </w:t>
      </w:r>
      <w:r>
        <w:rPr>
          <w:rFonts w:ascii="Times New Roman" w:hAnsi="Times New Roman" w:cs="Times New Roman"/>
          <w:sz w:val="28"/>
          <w:szCs w:val="28"/>
        </w:rPr>
        <w:t>đư</w:t>
      </w:r>
      <w:r>
        <w:rPr>
          <w:rFonts w:ascii="Times New Roman" w:hAnsi="Times New Roman" w:cs="Times New Roman"/>
          <w:sz w:val="28"/>
          <w:szCs w:val="28"/>
        </w:rPr>
        <w:t>ợ</w:t>
      </w:r>
      <w:r>
        <w:rPr>
          <w:rFonts w:ascii="Times New Roman" w:hAnsi="Times New Roman" w:cs="Times New Roman"/>
          <w:sz w:val="28"/>
          <w:szCs w:val="28"/>
        </w:rPr>
        <w:t>c thông qua t</w:t>
      </w:r>
      <w:r>
        <w:rPr>
          <w:rFonts w:ascii="Times New Roman" w:hAnsi="Times New Roman" w:cs="Times New Roman"/>
          <w:sz w:val="28"/>
          <w:szCs w:val="28"/>
        </w:rPr>
        <w:t>ạ</w:t>
      </w:r>
      <w:r>
        <w:rPr>
          <w:rFonts w:ascii="Times New Roman" w:hAnsi="Times New Roman" w:cs="Times New Roman"/>
          <w:sz w:val="28"/>
          <w:szCs w:val="28"/>
        </w:rPr>
        <w:t>i cu</w:t>
      </w:r>
      <w:r>
        <w:rPr>
          <w:rFonts w:ascii="Times New Roman" w:hAnsi="Times New Roman" w:cs="Times New Roman"/>
          <w:sz w:val="28"/>
          <w:szCs w:val="28"/>
        </w:rPr>
        <w:t>ộ</w:t>
      </w:r>
      <w:r>
        <w:rPr>
          <w:rFonts w:ascii="Times New Roman" w:hAnsi="Times New Roman" w:cs="Times New Roman"/>
          <w:sz w:val="28"/>
          <w:szCs w:val="28"/>
        </w:rPr>
        <w:t>c h</w:t>
      </w:r>
      <w:r>
        <w:rPr>
          <w:rFonts w:ascii="Times New Roman" w:hAnsi="Times New Roman" w:cs="Times New Roman"/>
          <w:sz w:val="28"/>
          <w:szCs w:val="28"/>
        </w:rPr>
        <w:t>ọ</w:t>
      </w:r>
      <w:r>
        <w:rPr>
          <w:rFonts w:ascii="Times New Roman" w:hAnsi="Times New Roman" w:cs="Times New Roman"/>
          <w:sz w:val="28"/>
          <w:szCs w:val="28"/>
        </w:rPr>
        <w:t>p đ</w:t>
      </w:r>
      <w:r>
        <w:rPr>
          <w:rFonts w:ascii="Times New Roman" w:hAnsi="Times New Roman" w:cs="Times New Roman"/>
          <w:sz w:val="28"/>
          <w:szCs w:val="28"/>
        </w:rPr>
        <w:t>ạ</w:t>
      </w:r>
      <w:r>
        <w:rPr>
          <w:rFonts w:ascii="Times New Roman" w:hAnsi="Times New Roman" w:cs="Times New Roman"/>
          <w:sz w:val="28"/>
          <w:szCs w:val="28"/>
        </w:rPr>
        <w:t>i h</w:t>
      </w:r>
      <w:r>
        <w:rPr>
          <w:rFonts w:ascii="Times New Roman" w:hAnsi="Times New Roman" w:cs="Times New Roman"/>
          <w:sz w:val="28"/>
          <w:szCs w:val="28"/>
        </w:rPr>
        <w:t>ộ</w:t>
      </w:r>
      <w:r>
        <w:rPr>
          <w:rFonts w:ascii="Times New Roman" w:hAnsi="Times New Roman" w:cs="Times New Roman"/>
          <w:sz w:val="28"/>
          <w:szCs w:val="28"/>
        </w:rPr>
        <w:t>i đ</w:t>
      </w:r>
      <w:r>
        <w:rPr>
          <w:rFonts w:ascii="Times New Roman" w:hAnsi="Times New Roman" w:cs="Times New Roman"/>
          <w:sz w:val="28"/>
          <w:szCs w:val="28"/>
        </w:rPr>
        <w:t>ồ</w:t>
      </w:r>
      <w:r>
        <w:rPr>
          <w:rFonts w:ascii="Times New Roman" w:hAnsi="Times New Roman" w:cs="Times New Roman"/>
          <w:sz w:val="28"/>
          <w:szCs w:val="28"/>
        </w:rPr>
        <w:t>ng c</w:t>
      </w:r>
      <w:r>
        <w:rPr>
          <w:rFonts w:ascii="Times New Roman" w:hAnsi="Times New Roman" w:cs="Times New Roman"/>
          <w:sz w:val="28"/>
          <w:szCs w:val="28"/>
        </w:rPr>
        <w:t>ổ</w:t>
      </w:r>
      <w:r>
        <w:rPr>
          <w:rFonts w:ascii="Times New Roman" w:hAnsi="Times New Roman" w:cs="Times New Roman"/>
          <w:sz w:val="28"/>
          <w:szCs w:val="28"/>
        </w:rPr>
        <w:t xml:space="preserve"> đông ho</w:t>
      </w:r>
      <w:r>
        <w:rPr>
          <w:rFonts w:ascii="Times New Roman" w:hAnsi="Times New Roman" w:cs="Times New Roman"/>
          <w:sz w:val="28"/>
          <w:szCs w:val="28"/>
        </w:rPr>
        <w:t>ặ</w:t>
      </w:r>
      <w:r>
        <w:rPr>
          <w:rFonts w:ascii="Times New Roman" w:hAnsi="Times New Roman" w:cs="Times New Roman"/>
          <w:sz w:val="28"/>
          <w:szCs w:val="28"/>
        </w:rPr>
        <w:t>c đư</w:t>
      </w:r>
      <w:r>
        <w:rPr>
          <w:rFonts w:ascii="Times New Roman" w:hAnsi="Times New Roman" w:cs="Times New Roman"/>
          <w:sz w:val="28"/>
          <w:szCs w:val="28"/>
        </w:rPr>
        <w:t>ợ</w:t>
      </w:r>
      <w:r>
        <w:rPr>
          <w:rFonts w:ascii="Times New Roman" w:hAnsi="Times New Roman" w:cs="Times New Roman"/>
          <w:sz w:val="28"/>
          <w:szCs w:val="28"/>
        </w:rPr>
        <w:t>c ch</w:t>
      </w:r>
      <w:r>
        <w:rPr>
          <w:rFonts w:ascii="Times New Roman" w:hAnsi="Times New Roman" w:cs="Times New Roman"/>
          <w:sz w:val="28"/>
          <w:szCs w:val="28"/>
        </w:rPr>
        <w:t>ấ</w:t>
      </w:r>
      <w:r>
        <w:rPr>
          <w:rFonts w:ascii="Times New Roman" w:hAnsi="Times New Roman" w:cs="Times New Roman"/>
          <w:sz w:val="28"/>
          <w:szCs w:val="28"/>
        </w:rPr>
        <w:t>p thu</w:t>
      </w:r>
      <w:r>
        <w:rPr>
          <w:rFonts w:ascii="Times New Roman" w:hAnsi="Times New Roman" w:cs="Times New Roman"/>
          <w:sz w:val="28"/>
          <w:szCs w:val="28"/>
        </w:rPr>
        <w:t>ậ</w:t>
      </w:r>
      <w:r>
        <w:rPr>
          <w:rFonts w:ascii="Times New Roman" w:hAnsi="Times New Roman" w:cs="Times New Roman"/>
          <w:sz w:val="28"/>
          <w:szCs w:val="28"/>
        </w:rPr>
        <w:t>n b</w:t>
      </w:r>
      <w:r>
        <w:rPr>
          <w:rFonts w:ascii="Times New Roman" w:hAnsi="Times New Roman" w:cs="Times New Roman"/>
          <w:sz w:val="28"/>
          <w:szCs w:val="28"/>
        </w:rPr>
        <w:t>ở</w:t>
      </w:r>
      <w:r>
        <w:rPr>
          <w:rFonts w:ascii="Times New Roman" w:hAnsi="Times New Roman" w:cs="Times New Roman"/>
          <w:sz w:val="28"/>
          <w:szCs w:val="28"/>
        </w:rPr>
        <w:t>i t</w:t>
      </w:r>
      <w:r>
        <w:rPr>
          <w:rFonts w:ascii="Times New Roman" w:hAnsi="Times New Roman" w:cs="Times New Roman"/>
          <w:sz w:val="28"/>
          <w:szCs w:val="28"/>
        </w:rPr>
        <w:t>ấ</w:t>
      </w:r>
      <w:r>
        <w:rPr>
          <w:rFonts w:ascii="Times New Roman" w:hAnsi="Times New Roman" w:cs="Times New Roman"/>
          <w:sz w:val="28"/>
          <w:szCs w:val="28"/>
        </w:rPr>
        <w:t>t c</w:t>
      </w:r>
      <w:r>
        <w:rPr>
          <w:rFonts w:ascii="Times New Roman" w:hAnsi="Times New Roman" w:cs="Times New Roman"/>
          <w:sz w:val="28"/>
          <w:szCs w:val="28"/>
        </w:rPr>
        <w:t>ả</w:t>
      </w:r>
      <w:r>
        <w:rPr>
          <w:rFonts w:ascii="Times New Roman" w:hAnsi="Times New Roman" w:cs="Times New Roman"/>
          <w:sz w:val="28"/>
          <w:szCs w:val="28"/>
        </w:rPr>
        <w:t xml:space="preserve"> các c</w:t>
      </w:r>
      <w:r>
        <w:rPr>
          <w:rFonts w:ascii="Times New Roman" w:hAnsi="Times New Roman" w:cs="Times New Roman"/>
          <w:sz w:val="28"/>
          <w:szCs w:val="28"/>
        </w:rPr>
        <w:t>ổ</w:t>
      </w:r>
      <w:r>
        <w:rPr>
          <w:rFonts w:ascii="Times New Roman" w:hAnsi="Times New Roman" w:cs="Times New Roman"/>
          <w:sz w:val="28"/>
          <w:szCs w:val="28"/>
        </w:rPr>
        <w:t xml:space="preserve"> đông c</w:t>
      </w:r>
      <w:r>
        <w:rPr>
          <w:rFonts w:ascii="Times New Roman" w:hAnsi="Times New Roman" w:cs="Times New Roman"/>
          <w:sz w:val="28"/>
          <w:szCs w:val="28"/>
        </w:rPr>
        <w:t>ủ</w:t>
      </w:r>
      <w:r>
        <w:rPr>
          <w:rFonts w:ascii="Times New Roman" w:hAnsi="Times New Roman" w:cs="Times New Roman"/>
          <w:sz w:val="28"/>
          <w:szCs w:val="28"/>
        </w:rPr>
        <w:t>a công ty.</w:t>
      </w:r>
    </w:p>
    <w:p w14:paraId="7E0E43A8" w14:textId="77777777" w:rsidR="008F4594" w:rsidRPr="00DE29D7" w:rsidRDefault="001347D7">
      <w:pPr>
        <w:spacing w:afterLines="100" w:after="240" w:line="240" w:lineRule="auto"/>
        <w:jc w:val="both"/>
        <w:rPr>
          <w:rFonts w:asciiTheme="majorHAnsi" w:hAnsiTheme="majorHAnsi" w:cstheme="majorHAnsi"/>
          <w:b/>
          <w:bCs/>
          <w:sz w:val="28"/>
          <w:szCs w:val="28"/>
        </w:rPr>
      </w:pPr>
      <w:bookmarkStart w:id="1" w:name="_GoBack"/>
      <w:bookmarkEnd w:id="1"/>
      <w:r w:rsidRPr="00DE29D7">
        <w:rPr>
          <w:rFonts w:asciiTheme="majorHAnsi" w:hAnsiTheme="majorHAnsi" w:cstheme="majorHAnsi"/>
          <w:b/>
          <w:bCs/>
          <w:sz w:val="28"/>
          <w:szCs w:val="28"/>
        </w:rPr>
        <w:t>DANH M</w:t>
      </w:r>
      <w:r w:rsidRPr="00DE29D7">
        <w:rPr>
          <w:rFonts w:asciiTheme="majorHAnsi" w:hAnsiTheme="majorHAnsi" w:cstheme="majorHAnsi"/>
          <w:b/>
          <w:bCs/>
          <w:sz w:val="28"/>
          <w:szCs w:val="28"/>
        </w:rPr>
        <w:t>Ụ</w:t>
      </w:r>
      <w:r w:rsidRPr="00DE29D7">
        <w:rPr>
          <w:rFonts w:asciiTheme="majorHAnsi" w:hAnsiTheme="majorHAnsi" w:cstheme="majorHAnsi"/>
          <w:b/>
          <w:bCs/>
          <w:sz w:val="28"/>
          <w:szCs w:val="28"/>
        </w:rPr>
        <w:t>C TÀI LI</w:t>
      </w:r>
      <w:r w:rsidRPr="00DE29D7">
        <w:rPr>
          <w:rFonts w:asciiTheme="majorHAnsi" w:hAnsiTheme="majorHAnsi" w:cstheme="majorHAnsi"/>
          <w:b/>
          <w:bCs/>
          <w:sz w:val="28"/>
          <w:szCs w:val="28"/>
        </w:rPr>
        <w:t>Ệ</w:t>
      </w:r>
      <w:r w:rsidRPr="00DE29D7">
        <w:rPr>
          <w:rFonts w:asciiTheme="majorHAnsi" w:hAnsiTheme="majorHAnsi" w:cstheme="majorHAnsi"/>
          <w:b/>
          <w:bCs/>
          <w:sz w:val="28"/>
          <w:szCs w:val="28"/>
        </w:rPr>
        <w:t>U THAM KH</w:t>
      </w:r>
      <w:r w:rsidRPr="00DE29D7">
        <w:rPr>
          <w:rFonts w:asciiTheme="majorHAnsi" w:hAnsiTheme="majorHAnsi" w:cstheme="majorHAnsi"/>
          <w:b/>
          <w:bCs/>
          <w:sz w:val="28"/>
          <w:szCs w:val="28"/>
        </w:rPr>
        <w:t>Ả</w:t>
      </w:r>
      <w:r w:rsidRPr="00DE29D7">
        <w:rPr>
          <w:rFonts w:asciiTheme="majorHAnsi" w:hAnsiTheme="majorHAnsi" w:cstheme="majorHAnsi"/>
          <w:b/>
          <w:bCs/>
          <w:sz w:val="28"/>
          <w:szCs w:val="28"/>
        </w:rPr>
        <w:t>O</w:t>
      </w:r>
    </w:p>
    <w:p w14:paraId="1E26BC2C" w14:textId="77777777" w:rsidR="008F4594" w:rsidRPr="00DE29D7" w:rsidRDefault="001347D7">
      <w:pPr>
        <w:pStyle w:val="FootnoteText"/>
        <w:snapToGrid/>
        <w:spacing w:afterLines="100" w:after="240" w:line="240" w:lineRule="auto"/>
        <w:jc w:val="both"/>
        <w:rPr>
          <w:rFonts w:asciiTheme="majorHAnsi" w:hAnsiTheme="majorHAnsi" w:cstheme="majorHAnsi"/>
          <w:b/>
          <w:sz w:val="28"/>
          <w:szCs w:val="28"/>
        </w:rPr>
      </w:pPr>
      <w:r w:rsidRPr="00DE29D7">
        <w:rPr>
          <w:rFonts w:asciiTheme="majorHAnsi" w:hAnsiTheme="majorHAnsi" w:cstheme="majorHAnsi"/>
          <w:b/>
          <w:sz w:val="28"/>
          <w:szCs w:val="28"/>
        </w:rPr>
        <w:t>Lu</w:t>
      </w:r>
      <w:r w:rsidRPr="00DE29D7">
        <w:rPr>
          <w:rFonts w:asciiTheme="majorHAnsi" w:hAnsiTheme="majorHAnsi" w:cstheme="majorHAnsi"/>
          <w:b/>
          <w:sz w:val="28"/>
          <w:szCs w:val="28"/>
        </w:rPr>
        <w:t>ậ</w:t>
      </w:r>
      <w:r w:rsidRPr="00DE29D7">
        <w:rPr>
          <w:rFonts w:asciiTheme="majorHAnsi" w:hAnsiTheme="majorHAnsi" w:cstheme="majorHAnsi"/>
          <w:b/>
          <w:sz w:val="28"/>
          <w:szCs w:val="28"/>
        </w:rPr>
        <w:t>t trong nư</w:t>
      </w:r>
      <w:r w:rsidRPr="00DE29D7">
        <w:rPr>
          <w:rFonts w:asciiTheme="majorHAnsi" w:hAnsiTheme="majorHAnsi" w:cstheme="majorHAnsi"/>
          <w:b/>
          <w:sz w:val="28"/>
          <w:szCs w:val="28"/>
        </w:rPr>
        <w:t>ớ</w:t>
      </w:r>
      <w:r w:rsidRPr="00DE29D7">
        <w:rPr>
          <w:rFonts w:asciiTheme="majorHAnsi" w:hAnsiTheme="majorHAnsi" w:cstheme="majorHAnsi"/>
          <w:b/>
          <w:sz w:val="28"/>
          <w:szCs w:val="28"/>
        </w:rPr>
        <w:t>c</w:t>
      </w:r>
    </w:p>
    <w:p w14:paraId="4F0DAADE" w14:textId="77777777" w:rsidR="008F4594" w:rsidRPr="00DE29D7" w:rsidRDefault="001347D7">
      <w:pPr>
        <w:pStyle w:val="FootnoteText"/>
        <w:numPr>
          <w:ilvl w:val="3"/>
          <w:numId w:val="3"/>
        </w:numPr>
        <w:snapToGrid/>
        <w:spacing w:afterLines="100" w:after="240" w:line="240" w:lineRule="auto"/>
        <w:ind w:left="450" w:hanging="450"/>
        <w:jc w:val="both"/>
        <w:rPr>
          <w:rFonts w:asciiTheme="majorHAnsi" w:hAnsiTheme="majorHAnsi" w:cstheme="majorHAnsi"/>
          <w:sz w:val="28"/>
          <w:szCs w:val="28"/>
        </w:rPr>
      </w:pPr>
      <w:r w:rsidRPr="00DE29D7">
        <w:rPr>
          <w:rFonts w:asciiTheme="majorHAnsi" w:hAnsiTheme="majorHAnsi" w:cstheme="majorHAnsi"/>
          <w:sz w:val="28"/>
          <w:szCs w:val="28"/>
        </w:rPr>
        <w:t>Lu</w:t>
      </w:r>
      <w:r w:rsidRPr="00DE29D7">
        <w:rPr>
          <w:rFonts w:asciiTheme="majorHAnsi" w:hAnsiTheme="majorHAnsi" w:cstheme="majorHAnsi"/>
          <w:sz w:val="28"/>
          <w:szCs w:val="28"/>
        </w:rPr>
        <w:t>ậ</w:t>
      </w:r>
      <w:r w:rsidRPr="00DE29D7">
        <w:rPr>
          <w:rFonts w:asciiTheme="majorHAnsi" w:hAnsiTheme="majorHAnsi" w:cstheme="majorHAnsi"/>
          <w:sz w:val="28"/>
          <w:szCs w:val="28"/>
        </w:rPr>
        <w:t>t doanh nghi</w:t>
      </w:r>
      <w:r w:rsidRPr="00DE29D7">
        <w:rPr>
          <w:rFonts w:asciiTheme="majorHAnsi" w:hAnsiTheme="majorHAnsi" w:cstheme="majorHAnsi"/>
          <w:sz w:val="28"/>
          <w:szCs w:val="28"/>
        </w:rPr>
        <w:t>ệ</w:t>
      </w:r>
      <w:r w:rsidRPr="00DE29D7">
        <w:rPr>
          <w:rFonts w:asciiTheme="majorHAnsi" w:hAnsiTheme="majorHAnsi" w:cstheme="majorHAnsi"/>
          <w:sz w:val="28"/>
          <w:szCs w:val="28"/>
        </w:rPr>
        <w:t>p Vi</w:t>
      </w:r>
      <w:r w:rsidRPr="00DE29D7">
        <w:rPr>
          <w:rFonts w:asciiTheme="majorHAnsi" w:hAnsiTheme="majorHAnsi" w:cstheme="majorHAnsi"/>
          <w:sz w:val="28"/>
          <w:szCs w:val="28"/>
        </w:rPr>
        <w:t>ệ</w:t>
      </w:r>
      <w:r w:rsidRPr="00DE29D7">
        <w:rPr>
          <w:rFonts w:asciiTheme="majorHAnsi" w:hAnsiTheme="majorHAnsi" w:cstheme="majorHAnsi"/>
          <w:sz w:val="28"/>
          <w:szCs w:val="28"/>
        </w:rPr>
        <w:t>t Nam năm 2014.</w:t>
      </w:r>
    </w:p>
    <w:p w14:paraId="5A60DA0B" w14:textId="77777777" w:rsidR="008F4594" w:rsidRPr="00DE29D7" w:rsidRDefault="001347D7">
      <w:pPr>
        <w:pStyle w:val="FootnoteText"/>
        <w:numPr>
          <w:ilvl w:val="3"/>
          <w:numId w:val="3"/>
        </w:numPr>
        <w:snapToGrid/>
        <w:spacing w:afterLines="100" w:after="240" w:line="240" w:lineRule="auto"/>
        <w:ind w:left="450" w:hanging="450"/>
        <w:jc w:val="both"/>
        <w:rPr>
          <w:rFonts w:asciiTheme="majorHAnsi" w:hAnsiTheme="majorHAnsi" w:cstheme="majorHAnsi"/>
          <w:sz w:val="28"/>
          <w:szCs w:val="28"/>
        </w:rPr>
      </w:pPr>
      <w:r w:rsidRPr="00DE29D7">
        <w:rPr>
          <w:rFonts w:asciiTheme="majorHAnsi" w:hAnsiTheme="majorHAnsi" w:cstheme="majorHAnsi"/>
          <w:sz w:val="28"/>
          <w:szCs w:val="28"/>
        </w:rPr>
        <w:t>B</w:t>
      </w:r>
      <w:r w:rsidRPr="00DE29D7">
        <w:rPr>
          <w:rFonts w:asciiTheme="majorHAnsi" w:hAnsiTheme="majorHAnsi" w:cstheme="majorHAnsi"/>
          <w:sz w:val="28"/>
          <w:szCs w:val="28"/>
        </w:rPr>
        <w:t>ộ</w:t>
      </w:r>
      <w:r w:rsidRPr="00DE29D7">
        <w:rPr>
          <w:rFonts w:asciiTheme="majorHAnsi" w:hAnsiTheme="majorHAnsi" w:cstheme="majorHAnsi"/>
          <w:sz w:val="28"/>
          <w:szCs w:val="28"/>
        </w:rPr>
        <w:t xml:space="preserve"> lu</w:t>
      </w:r>
      <w:r w:rsidRPr="00DE29D7">
        <w:rPr>
          <w:rFonts w:asciiTheme="majorHAnsi" w:hAnsiTheme="majorHAnsi" w:cstheme="majorHAnsi"/>
          <w:sz w:val="28"/>
          <w:szCs w:val="28"/>
        </w:rPr>
        <w:t>ậ</w:t>
      </w:r>
      <w:r w:rsidRPr="00DE29D7">
        <w:rPr>
          <w:rFonts w:asciiTheme="majorHAnsi" w:hAnsiTheme="majorHAnsi" w:cstheme="majorHAnsi"/>
          <w:sz w:val="28"/>
          <w:szCs w:val="28"/>
        </w:rPr>
        <w:t>t dân s</w:t>
      </w:r>
      <w:r w:rsidRPr="00DE29D7">
        <w:rPr>
          <w:rFonts w:asciiTheme="majorHAnsi" w:hAnsiTheme="majorHAnsi" w:cstheme="majorHAnsi"/>
          <w:sz w:val="28"/>
          <w:szCs w:val="28"/>
        </w:rPr>
        <w:t>ự</w:t>
      </w:r>
      <w:r w:rsidRPr="00DE29D7">
        <w:rPr>
          <w:rFonts w:asciiTheme="majorHAnsi" w:hAnsiTheme="majorHAnsi" w:cstheme="majorHAnsi"/>
          <w:sz w:val="28"/>
          <w:szCs w:val="28"/>
        </w:rPr>
        <w:t xml:space="preserve"> Vi</w:t>
      </w:r>
      <w:r w:rsidRPr="00DE29D7">
        <w:rPr>
          <w:rFonts w:asciiTheme="majorHAnsi" w:hAnsiTheme="majorHAnsi" w:cstheme="majorHAnsi"/>
          <w:sz w:val="28"/>
          <w:szCs w:val="28"/>
        </w:rPr>
        <w:t>ệ</w:t>
      </w:r>
      <w:r w:rsidRPr="00DE29D7">
        <w:rPr>
          <w:rFonts w:asciiTheme="majorHAnsi" w:hAnsiTheme="majorHAnsi" w:cstheme="majorHAnsi"/>
          <w:sz w:val="28"/>
          <w:szCs w:val="28"/>
        </w:rPr>
        <w:t xml:space="preserve">t Nam </w:t>
      </w:r>
      <w:r w:rsidRPr="00DE29D7">
        <w:rPr>
          <w:rFonts w:asciiTheme="majorHAnsi" w:hAnsiTheme="majorHAnsi" w:cstheme="majorHAnsi"/>
          <w:sz w:val="28"/>
          <w:szCs w:val="28"/>
        </w:rPr>
        <w:t>năm 2015.</w:t>
      </w:r>
    </w:p>
    <w:p w14:paraId="5099B834" w14:textId="77777777" w:rsidR="008F4594" w:rsidRPr="00DE29D7" w:rsidRDefault="001347D7">
      <w:pPr>
        <w:pStyle w:val="FootnoteText"/>
        <w:snapToGrid/>
        <w:spacing w:afterLines="100" w:after="240" w:line="240" w:lineRule="auto"/>
        <w:jc w:val="both"/>
        <w:rPr>
          <w:rFonts w:asciiTheme="majorHAnsi" w:hAnsiTheme="majorHAnsi" w:cstheme="majorHAnsi"/>
          <w:b/>
          <w:sz w:val="28"/>
          <w:szCs w:val="28"/>
        </w:rPr>
      </w:pPr>
      <w:r w:rsidRPr="00DE29D7">
        <w:rPr>
          <w:rFonts w:asciiTheme="majorHAnsi" w:hAnsiTheme="majorHAnsi" w:cstheme="majorHAnsi"/>
          <w:b/>
          <w:sz w:val="28"/>
          <w:szCs w:val="28"/>
        </w:rPr>
        <w:t>Lu</w:t>
      </w:r>
      <w:r w:rsidRPr="00DE29D7">
        <w:rPr>
          <w:rFonts w:asciiTheme="majorHAnsi" w:hAnsiTheme="majorHAnsi" w:cstheme="majorHAnsi"/>
          <w:b/>
          <w:sz w:val="28"/>
          <w:szCs w:val="28"/>
        </w:rPr>
        <w:t>ậ</w:t>
      </w:r>
      <w:r w:rsidRPr="00DE29D7">
        <w:rPr>
          <w:rFonts w:asciiTheme="majorHAnsi" w:hAnsiTheme="majorHAnsi" w:cstheme="majorHAnsi"/>
          <w:b/>
          <w:sz w:val="28"/>
          <w:szCs w:val="28"/>
        </w:rPr>
        <w:t>t nư</w:t>
      </w:r>
      <w:r w:rsidRPr="00DE29D7">
        <w:rPr>
          <w:rFonts w:asciiTheme="majorHAnsi" w:hAnsiTheme="majorHAnsi" w:cstheme="majorHAnsi"/>
          <w:b/>
          <w:sz w:val="28"/>
          <w:szCs w:val="28"/>
        </w:rPr>
        <w:t>ớ</w:t>
      </w:r>
      <w:r w:rsidRPr="00DE29D7">
        <w:rPr>
          <w:rFonts w:asciiTheme="majorHAnsi" w:hAnsiTheme="majorHAnsi" w:cstheme="majorHAnsi"/>
          <w:b/>
          <w:sz w:val="28"/>
          <w:szCs w:val="28"/>
        </w:rPr>
        <w:t>c ngoài</w:t>
      </w:r>
    </w:p>
    <w:p w14:paraId="343C856C" w14:textId="77777777" w:rsidR="008F4594" w:rsidRPr="00DE29D7" w:rsidRDefault="001347D7">
      <w:pPr>
        <w:pStyle w:val="FootnoteText"/>
        <w:numPr>
          <w:ilvl w:val="3"/>
          <w:numId w:val="3"/>
        </w:numPr>
        <w:snapToGrid/>
        <w:spacing w:afterLines="100" w:after="240" w:line="240" w:lineRule="auto"/>
        <w:ind w:left="450" w:hanging="450"/>
        <w:jc w:val="both"/>
        <w:rPr>
          <w:rFonts w:asciiTheme="majorHAnsi" w:hAnsiTheme="majorHAnsi" w:cstheme="majorHAnsi"/>
          <w:sz w:val="28"/>
          <w:szCs w:val="28"/>
        </w:rPr>
      </w:pPr>
      <w:r w:rsidRPr="00DE29D7">
        <w:rPr>
          <w:rFonts w:asciiTheme="majorHAnsi" w:hAnsiTheme="majorHAnsi" w:cstheme="majorHAnsi"/>
          <w:sz w:val="28"/>
          <w:szCs w:val="28"/>
        </w:rPr>
        <w:t>Lu</w:t>
      </w:r>
      <w:r w:rsidRPr="00DE29D7">
        <w:rPr>
          <w:rFonts w:asciiTheme="majorHAnsi" w:hAnsiTheme="majorHAnsi" w:cstheme="majorHAnsi"/>
          <w:sz w:val="28"/>
          <w:szCs w:val="28"/>
        </w:rPr>
        <w:t>ậ</w:t>
      </w:r>
      <w:r w:rsidRPr="00DE29D7">
        <w:rPr>
          <w:rFonts w:asciiTheme="majorHAnsi" w:hAnsiTheme="majorHAnsi" w:cstheme="majorHAnsi"/>
          <w:sz w:val="28"/>
          <w:szCs w:val="28"/>
        </w:rPr>
        <w:t>t công ty c</w:t>
      </w:r>
      <w:r w:rsidRPr="00DE29D7">
        <w:rPr>
          <w:rFonts w:asciiTheme="majorHAnsi" w:hAnsiTheme="majorHAnsi" w:cstheme="majorHAnsi"/>
          <w:sz w:val="28"/>
          <w:szCs w:val="28"/>
        </w:rPr>
        <w:t>ủ</w:t>
      </w:r>
      <w:r w:rsidRPr="00DE29D7">
        <w:rPr>
          <w:rFonts w:asciiTheme="majorHAnsi" w:hAnsiTheme="majorHAnsi" w:cstheme="majorHAnsi"/>
          <w:sz w:val="28"/>
          <w:szCs w:val="28"/>
        </w:rPr>
        <w:t>a B</w:t>
      </w:r>
      <w:r w:rsidRPr="00DE29D7">
        <w:rPr>
          <w:rFonts w:asciiTheme="majorHAnsi" w:hAnsiTheme="majorHAnsi" w:cstheme="majorHAnsi"/>
          <w:sz w:val="28"/>
          <w:szCs w:val="28"/>
        </w:rPr>
        <w:t>ỉ</w:t>
      </w:r>
      <w:r w:rsidRPr="00DE29D7">
        <w:rPr>
          <w:rFonts w:asciiTheme="majorHAnsi" w:hAnsiTheme="majorHAnsi" w:cstheme="majorHAnsi"/>
          <w:sz w:val="28"/>
          <w:szCs w:val="28"/>
        </w:rPr>
        <w:t xml:space="preserve"> 2014.</w:t>
      </w:r>
    </w:p>
    <w:p w14:paraId="10D7549B" w14:textId="77777777" w:rsidR="008F4594" w:rsidRPr="00DE29D7" w:rsidRDefault="001347D7">
      <w:pPr>
        <w:pStyle w:val="FootnoteText"/>
        <w:numPr>
          <w:ilvl w:val="3"/>
          <w:numId w:val="3"/>
        </w:numPr>
        <w:snapToGrid/>
        <w:spacing w:afterLines="100" w:after="240" w:line="240" w:lineRule="auto"/>
        <w:ind w:left="450" w:hanging="450"/>
        <w:jc w:val="both"/>
        <w:rPr>
          <w:rFonts w:asciiTheme="majorHAnsi" w:hAnsiTheme="majorHAnsi" w:cstheme="majorHAnsi"/>
          <w:sz w:val="28"/>
          <w:szCs w:val="28"/>
        </w:rPr>
      </w:pPr>
      <w:r w:rsidRPr="00DE29D7">
        <w:rPr>
          <w:rFonts w:asciiTheme="majorHAnsi" w:hAnsiTheme="majorHAnsi" w:cstheme="majorHAnsi"/>
          <w:sz w:val="28"/>
          <w:szCs w:val="28"/>
        </w:rPr>
        <w:t>Lu</w:t>
      </w:r>
      <w:r w:rsidRPr="00DE29D7">
        <w:rPr>
          <w:rFonts w:asciiTheme="majorHAnsi" w:hAnsiTheme="majorHAnsi" w:cstheme="majorHAnsi"/>
          <w:sz w:val="28"/>
          <w:szCs w:val="28"/>
        </w:rPr>
        <w:t>ậ</w:t>
      </w:r>
      <w:r w:rsidRPr="00DE29D7">
        <w:rPr>
          <w:rFonts w:asciiTheme="majorHAnsi" w:hAnsiTheme="majorHAnsi" w:cstheme="majorHAnsi"/>
          <w:sz w:val="28"/>
          <w:szCs w:val="28"/>
        </w:rPr>
        <w:t>t công ty c</w:t>
      </w:r>
      <w:r w:rsidRPr="00DE29D7">
        <w:rPr>
          <w:rFonts w:asciiTheme="majorHAnsi" w:hAnsiTheme="majorHAnsi" w:cstheme="majorHAnsi"/>
          <w:sz w:val="28"/>
          <w:szCs w:val="28"/>
        </w:rPr>
        <w:t>ủ</w:t>
      </w:r>
      <w:r w:rsidRPr="00DE29D7">
        <w:rPr>
          <w:rFonts w:asciiTheme="majorHAnsi" w:hAnsiTheme="majorHAnsi" w:cstheme="majorHAnsi"/>
          <w:sz w:val="28"/>
          <w:szCs w:val="28"/>
        </w:rPr>
        <w:t>a Anh 2006.</w:t>
      </w:r>
    </w:p>
    <w:p w14:paraId="2FD58604" w14:textId="77777777" w:rsidR="008F4594" w:rsidRPr="00DE29D7" w:rsidRDefault="001347D7">
      <w:pPr>
        <w:pStyle w:val="FootnoteText"/>
        <w:numPr>
          <w:ilvl w:val="3"/>
          <w:numId w:val="3"/>
        </w:numPr>
        <w:snapToGrid/>
        <w:spacing w:afterLines="100" w:after="240" w:line="240" w:lineRule="auto"/>
        <w:ind w:left="446" w:hanging="446"/>
        <w:jc w:val="both"/>
        <w:rPr>
          <w:rFonts w:asciiTheme="majorHAnsi" w:hAnsiTheme="majorHAnsi" w:cstheme="majorHAnsi"/>
          <w:sz w:val="28"/>
          <w:szCs w:val="28"/>
        </w:rPr>
      </w:pPr>
      <w:r w:rsidRPr="00DE29D7">
        <w:rPr>
          <w:rFonts w:asciiTheme="majorHAnsi" w:hAnsiTheme="majorHAnsi" w:cstheme="majorHAnsi"/>
          <w:sz w:val="28"/>
          <w:szCs w:val="28"/>
        </w:rPr>
        <w:t>Lu</w:t>
      </w:r>
      <w:r w:rsidRPr="00DE29D7">
        <w:rPr>
          <w:rFonts w:asciiTheme="majorHAnsi" w:hAnsiTheme="majorHAnsi" w:cstheme="majorHAnsi"/>
          <w:sz w:val="28"/>
          <w:szCs w:val="28"/>
        </w:rPr>
        <w:t>ậ</w:t>
      </w:r>
      <w:r w:rsidRPr="00DE29D7">
        <w:rPr>
          <w:rFonts w:asciiTheme="majorHAnsi" w:hAnsiTheme="majorHAnsi" w:cstheme="majorHAnsi"/>
          <w:sz w:val="28"/>
          <w:szCs w:val="28"/>
        </w:rPr>
        <w:t>t công ty c</w:t>
      </w:r>
      <w:r w:rsidRPr="00DE29D7">
        <w:rPr>
          <w:rFonts w:asciiTheme="majorHAnsi" w:hAnsiTheme="majorHAnsi" w:cstheme="majorHAnsi"/>
          <w:sz w:val="28"/>
          <w:szCs w:val="28"/>
        </w:rPr>
        <w:t>ổ</w:t>
      </w:r>
      <w:r w:rsidRPr="00DE29D7">
        <w:rPr>
          <w:rFonts w:asciiTheme="majorHAnsi" w:hAnsiTheme="majorHAnsi" w:cstheme="majorHAnsi"/>
          <w:sz w:val="28"/>
          <w:szCs w:val="28"/>
        </w:rPr>
        <w:t xml:space="preserve"> ph</w:t>
      </w:r>
      <w:r w:rsidRPr="00DE29D7">
        <w:rPr>
          <w:rFonts w:asciiTheme="majorHAnsi" w:hAnsiTheme="majorHAnsi" w:cstheme="majorHAnsi"/>
          <w:sz w:val="28"/>
          <w:szCs w:val="28"/>
        </w:rPr>
        <w:t>ầ</w:t>
      </w:r>
      <w:r w:rsidRPr="00DE29D7">
        <w:rPr>
          <w:rFonts w:asciiTheme="majorHAnsi" w:hAnsiTheme="majorHAnsi" w:cstheme="majorHAnsi"/>
          <w:sz w:val="28"/>
          <w:szCs w:val="28"/>
        </w:rPr>
        <w:t>n Đ</w:t>
      </w:r>
      <w:r w:rsidRPr="00DE29D7">
        <w:rPr>
          <w:rFonts w:asciiTheme="majorHAnsi" w:hAnsiTheme="majorHAnsi" w:cstheme="majorHAnsi"/>
          <w:sz w:val="28"/>
          <w:szCs w:val="28"/>
        </w:rPr>
        <w:t>ứ</w:t>
      </w:r>
      <w:r w:rsidRPr="00DE29D7">
        <w:rPr>
          <w:rFonts w:asciiTheme="majorHAnsi" w:hAnsiTheme="majorHAnsi" w:cstheme="majorHAnsi"/>
          <w:sz w:val="28"/>
          <w:szCs w:val="28"/>
        </w:rPr>
        <w:t>c 1965.</w:t>
      </w:r>
    </w:p>
    <w:p w14:paraId="2D831AC6" w14:textId="77777777" w:rsidR="008F4594" w:rsidRPr="00DE29D7" w:rsidRDefault="001347D7">
      <w:pPr>
        <w:pStyle w:val="FootnoteText"/>
        <w:numPr>
          <w:ilvl w:val="3"/>
          <w:numId w:val="3"/>
        </w:numPr>
        <w:snapToGrid/>
        <w:spacing w:afterLines="100" w:after="240" w:line="240" w:lineRule="auto"/>
        <w:ind w:left="446" w:hanging="446"/>
        <w:jc w:val="both"/>
        <w:rPr>
          <w:rFonts w:asciiTheme="majorHAnsi" w:hAnsiTheme="majorHAnsi" w:cstheme="majorHAnsi"/>
          <w:sz w:val="28"/>
          <w:szCs w:val="28"/>
        </w:rPr>
      </w:pPr>
      <w:r w:rsidRPr="00DE29D7">
        <w:rPr>
          <w:rFonts w:asciiTheme="majorHAnsi" w:hAnsiTheme="majorHAnsi" w:cstheme="majorHAnsi"/>
          <w:sz w:val="28"/>
          <w:szCs w:val="28"/>
        </w:rPr>
        <w:t>Model Business Corporation Act c</w:t>
      </w:r>
      <w:r w:rsidRPr="00DE29D7">
        <w:rPr>
          <w:rFonts w:asciiTheme="majorHAnsi" w:hAnsiTheme="majorHAnsi" w:cstheme="majorHAnsi"/>
          <w:sz w:val="28"/>
          <w:szCs w:val="28"/>
        </w:rPr>
        <w:t>ủ</w:t>
      </w:r>
      <w:r w:rsidRPr="00DE29D7">
        <w:rPr>
          <w:rFonts w:asciiTheme="majorHAnsi" w:hAnsiTheme="majorHAnsi" w:cstheme="majorHAnsi"/>
          <w:sz w:val="28"/>
          <w:szCs w:val="28"/>
        </w:rPr>
        <w:t>a M</w:t>
      </w:r>
      <w:r w:rsidRPr="00DE29D7">
        <w:rPr>
          <w:rFonts w:asciiTheme="majorHAnsi" w:hAnsiTheme="majorHAnsi" w:cstheme="majorHAnsi"/>
          <w:sz w:val="28"/>
          <w:szCs w:val="28"/>
        </w:rPr>
        <w:t>ỹ</w:t>
      </w:r>
      <w:r w:rsidRPr="00DE29D7">
        <w:rPr>
          <w:rFonts w:asciiTheme="majorHAnsi" w:hAnsiTheme="majorHAnsi" w:cstheme="majorHAnsi"/>
          <w:sz w:val="28"/>
          <w:szCs w:val="28"/>
        </w:rPr>
        <w:t xml:space="preserve"> 2016.</w:t>
      </w:r>
    </w:p>
    <w:p w14:paraId="19A6F72C" w14:textId="77777777" w:rsidR="008F4594" w:rsidRPr="00DE29D7" w:rsidRDefault="001347D7">
      <w:pPr>
        <w:pStyle w:val="FootnoteText"/>
        <w:numPr>
          <w:ilvl w:val="3"/>
          <w:numId w:val="3"/>
        </w:numPr>
        <w:snapToGrid/>
        <w:spacing w:afterLines="100" w:after="240" w:line="240" w:lineRule="auto"/>
        <w:ind w:left="446" w:hanging="446"/>
        <w:jc w:val="both"/>
        <w:rPr>
          <w:rFonts w:asciiTheme="majorHAnsi" w:hAnsiTheme="majorHAnsi" w:cstheme="majorHAnsi"/>
          <w:sz w:val="28"/>
          <w:szCs w:val="28"/>
        </w:rPr>
      </w:pPr>
      <w:r w:rsidRPr="00DE29D7">
        <w:rPr>
          <w:rFonts w:asciiTheme="majorHAnsi" w:hAnsiTheme="majorHAnsi" w:cstheme="majorHAnsi"/>
          <w:sz w:val="28"/>
          <w:szCs w:val="28"/>
        </w:rPr>
        <w:t>Lu</w:t>
      </w:r>
      <w:r w:rsidRPr="00DE29D7">
        <w:rPr>
          <w:rFonts w:asciiTheme="majorHAnsi" w:hAnsiTheme="majorHAnsi" w:cstheme="majorHAnsi"/>
          <w:sz w:val="28"/>
          <w:szCs w:val="28"/>
        </w:rPr>
        <w:t>ậ</w:t>
      </w:r>
      <w:r w:rsidRPr="00DE29D7">
        <w:rPr>
          <w:rFonts w:asciiTheme="majorHAnsi" w:hAnsiTheme="majorHAnsi" w:cstheme="majorHAnsi"/>
          <w:sz w:val="28"/>
          <w:szCs w:val="28"/>
        </w:rPr>
        <w:t>t công ty kinh doanh c</w:t>
      </w:r>
      <w:r w:rsidRPr="00DE29D7">
        <w:rPr>
          <w:rFonts w:asciiTheme="majorHAnsi" w:hAnsiTheme="majorHAnsi" w:cstheme="majorHAnsi"/>
          <w:sz w:val="28"/>
          <w:szCs w:val="28"/>
        </w:rPr>
        <w:t>ủ</w:t>
      </w:r>
      <w:r w:rsidRPr="00DE29D7">
        <w:rPr>
          <w:rFonts w:asciiTheme="majorHAnsi" w:hAnsiTheme="majorHAnsi" w:cstheme="majorHAnsi"/>
          <w:sz w:val="28"/>
          <w:szCs w:val="28"/>
        </w:rPr>
        <w:t>a bang New Jersey c</w:t>
      </w:r>
      <w:r w:rsidRPr="00DE29D7">
        <w:rPr>
          <w:rFonts w:asciiTheme="majorHAnsi" w:hAnsiTheme="majorHAnsi" w:cstheme="majorHAnsi"/>
          <w:sz w:val="28"/>
          <w:szCs w:val="28"/>
        </w:rPr>
        <w:t>ủ</w:t>
      </w:r>
      <w:r w:rsidRPr="00DE29D7">
        <w:rPr>
          <w:rFonts w:asciiTheme="majorHAnsi" w:hAnsiTheme="majorHAnsi" w:cstheme="majorHAnsi"/>
          <w:sz w:val="28"/>
          <w:szCs w:val="28"/>
        </w:rPr>
        <w:t>a M</w:t>
      </w:r>
      <w:r w:rsidRPr="00DE29D7">
        <w:rPr>
          <w:rFonts w:asciiTheme="majorHAnsi" w:hAnsiTheme="majorHAnsi" w:cstheme="majorHAnsi"/>
          <w:sz w:val="28"/>
          <w:szCs w:val="28"/>
        </w:rPr>
        <w:t>ỹ</w:t>
      </w:r>
      <w:r w:rsidRPr="00DE29D7">
        <w:rPr>
          <w:rFonts w:asciiTheme="majorHAnsi" w:hAnsiTheme="majorHAnsi" w:cstheme="majorHAnsi"/>
          <w:sz w:val="28"/>
          <w:szCs w:val="28"/>
        </w:rPr>
        <w:t xml:space="preserve"> (The New Jersey Business Corporations Act).</w:t>
      </w:r>
    </w:p>
    <w:p w14:paraId="35651346" w14:textId="77777777" w:rsidR="008F4594" w:rsidRPr="00DE29D7" w:rsidRDefault="001347D7">
      <w:pPr>
        <w:pStyle w:val="FootnoteText"/>
        <w:numPr>
          <w:ilvl w:val="3"/>
          <w:numId w:val="3"/>
        </w:numPr>
        <w:snapToGrid/>
        <w:spacing w:afterLines="100" w:after="240" w:line="240" w:lineRule="auto"/>
        <w:ind w:left="446" w:hanging="446"/>
        <w:jc w:val="both"/>
        <w:rPr>
          <w:rFonts w:asciiTheme="majorHAnsi" w:hAnsiTheme="majorHAnsi" w:cstheme="majorHAnsi"/>
          <w:sz w:val="28"/>
          <w:szCs w:val="28"/>
        </w:rPr>
      </w:pPr>
      <w:r w:rsidRPr="00DE29D7">
        <w:rPr>
          <w:rFonts w:asciiTheme="majorHAnsi" w:hAnsiTheme="majorHAnsi" w:cstheme="majorHAnsi"/>
          <w:sz w:val="28"/>
          <w:szCs w:val="28"/>
        </w:rPr>
        <w:t>Lu</w:t>
      </w:r>
      <w:r w:rsidRPr="00DE29D7">
        <w:rPr>
          <w:rFonts w:asciiTheme="majorHAnsi" w:hAnsiTheme="majorHAnsi" w:cstheme="majorHAnsi"/>
          <w:sz w:val="28"/>
          <w:szCs w:val="28"/>
        </w:rPr>
        <w:t>ậ</w:t>
      </w:r>
      <w:r w:rsidRPr="00DE29D7">
        <w:rPr>
          <w:rFonts w:asciiTheme="majorHAnsi" w:hAnsiTheme="majorHAnsi" w:cstheme="majorHAnsi"/>
          <w:sz w:val="28"/>
          <w:szCs w:val="28"/>
        </w:rPr>
        <w:t xml:space="preserve">t </w:t>
      </w:r>
      <w:r w:rsidRPr="00DE29D7">
        <w:rPr>
          <w:rStyle w:val="Emphasis"/>
          <w:rFonts w:asciiTheme="majorHAnsi" w:hAnsiTheme="majorHAnsi" w:cstheme="majorHAnsi"/>
          <w:i w:val="0"/>
          <w:iCs w:val="0"/>
          <w:sz w:val="28"/>
          <w:szCs w:val="28"/>
          <w:shd w:val="clear" w:color="auto" w:fill="FFFFFF"/>
        </w:rPr>
        <w:t>Bu</w:t>
      </w:r>
      <w:r w:rsidRPr="00DE29D7">
        <w:rPr>
          <w:rStyle w:val="Emphasis"/>
          <w:rFonts w:asciiTheme="majorHAnsi" w:hAnsiTheme="majorHAnsi" w:cstheme="majorHAnsi"/>
          <w:i w:val="0"/>
          <w:iCs w:val="0"/>
          <w:sz w:val="28"/>
          <w:szCs w:val="28"/>
          <w:shd w:val="clear" w:color="auto" w:fill="FFFFFF"/>
        </w:rPr>
        <w:t xml:space="preserve">siness Organizations </w:t>
      </w:r>
      <w:r w:rsidRPr="00DE29D7">
        <w:rPr>
          <w:rFonts w:asciiTheme="majorHAnsi" w:hAnsiTheme="majorHAnsi" w:cstheme="majorHAnsi"/>
          <w:sz w:val="28"/>
          <w:szCs w:val="28"/>
        </w:rPr>
        <w:t>c</w:t>
      </w:r>
      <w:r w:rsidRPr="00DE29D7">
        <w:rPr>
          <w:rFonts w:asciiTheme="majorHAnsi" w:hAnsiTheme="majorHAnsi" w:cstheme="majorHAnsi"/>
          <w:sz w:val="28"/>
          <w:szCs w:val="28"/>
        </w:rPr>
        <w:t>ủ</w:t>
      </w:r>
      <w:r w:rsidRPr="00DE29D7">
        <w:rPr>
          <w:rFonts w:asciiTheme="majorHAnsi" w:hAnsiTheme="majorHAnsi" w:cstheme="majorHAnsi"/>
          <w:sz w:val="28"/>
          <w:szCs w:val="28"/>
        </w:rPr>
        <w:t>a Ti</w:t>
      </w:r>
      <w:r w:rsidRPr="00DE29D7">
        <w:rPr>
          <w:rFonts w:asciiTheme="majorHAnsi" w:hAnsiTheme="majorHAnsi" w:cstheme="majorHAnsi"/>
          <w:sz w:val="28"/>
          <w:szCs w:val="28"/>
        </w:rPr>
        <w:t>ể</w:t>
      </w:r>
      <w:r w:rsidRPr="00DE29D7">
        <w:rPr>
          <w:rFonts w:asciiTheme="majorHAnsi" w:hAnsiTheme="majorHAnsi" w:cstheme="majorHAnsi"/>
          <w:sz w:val="28"/>
          <w:szCs w:val="28"/>
        </w:rPr>
        <w:t>u bang Florida 2016.</w:t>
      </w:r>
    </w:p>
    <w:p w14:paraId="01A1386E" w14:textId="77777777" w:rsidR="008F4594" w:rsidRPr="00DE29D7" w:rsidRDefault="001347D7">
      <w:pPr>
        <w:pStyle w:val="FootnoteText"/>
        <w:numPr>
          <w:ilvl w:val="3"/>
          <w:numId w:val="3"/>
        </w:numPr>
        <w:snapToGrid/>
        <w:spacing w:afterLines="100" w:after="240" w:line="240" w:lineRule="auto"/>
        <w:ind w:left="450" w:hanging="450"/>
        <w:jc w:val="both"/>
        <w:rPr>
          <w:rFonts w:asciiTheme="majorHAnsi" w:hAnsiTheme="majorHAnsi" w:cstheme="majorHAnsi"/>
          <w:sz w:val="28"/>
          <w:szCs w:val="28"/>
        </w:rPr>
      </w:pPr>
      <w:r w:rsidRPr="00DE29D7">
        <w:rPr>
          <w:rStyle w:val="Emphasis"/>
          <w:rFonts w:asciiTheme="majorHAnsi" w:hAnsiTheme="majorHAnsi" w:cstheme="majorHAnsi"/>
          <w:i w:val="0"/>
          <w:iCs w:val="0"/>
          <w:sz w:val="28"/>
          <w:szCs w:val="28"/>
          <w:shd w:val="clear" w:color="auto" w:fill="FFFFFF"/>
        </w:rPr>
        <w:t>Lu</w:t>
      </w:r>
      <w:r w:rsidRPr="00DE29D7">
        <w:rPr>
          <w:rStyle w:val="Emphasis"/>
          <w:rFonts w:asciiTheme="majorHAnsi" w:hAnsiTheme="majorHAnsi" w:cstheme="majorHAnsi"/>
          <w:i w:val="0"/>
          <w:iCs w:val="0"/>
          <w:sz w:val="28"/>
          <w:szCs w:val="28"/>
          <w:shd w:val="clear" w:color="auto" w:fill="FFFFFF"/>
        </w:rPr>
        <w:t>ậ</w:t>
      </w:r>
      <w:r w:rsidRPr="00DE29D7">
        <w:rPr>
          <w:rStyle w:val="Emphasis"/>
          <w:rFonts w:asciiTheme="majorHAnsi" w:hAnsiTheme="majorHAnsi" w:cstheme="majorHAnsi"/>
          <w:i w:val="0"/>
          <w:iCs w:val="0"/>
          <w:sz w:val="28"/>
          <w:szCs w:val="28"/>
          <w:shd w:val="clear" w:color="auto" w:fill="FFFFFF"/>
        </w:rPr>
        <w:t>t Business Organizations c</w:t>
      </w:r>
      <w:r w:rsidRPr="00DE29D7">
        <w:rPr>
          <w:rStyle w:val="Emphasis"/>
          <w:rFonts w:asciiTheme="majorHAnsi" w:hAnsiTheme="majorHAnsi" w:cstheme="majorHAnsi"/>
          <w:i w:val="0"/>
          <w:iCs w:val="0"/>
          <w:sz w:val="28"/>
          <w:szCs w:val="28"/>
          <w:shd w:val="clear" w:color="auto" w:fill="FFFFFF"/>
        </w:rPr>
        <w:t>ủ</w:t>
      </w:r>
      <w:r w:rsidRPr="00DE29D7">
        <w:rPr>
          <w:rStyle w:val="Emphasis"/>
          <w:rFonts w:asciiTheme="majorHAnsi" w:hAnsiTheme="majorHAnsi" w:cstheme="majorHAnsi"/>
          <w:i w:val="0"/>
          <w:iCs w:val="0"/>
          <w:sz w:val="28"/>
          <w:szCs w:val="28"/>
          <w:shd w:val="clear" w:color="auto" w:fill="FFFFFF"/>
        </w:rPr>
        <w:t>a ti</w:t>
      </w:r>
      <w:r w:rsidRPr="00DE29D7">
        <w:rPr>
          <w:rStyle w:val="Emphasis"/>
          <w:rFonts w:asciiTheme="majorHAnsi" w:hAnsiTheme="majorHAnsi" w:cstheme="majorHAnsi"/>
          <w:i w:val="0"/>
          <w:iCs w:val="0"/>
          <w:sz w:val="28"/>
          <w:szCs w:val="28"/>
          <w:shd w:val="clear" w:color="auto" w:fill="FFFFFF"/>
        </w:rPr>
        <w:t>ể</w:t>
      </w:r>
      <w:r w:rsidRPr="00DE29D7">
        <w:rPr>
          <w:rStyle w:val="Emphasis"/>
          <w:rFonts w:asciiTheme="majorHAnsi" w:hAnsiTheme="majorHAnsi" w:cstheme="majorHAnsi"/>
          <w:i w:val="0"/>
          <w:iCs w:val="0"/>
          <w:sz w:val="28"/>
          <w:szCs w:val="28"/>
          <w:shd w:val="clear" w:color="auto" w:fill="FFFFFF"/>
        </w:rPr>
        <w:t>u bang Texas</w:t>
      </w:r>
    </w:p>
    <w:p w14:paraId="20FE78D4" w14:textId="77777777" w:rsidR="008F4594" w:rsidRPr="00DE29D7" w:rsidRDefault="001347D7">
      <w:pPr>
        <w:pStyle w:val="FootnoteText"/>
        <w:numPr>
          <w:ilvl w:val="3"/>
          <w:numId w:val="3"/>
        </w:numPr>
        <w:snapToGrid/>
        <w:spacing w:afterLines="100" w:after="240" w:line="240" w:lineRule="auto"/>
        <w:ind w:left="450" w:hanging="450"/>
        <w:jc w:val="both"/>
        <w:rPr>
          <w:rFonts w:asciiTheme="majorHAnsi" w:hAnsiTheme="majorHAnsi" w:cstheme="majorHAnsi"/>
          <w:sz w:val="28"/>
          <w:szCs w:val="28"/>
        </w:rPr>
      </w:pPr>
      <w:r w:rsidRPr="00DE29D7">
        <w:rPr>
          <w:rFonts w:asciiTheme="majorHAnsi" w:hAnsiTheme="majorHAnsi" w:cstheme="majorHAnsi"/>
          <w:sz w:val="28"/>
          <w:szCs w:val="28"/>
        </w:rPr>
        <w:t>General Corporation Law, Lu</w:t>
      </w:r>
      <w:r w:rsidRPr="00DE29D7">
        <w:rPr>
          <w:rFonts w:asciiTheme="majorHAnsi" w:hAnsiTheme="majorHAnsi" w:cstheme="majorHAnsi"/>
          <w:sz w:val="28"/>
          <w:szCs w:val="28"/>
        </w:rPr>
        <w:t>ậ</w:t>
      </w:r>
      <w:r w:rsidRPr="00DE29D7">
        <w:rPr>
          <w:rFonts w:asciiTheme="majorHAnsi" w:hAnsiTheme="majorHAnsi" w:cstheme="majorHAnsi"/>
          <w:sz w:val="28"/>
          <w:szCs w:val="28"/>
        </w:rPr>
        <w:t>t c</w:t>
      </w:r>
      <w:r w:rsidRPr="00DE29D7">
        <w:rPr>
          <w:rFonts w:asciiTheme="majorHAnsi" w:hAnsiTheme="majorHAnsi" w:cstheme="majorHAnsi"/>
          <w:sz w:val="28"/>
          <w:szCs w:val="28"/>
        </w:rPr>
        <w:t>ủ</w:t>
      </w:r>
      <w:r w:rsidRPr="00DE29D7">
        <w:rPr>
          <w:rFonts w:asciiTheme="majorHAnsi" w:hAnsiTheme="majorHAnsi" w:cstheme="majorHAnsi"/>
          <w:sz w:val="28"/>
          <w:szCs w:val="28"/>
        </w:rPr>
        <w:t>a Ti</w:t>
      </w:r>
      <w:r w:rsidRPr="00DE29D7">
        <w:rPr>
          <w:rFonts w:asciiTheme="majorHAnsi" w:hAnsiTheme="majorHAnsi" w:cstheme="majorHAnsi"/>
          <w:sz w:val="28"/>
          <w:szCs w:val="28"/>
        </w:rPr>
        <w:t>ể</w:t>
      </w:r>
      <w:r w:rsidRPr="00DE29D7">
        <w:rPr>
          <w:rFonts w:asciiTheme="majorHAnsi" w:hAnsiTheme="majorHAnsi" w:cstheme="majorHAnsi"/>
          <w:sz w:val="28"/>
          <w:szCs w:val="28"/>
        </w:rPr>
        <w:t>u bang Delaware 1953.</w:t>
      </w:r>
    </w:p>
    <w:p w14:paraId="5D6E1E94" w14:textId="77777777" w:rsidR="008F4594" w:rsidRPr="00DE29D7" w:rsidRDefault="001347D7">
      <w:pPr>
        <w:pStyle w:val="FootnoteText"/>
        <w:snapToGrid/>
        <w:spacing w:afterLines="100" w:after="240" w:line="240" w:lineRule="auto"/>
        <w:jc w:val="both"/>
        <w:rPr>
          <w:rFonts w:asciiTheme="majorHAnsi" w:hAnsiTheme="majorHAnsi" w:cstheme="majorHAnsi"/>
          <w:b/>
          <w:sz w:val="28"/>
          <w:szCs w:val="28"/>
        </w:rPr>
      </w:pPr>
      <w:r w:rsidRPr="00DE29D7">
        <w:rPr>
          <w:rFonts w:asciiTheme="majorHAnsi" w:hAnsiTheme="majorHAnsi" w:cstheme="majorHAnsi"/>
          <w:b/>
          <w:sz w:val="28"/>
          <w:szCs w:val="28"/>
        </w:rPr>
        <w:t>Tài li</w:t>
      </w:r>
      <w:r w:rsidRPr="00DE29D7">
        <w:rPr>
          <w:rFonts w:asciiTheme="majorHAnsi" w:hAnsiTheme="majorHAnsi" w:cstheme="majorHAnsi"/>
          <w:b/>
          <w:sz w:val="28"/>
          <w:szCs w:val="28"/>
        </w:rPr>
        <w:t>ệ</w:t>
      </w:r>
      <w:r w:rsidRPr="00DE29D7">
        <w:rPr>
          <w:rFonts w:asciiTheme="majorHAnsi" w:hAnsiTheme="majorHAnsi" w:cstheme="majorHAnsi"/>
          <w:b/>
          <w:sz w:val="28"/>
          <w:szCs w:val="28"/>
        </w:rPr>
        <w:t>u ti</w:t>
      </w:r>
      <w:r w:rsidRPr="00DE29D7">
        <w:rPr>
          <w:rFonts w:asciiTheme="majorHAnsi" w:hAnsiTheme="majorHAnsi" w:cstheme="majorHAnsi"/>
          <w:b/>
          <w:sz w:val="28"/>
          <w:szCs w:val="28"/>
        </w:rPr>
        <w:t>ế</w:t>
      </w:r>
      <w:r w:rsidRPr="00DE29D7">
        <w:rPr>
          <w:rFonts w:asciiTheme="majorHAnsi" w:hAnsiTheme="majorHAnsi" w:cstheme="majorHAnsi"/>
          <w:b/>
          <w:sz w:val="28"/>
          <w:szCs w:val="28"/>
        </w:rPr>
        <w:t>ng vi</w:t>
      </w:r>
      <w:r w:rsidRPr="00DE29D7">
        <w:rPr>
          <w:rFonts w:asciiTheme="majorHAnsi" w:hAnsiTheme="majorHAnsi" w:cstheme="majorHAnsi"/>
          <w:b/>
          <w:sz w:val="28"/>
          <w:szCs w:val="28"/>
        </w:rPr>
        <w:t>ệ</w:t>
      </w:r>
      <w:r w:rsidRPr="00DE29D7">
        <w:rPr>
          <w:rFonts w:asciiTheme="majorHAnsi" w:hAnsiTheme="majorHAnsi" w:cstheme="majorHAnsi"/>
          <w:b/>
          <w:sz w:val="28"/>
          <w:szCs w:val="28"/>
        </w:rPr>
        <w:t>t</w:t>
      </w:r>
    </w:p>
    <w:p w14:paraId="6497F6A2" w14:textId="77777777" w:rsidR="008F4594" w:rsidRPr="00DE29D7" w:rsidRDefault="001347D7">
      <w:pPr>
        <w:pStyle w:val="ListParagraph"/>
        <w:numPr>
          <w:ilvl w:val="3"/>
          <w:numId w:val="3"/>
        </w:numPr>
        <w:spacing w:afterLines="100" w:after="240" w:line="240" w:lineRule="auto"/>
        <w:ind w:left="450" w:hanging="450"/>
        <w:rPr>
          <w:rFonts w:asciiTheme="majorHAnsi" w:eastAsia="SimSun" w:hAnsiTheme="majorHAnsi" w:cstheme="majorHAnsi"/>
          <w:sz w:val="28"/>
          <w:szCs w:val="28"/>
        </w:rPr>
      </w:pPr>
      <w:r w:rsidRPr="00DE29D7">
        <w:rPr>
          <w:rFonts w:asciiTheme="majorHAnsi" w:hAnsiTheme="majorHAnsi" w:cstheme="majorHAnsi"/>
          <w:sz w:val="28"/>
          <w:szCs w:val="28"/>
        </w:rPr>
        <w:t>Biên b</w:t>
      </w:r>
      <w:r w:rsidRPr="00DE29D7">
        <w:rPr>
          <w:rFonts w:asciiTheme="majorHAnsi" w:hAnsiTheme="majorHAnsi" w:cstheme="majorHAnsi"/>
          <w:sz w:val="28"/>
          <w:szCs w:val="28"/>
        </w:rPr>
        <w:t>ả</w:t>
      </w:r>
      <w:r w:rsidRPr="00DE29D7">
        <w:rPr>
          <w:rFonts w:asciiTheme="majorHAnsi" w:hAnsiTheme="majorHAnsi" w:cstheme="majorHAnsi"/>
          <w:sz w:val="28"/>
          <w:szCs w:val="28"/>
        </w:rPr>
        <w:t>n và Ngh</w:t>
      </w:r>
      <w:r w:rsidRPr="00DE29D7">
        <w:rPr>
          <w:rFonts w:asciiTheme="majorHAnsi" w:hAnsiTheme="majorHAnsi" w:cstheme="majorHAnsi"/>
          <w:sz w:val="28"/>
          <w:szCs w:val="28"/>
        </w:rPr>
        <w:t>ị</w:t>
      </w:r>
      <w:r w:rsidRPr="00DE29D7">
        <w:rPr>
          <w:rFonts w:asciiTheme="majorHAnsi" w:hAnsiTheme="majorHAnsi" w:cstheme="majorHAnsi"/>
          <w:sz w:val="28"/>
          <w:szCs w:val="28"/>
        </w:rPr>
        <w:t xml:space="preserve"> quy</w:t>
      </w:r>
      <w:r w:rsidRPr="00DE29D7">
        <w:rPr>
          <w:rFonts w:asciiTheme="majorHAnsi" w:hAnsiTheme="majorHAnsi" w:cstheme="majorHAnsi"/>
          <w:sz w:val="28"/>
          <w:szCs w:val="28"/>
        </w:rPr>
        <w:t>ế</w:t>
      </w:r>
      <w:r w:rsidRPr="00DE29D7">
        <w:rPr>
          <w:rFonts w:asciiTheme="majorHAnsi" w:hAnsiTheme="majorHAnsi" w:cstheme="majorHAnsi"/>
          <w:sz w:val="28"/>
          <w:szCs w:val="28"/>
        </w:rPr>
        <w:t>t Đ</w:t>
      </w:r>
      <w:r w:rsidRPr="00DE29D7">
        <w:rPr>
          <w:rFonts w:asciiTheme="majorHAnsi" w:hAnsiTheme="majorHAnsi" w:cstheme="majorHAnsi"/>
          <w:sz w:val="28"/>
          <w:szCs w:val="28"/>
        </w:rPr>
        <w:t>ạ</w:t>
      </w:r>
      <w:r w:rsidRPr="00DE29D7">
        <w:rPr>
          <w:rFonts w:asciiTheme="majorHAnsi" w:hAnsiTheme="majorHAnsi" w:cstheme="majorHAnsi"/>
          <w:sz w:val="28"/>
          <w:szCs w:val="28"/>
        </w:rPr>
        <w:t>i h</w:t>
      </w:r>
      <w:r w:rsidRPr="00DE29D7">
        <w:rPr>
          <w:rFonts w:asciiTheme="majorHAnsi" w:hAnsiTheme="majorHAnsi" w:cstheme="majorHAnsi"/>
          <w:sz w:val="28"/>
          <w:szCs w:val="28"/>
        </w:rPr>
        <w:t>ộ</w:t>
      </w:r>
      <w:r w:rsidRPr="00DE29D7">
        <w:rPr>
          <w:rFonts w:asciiTheme="majorHAnsi" w:hAnsiTheme="majorHAnsi" w:cstheme="majorHAnsi"/>
          <w:sz w:val="28"/>
          <w:szCs w:val="28"/>
        </w:rPr>
        <w:t>i đ</w:t>
      </w:r>
      <w:r w:rsidRPr="00DE29D7">
        <w:rPr>
          <w:rFonts w:asciiTheme="majorHAnsi" w:hAnsiTheme="majorHAnsi" w:cstheme="majorHAnsi"/>
          <w:sz w:val="28"/>
          <w:szCs w:val="28"/>
        </w:rPr>
        <w:t>ồ</w:t>
      </w:r>
      <w:r w:rsidRPr="00DE29D7">
        <w:rPr>
          <w:rFonts w:asciiTheme="majorHAnsi" w:hAnsiTheme="majorHAnsi" w:cstheme="majorHAnsi"/>
          <w:sz w:val="28"/>
          <w:szCs w:val="28"/>
        </w:rPr>
        <w:t>ng c</w:t>
      </w:r>
      <w:r w:rsidRPr="00DE29D7">
        <w:rPr>
          <w:rFonts w:asciiTheme="majorHAnsi" w:hAnsiTheme="majorHAnsi" w:cstheme="majorHAnsi"/>
          <w:sz w:val="28"/>
          <w:szCs w:val="28"/>
        </w:rPr>
        <w:t>ổ</w:t>
      </w:r>
      <w:r w:rsidRPr="00DE29D7">
        <w:rPr>
          <w:rFonts w:asciiTheme="majorHAnsi" w:hAnsiTheme="majorHAnsi" w:cstheme="majorHAnsi"/>
          <w:sz w:val="28"/>
          <w:szCs w:val="28"/>
        </w:rPr>
        <w:t xml:space="preserve"> đông b</w:t>
      </w:r>
      <w:r w:rsidRPr="00DE29D7">
        <w:rPr>
          <w:rFonts w:asciiTheme="majorHAnsi" w:hAnsiTheme="majorHAnsi" w:cstheme="majorHAnsi"/>
          <w:sz w:val="28"/>
          <w:szCs w:val="28"/>
        </w:rPr>
        <w:t>ấ</w:t>
      </w:r>
      <w:r w:rsidRPr="00DE29D7">
        <w:rPr>
          <w:rFonts w:asciiTheme="majorHAnsi" w:hAnsiTheme="majorHAnsi" w:cstheme="majorHAnsi"/>
          <w:sz w:val="28"/>
          <w:szCs w:val="28"/>
        </w:rPr>
        <w:t>t thư</w:t>
      </w:r>
      <w:r w:rsidRPr="00DE29D7">
        <w:rPr>
          <w:rFonts w:asciiTheme="majorHAnsi" w:hAnsiTheme="majorHAnsi" w:cstheme="majorHAnsi"/>
          <w:sz w:val="28"/>
          <w:szCs w:val="28"/>
        </w:rPr>
        <w:t>ờ</w:t>
      </w:r>
      <w:r w:rsidRPr="00DE29D7">
        <w:rPr>
          <w:rFonts w:asciiTheme="majorHAnsi" w:hAnsiTheme="majorHAnsi" w:cstheme="majorHAnsi"/>
          <w:sz w:val="28"/>
          <w:szCs w:val="28"/>
        </w:rPr>
        <w:t>ng c</w:t>
      </w:r>
      <w:r w:rsidRPr="00DE29D7">
        <w:rPr>
          <w:rFonts w:asciiTheme="majorHAnsi" w:hAnsiTheme="majorHAnsi" w:cstheme="majorHAnsi"/>
          <w:sz w:val="28"/>
          <w:szCs w:val="28"/>
        </w:rPr>
        <w:t>ủ</w:t>
      </w:r>
      <w:r w:rsidRPr="00DE29D7">
        <w:rPr>
          <w:rFonts w:asciiTheme="majorHAnsi" w:hAnsiTheme="majorHAnsi" w:cstheme="majorHAnsi"/>
          <w:sz w:val="28"/>
          <w:szCs w:val="28"/>
        </w:rPr>
        <w:t xml:space="preserve">a CTCP Văn hóa Phương Nam các năm 2015, 2016, 2017, </w:t>
      </w:r>
      <w:hyperlink r:id="rId9" w:history="1">
        <w:r w:rsidRPr="00DE29D7">
          <w:rPr>
            <w:rStyle w:val="Hyperlink"/>
            <w:rFonts w:asciiTheme="majorHAnsi" w:eastAsia="SimSun" w:hAnsiTheme="majorHAnsi" w:cstheme="majorHAnsi"/>
            <w:sz w:val="28"/>
            <w:szCs w:val="28"/>
          </w:rPr>
          <w:t>http://www.pnc.com.vn/home.php</w:t>
        </w:r>
      </w:hyperlink>
      <w:r w:rsidRPr="00DE29D7">
        <w:rPr>
          <w:rFonts w:asciiTheme="majorHAnsi" w:eastAsia="SimSun" w:hAnsiTheme="majorHAnsi" w:cstheme="majorHAnsi"/>
          <w:sz w:val="28"/>
          <w:szCs w:val="28"/>
        </w:rPr>
        <w:t>, truy c</w:t>
      </w:r>
      <w:r w:rsidRPr="00DE29D7">
        <w:rPr>
          <w:rFonts w:asciiTheme="majorHAnsi" w:eastAsia="SimSun" w:hAnsiTheme="majorHAnsi" w:cstheme="majorHAnsi"/>
          <w:sz w:val="28"/>
          <w:szCs w:val="28"/>
        </w:rPr>
        <w:t>ậ</w:t>
      </w:r>
      <w:r w:rsidRPr="00DE29D7">
        <w:rPr>
          <w:rFonts w:asciiTheme="majorHAnsi" w:eastAsia="SimSun" w:hAnsiTheme="majorHAnsi" w:cstheme="majorHAnsi"/>
          <w:sz w:val="28"/>
          <w:szCs w:val="28"/>
        </w:rPr>
        <w:t>p ngày 25/4/2019.</w:t>
      </w:r>
    </w:p>
    <w:p w14:paraId="34DD855C" w14:textId="77777777" w:rsidR="008F4594" w:rsidRPr="00DE29D7" w:rsidRDefault="001347D7">
      <w:pPr>
        <w:pStyle w:val="ListParagraph"/>
        <w:numPr>
          <w:ilvl w:val="3"/>
          <w:numId w:val="3"/>
        </w:numPr>
        <w:spacing w:afterLines="100" w:after="240" w:line="240" w:lineRule="auto"/>
        <w:ind w:left="450" w:hanging="450"/>
        <w:rPr>
          <w:rFonts w:asciiTheme="majorHAnsi" w:eastAsia="SimSun" w:hAnsiTheme="majorHAnsi" w:cstheme="majorHAnsi"/>
          <w:sz w:val="28"/>
          <w:szCs w:val="28"/>
        </w:rPr>
      </w:pPr>
      <w:r w:rsidRPr="00DE29D7">
        <w:rPr>
          <w:rFonts w:asciiTheme="majorHAnsi" w:hAnsiTheme="majorHAnsi" w:cstheme="majorHAnsi"/>
          <w:color w:val="000000" w:themeColor="text1"/>
          <w:sz w:val="28"/>
          <w:szCs w:val="28"/>
        </w:rPr>
        <w:t>Trương Nh</w:t>
      </w:r>
      <w:r w:rsidRPr="00DE29D7">
        <w:rPr>
          <w:rFonts w:asciiTheme="majorHAnsi" w:hAnsiTheme="majorHAnsi" w:cstheme="majorHAnsi"/>
          <w:color w:val="000000" w:themeColor="text1"/>
          <w:sz w:val="28"/>
          <w:szCs w:val="28"/>
        </w:rPr>
        <w:t>ậ</w:t>
      </w:r>
      <w:r w:rsidRPr="00DE29D7">
        <w:rPr>
          <w:rFonts w:asciiTheme="majorHAnsi" w:hAnsiTheme="majorHAnsi" w:cstheme="majorHAnsi"/>
          <w:color w:val="000000" w:themeColor="text1"/>
          <w:sz w:val="28"/>
          <w:szCs w:val="28"/>
        </w:rPr>
        <w:t>t Quang, “Pháp lu</w:t>
      </w:r>
      <w:r w:rsidRPr="00DE29D7">
        <w:rPr>
          <w:rFonts w:asciiTheme="majorHAnsi" w:hAnsiTheme="majorHAnsi" w:cstheme="majorHAnsi"/>
          <w:color w:val="000000" w:themeColor="text1"/>
          <w:sz w:val="28"/>
          <w:szCs w:val="28"/>
        </w:rPr>
        <w:t>ậ</w:t>
      </w:r>
      <w:r w:rsidRPr="00DE29D7">
        <w:rPr>
          <w:rFonts w:asciiTheme="majorHAnsi" w:hAnsiTheme="majorHAnsi" w:cstheme="majorHAnsi"/>
          <w:color w:val="000000" w:themeColor="text1"/>
          <w:sz w:val="28"/>
          <w:szCs w:val="28"/>
        </w:rPr>
        <w:t>t v</w:t>
      </w:r>
      <w:r w:rsidRPr="00DE29D7">
        <w:rPr>
          <w:rFonts w:asciiTheme="majorHAnsi" w:hAnsiTheme="majorHAnsi" w:cstheme="majorHAnsi"/>
          <w:color w:val="000000" w:themeColor="text1"/>
          <w:sz w:val="28"/>
          <w:szCs w:val="28"/>
        </w:rPr>
        <w:t>ề</w:t>
      </w:r>
      <w:r w:rsidRPr="00DE29D7">
        <w:rPr>
          <w:rFonts w:asciiTheme="majorHAnsi" w:hAnsiTheme="majorHAnsi" w:cstheme="majorHAnsi"/>
          <w:color w:val="000000" w:themeColor="text1"/>
          <w:sz w:val="28"/>
          <w:szCs w:val="28"/>
        </w:rPr>
        <w:t xml:space="preserve"> doanh nghi</w:t>
      </w:r>
      <w:r w:rsidRPr="00DE29D7">
        <w:rPr>
          <w:rFonts w:asciiTheme="majorHAnsi" w:hAnsiTheme="majorHAnsi" w:cstheme="majorHAnsi"/>
          <w:color w:val="000000" w:themeColor="text1"/>
          <w:sz w:val="28"/>
          <w:szCs w:val="28"/>
        </w:rPr>
        <w:t>ệ</w:t>
      </w:r>
      <w:r w:rsidRPr="00DE29D7">
        <w:rPr>
          <w:rFonts w:asciiTheme="majorHAnsi" w:hAnsiTheme="majorHAnsi" w:cstheme="majorHAnsi"/>
          <w:color w:val="000000" w:themeColor="text1"/>
          <w:sz w:val="28"/>
          <w:szCs w:val="28"/>
        </w:rPr>
        <w:t>p các v</w:t>
      </w:r>
      <w:r w:rsidRPr="00DE29D7">
        <w:rPr>
          <w:rFonts w:asciiTheme="majorHAnsi" w:hAnsiTheme="majorHAnsi" w:cstheme="majorHAnsi"/>
          <w:color w:val="000000" w:themeColor="text1"/>
          <w:sz w:val="28"/>
          <w:szCs w:val="28"/>
        </w:rPr>
        <w:t>ấ</w:t>
      </w:r>
      <w:r w:rsidRPr="00DE29D7">
        <w:rPr>
          <w:rFonts w:asciiTheme="majorHAnsi" w:hAnsiTheme="majorHAnsi" w:cstheme="majorHAnsi"/>
          <w:color w:val="000000" w:themeColor="text1"/>
          <w:sz w:val="28"/>
          <w:szCs w:val="28"/>
        </w:rPr>
        <w:t>n đ</w:t>
      </w:r>
      <w:r w:rsidRPr="00DE29D7">
        <w:rPr>
          <w:rFonts w:asciiTheme="majorHAnsi" w:hAnsiTheme="majorHAnsi" w:cstheme="majorHAnsi"/>
          <w:color w:val="000000" w:themeColor="text1"/>
          <w:sz w:val="28"/>
          <w:szCs w:val="28"/>
        </w:rPr>
        <w:t>ề</w:t>
      </w:r>
      <w:r w:rsidRPr="00DE29D7">
        <w:rPr>
          <w:rFonts w:asciiTheme="majorHAnsi" w:hAnsiTheme="majorHAnsi" w:cstheme="majorHAnsi"/>
          <w:color w:val="000000" w:themeColor="text1"/>
          <w:sz w:val="28"/>
          <w:szCs w:val="28"/>
        </w:rPr>
        <w:t xml:space="preserve"> pháp lý cơ b</w:t>
      </w:r>
      <w:r w:rsidRPr="00DE29D7">
        <w:rPr>
          <w:rFonts w:asciiTheme="majorHAnsi" w:hAnsiTheme="majorHAnsi" w:cstheme="majorHAnsi"/>
          <w:color w:val="000000" w:themeColor="text1"/>
          <w:sz w:val="28"/>
          <w:szCs w:val="28"/>
        </w:rPr>
        <w:t>ả</w:t>
      </w:r>
      <w:r w:rsidRPr="00DE29D7">
        <w:rPr>
          <w:rFonts w:asciiTheme="majorHAnsi" w:hAnsiTheme="majorHAnsi" w:cstheme="majorHAnsi"/>
          <w:color w:val="000000" w:themeColor="text1"/>
          <w:sz w:val="28"/>
          <w:szCs w:val="28"/>
        </w:rPr>
        <w:t xml:space="preserve">n”, </w:t>
      </w:r>
      <w:r w:rsidRPr="00DE29D7">
        <w:rPr>
          <w:rFonts w:asciiTheme="majorHAnsi" w:hAnsiTheme="majorHAnsi" w:cstheme="majorHAnsi"/>
          <w:sz w:val="28"/>
          <w:szCs w:val="28"/>
          <w:shd w:val="clear" w:color="auto" w:fill="FFFFFF"/>
        </w:rPr>
        <w:t xml:space="preserve">NXB Dân Trí, </w:t>
      </w:r>
      <w:r w:rsidRPr="00DE29D7">
        <w:rPr>
          <w:rFonts w:asciiTheme="majorHAnsi" w:hAnsiTheme="majorHAnsi" w:cstheme="majorHAnsi"/>
          <w:color w:val="000000" w:themeColor="text1"/>
          <w:sz w:val="28"/>
          <w:szCs w:val="28"/>
        </w:rPr>
        <w:t>2016.</w:t>
      </w:r>
    </w:p>
    <w:p w14:paraId="3151F277" w14:textId="77777777" w:rsidR="008F4594" w:rsidRPr="00DE29D7" w:rsidRDefault="001347D7">
      <w:pPr>
        <w:pStyle w:val="ListParagraph"/>
        <w:numPr>
          <w:ilvl w:val="3"/>
          <w:numId w:val="3"/>
        </w:numPr>
        <w:spacing w:afterLines="100" w:after="240" w:line="240" w:lineRule="auto"/>
        <w:ind w:left="450" w:hanging="450"/>
        <w:rPr>
          <w:rFonts w:asciiTheme="majorHAnsi" w:eastAsia="SimSun" w:hAnsiTheme="majorHAnsi" w:cstheme="majorHAnsi"/>
          <w:sz w:val="28"/>
          <w:szCs w:val="28"/>
        </w:rPr>
      </w:pPr>
      <w:r w:rsidRPr="00DE29D7">
        <w:rPr>
          <w:rFonts w:asciiTheme="majorHAnsi" w:hAnsiTheme="majorHAnsi" w:cstheme="majorHAnsi"/>
          <w:sz w:val="28"/>
          <w:szCs w:val="28"/>
        </w:rPr>
        <w:t>Nguy</w:t>
      </w:r>
      <w:r w:rsidRPr="00DE29D7">
        <w:rPr>
          <w:rFonts w:asciiTheme="majorHAnsi" w:hAnsiTheme="majorHAnsi" w:cstheme="majorHAnsi"/>
          <w:sz w:val="28"/>
          <w:szCs w:val="28"/>
        </w:rPr>
        <w:t>ễ</w:t>
      </w:r>
      <w:r w:rsidRPr="00DE29D7">
        <w:rPr>
          <w:rFonts w:asciiTheme="majorHAnsi" w:hAnsiTheme="majorHAnsi" w:cstheme="majorHAnsi"/>
          <w:sz w:val="28"/>
          <w:szCs w:val="28"/>
        </w:rPr>
        <w:t>n Ng</w:t>
      </w:r>
      <w:r w:rsidRPr="00DE29D7">
        <w:rPr>
          <w:rFonts w:asciiTheme="majorHAnsi" w:hAnsiTheme="majorHAnsi" w:cstheme="majorHAnsi"/>
          <w:sz w:val="28"/>
          <w:szCs w:val="28"/>
        </w:rPr>
        <w:t>ọ</w:t>
      </w:r>
      <w:r w:rsidRPr="00DE29D7">
        <w:rPr>
          <w:rFonts w:asciiTheme="majorHAnsi" w:hAnsiTheme="majorHAnsi" w:cstheme="majorHAnsi"/>
          <w:sz w:val="28"/>
          <w:szCs w:val="28"/>
        </w:rPr>
        <w:t>c Bích, Nguy</w:t>
      </w:r>
      <w:r w:rsidRPr="00DE29D7">
        <w:rPr>
          <w:rFonts w:asciiTheme="majorHAnsi" w:hAnsiTheme="majorHAnsi" w:cstheme="majorHAnsi"/>
          <w:sz w:val="28"/>
          <w:szCs w:val="28"/>
        </w:rPr>
        <w:t>ễ</w:t>
      </w:r>
      <w:r w:rsidRPr="00DE29D7">
        <w:rPr>
          <w:rFonts w:asciiTheme="majorHAnsi" w:hAnsiTheme="majorHAnsi" w:cstheme="majorHAnsi"/>
          <w:sz w:val="28"/>
          <w:szCs w:val="28"/>
        </w:rPr>
        <w:t xml:space="preserve">n Đình Cung, </w:t>
      </w:r>
      <w:r w:rsidRPr="00DE29D7">
        <w:rPr>
          <w:rFonts w:asciiTheme="majorHAnsi" w:hAnsiTheme="majorHAnsi" w:cstheme="majorHAnsi"/>
          <w:i/>
          <w:sz w:val="28"/>
          <w:szCs w:val="28"/>
        </w:rPr>
        <w:t>Công ty, v</w:t>
      </w:r>
      <w:r w:rsidRPr="00DE29D7">
        <w:rPr>
          <w:rFonts w:asciiTheme="majorHAnsi" w:hAnsiTheme="majorHAnsi" w:cstheme="majorHAnsi"/>
          <w:i/>
          <w:sz w:val="28"/>
          <w:szCs w:val="28"/>
        </w:rPr>
        <w:t>ố</w:t>
      </w:r>
      <w:r w:rsidRPr="00DE29D7">
        <w:rPr>
          <w:rFonts w:asciiTheme="majorHAnsi" w:hAnsiTheme="majorHAnsi" w:cstheme="majorHAnsi"/>
          <w:i/>
          <w:sz w:val="28"/>
          <w:szCs w:val="28"/>
        </w:rPr>
        <w:t>n, qu</w:t>
      </w:r>
      <w:r w:rsidRPr="00DE29D7">
        <w:rPr>
          <w:rFonts w:asciiTheme="majorHAnsi" w:hAnsiTheme="majorHAnsi" w:cstheme="majorHAnsi"/>
          <w:i/>
          <w:sz w:val="28"/>
          <w:szCs w:val="28"/>
        </w:rPr>
        <w:t>ả</w:t>
      </w:r>
      <w:r w:rsidRPr="00DE29D7">
        <w:rPr>
          <w:rFonts w:asciiTheme="majorHAnsi" w:hAnsiTheme="majorHAnsi" w:cstheme="majorHAnsi"/>
          <w:i/>
          <w:sz w:val="28"/>
          <w:szCs w:val="28"/>
        </w:rPr>
        <w:t>n lý và tranh ch</w:t>
      </w:r>
      <w:r w:rsidRPr="00DE29D7">
        <w:rPr>
          <w:rFonts w:asciiTheme="majorHAnsi" w:hAnsiTheme="majorHAnsi" w:cstheme="majorHAnsi"/>
          <w:i/>
          <w:sz w:val="28"/>
          <w:szCs w:val="28"/>
        </w:rPr>
        <w:t>ấ</w:t>
      </w:r>
      <w:r w:rsidRPr="00DE29D7">
        <w:rPr>
          <w:rFonts w:asciiTheme="majorHAnsi" w:hAnsiTheme="majorHAnsi" w:cstheme="majorHAnsi"/>
          <w:i/>
          <w:sz w:val="28"/>
          <w:szCs w:val="28"/>
        </w:rPr>
        <w:t>p theo lu</w:t>
      </w:r>
      <w:r w:rsidRPr="00DE29D7">
        <w:rPr>
          <w:rFonts w:asciiTheme="majorHAnsi" w:hAnsiTheme="majorHAnsi" w:cstheme="majorHAnsi"/>
          <w:i/>
          <w:sz w:val="28"/>
          <w:szCs w:val="28"/>
        </w:rPr>
        <w:t>ậ</w:t>
      </w:r>
      <w:r w:rsidRPr="00DE29D7">
        <w:rPr>
          <w:rFonts w:asciiTheme="majorHAnsi" w:hAnsiTheme="majorHAnsi" w:cstheme="majorHAnsi"/>
          <w:i/>
          <w:sz w:val="28"/>
          <w:szCs w:val="28"/>
        </w:rPr>
        <w:t>t doanh nghi</w:t>
      </w:r>
      <w:r w:rsidRPr="00DE29D7">
        <w:rPr>
          <w:rFonts w:asciiTheme="majorHAnsi" w:hAnsiTheme="majorHAnsi" w:cstheme="majorHAnsi"/>
          <w:i/>
          <w:sz w:val="28"/>
          <w:szCs w:val="28"/>
        </w:rPr>
        <w:t>ệ</w:t>
      </w:r>
      <w:r w:rsidRPr="00DE29D7">
        <w:rPr>
          <w:rFonts w:asciiTheme="majorHAnsi" w:hAnsiTheme="majorHAnsi" w:cstheme="majorHAnsi"/>
          <w:i/>
          <w:sz w:val="28"/>
          <w:szCs w:val="28"/>
        </w:rPr>
        <w:t>p 2005</w:t>
      </w:r>
      <w:r w:rsidRPr="00DE29D7">
        <w:rPr>
          <w:rFonts w:asciiTheme="majorHAnsi" w:hAnsiTheme="majorHAnsi" w:cstheme="majorHAnsi"/>
          <w:sz w:val="28"/>
          <w:szCs w:val="28"/>
        </w:rPr>
        <w:t>, NXB Tri Th</w:t>
      </w:r>
      <w:r w:rsidRPr="00DE29D7">
        <w:rPr>
          <w:rFonts w:asciiTheme="majorHAnsi" w:hAnsiTheme="majorHAnsi" w:cstheme="majorHAnsi"/>
          <w:sz w:val="28"/>
          <w:szCs w:val="28"/>
        </w:rPr>
        <w:t>ứ</w:t>
      </w:r>
      <w:r w:rsidRPr="00DE29D7">
        <w:rPr>
          <w:rFonts w:asciiTheme="majorHAnsi" w:hAnsiTheme="majorHAnsi" w:cstheme="majorHAnsi"/>
          <w:sz w:val="28"/>
          <w:szCs w:val="28"/>
        </w:rPr>
        <w:t>c, 2009.</w:t>
      </w:r>
    </w:p>
    <w:p w14:paraId="2FCF831E" w14:textId="77777777" w:rsidR="008F4594" w:rsidRPr="00DE29D7" w:rsidRDefault="001347D7">
      <w:pPr>
        <w:pStyle w:val="ListParagraph"/>
        <w:numPr>
          <w:ilvl w:val="3"/>
          <w:numId w:val="3"/>
        </w:numPr>
        <w:spacing w:afterLines="100" w:after="240" w:line="240" w:lineRule="auto"/>
        <w:ind w:left="450" w:hanging="450"/>
        <w:rPr>
          <w:rFonts w:asciiTheme="majorHAnsi" w:eastAsia="SimSun" w:hAnsiTheme="majorHAnsi" w:cstheme="majorHAnsi"/>
          <w:sz w:val="28"/>
          <w:szCs w:val="28"/>
        </w:rPr>
      </w:pPr>
      <w:r w:rsidRPr="00DE29D7">
        <w:rPr>
          <w:rFonts w:asciiTheme="majorHAnsi" w:hAnsiTheme="majorHAnsi" w:cstheme="majorHAnsi"/>
          <w:color w:val="222222"/>
          <w:sz w:val="28"/>
          <w:szCs w:val="28"/>
          <w:shd w:val="clear" w:color="auto" w:fill="FFFFFF"/>
        </w:rPr>
        <w:t>Y</w:t>
      </w:r>
      <w:r w:rsidRPr="00DE29D7">
        <w:rPr>
          <w:rFonts w:asciiTheme="majorHAnsi" w:hAnsiTheme="majorHAnsi" w:cstheme="majorHAnsi"/>
          <w:color w:val="222222"/>
          <w:sz w:val="28"/>
          <w:szCs w:val="28"/>
          <w:shd w:val="clear" w:color="auto" w:fill="FFFFFF"/>
        </w:rPr>
        <w:t>ế</w:t>
      </w:r>
      <w:r w:rsidRPr="00DE29D7">
        <w:rPr>
          <w:rFonts w:asciiTheme="majorHAnsi" w:hAnsiTheme="majorHAnsi" w:cstheme="majorHAnsi"/>
          <w:color w:val="222222"/>
          <w:sz w:val="28"/>
          <w:szCs w:val="28"/>
          <w:shd w:val="clear" w:color="auto" w:fill="FFFFFF"/>
        </w:rPr>
        <w:t>n, N. T. Q., &amp; Chi</w:t>
      </w:r>
      <w:r w:rsidRPr="00DE29D7">
        <w:rPr>
          <w:rFonts w:asciiTheme="majorHAnsi" w:hAnsiTheme="majorHAnsi" w:cstheme="majorHAnsi"/>
          <w:color w:val="222222"/>
          <w:sz w:val="28"/>
          <w:szCs w:val="28"/>
          <w:shd w:val="clear" w:color="auto" w:fill="FFFFFF"/>
        </w:rPr>
        <w:t>ế</w:t>
      </w:r>
      <w:r w:rsidRPr="00DE29D7">
        <w:rPr>
          <w:rFonts w:asciiTheme="majorHAnsi" w:hAnsiTheme="majorHAnsi" w:cstheme="majorHAnsi"/>
          <w:color w:val="222222"/>
          <w:sz w:val="28"/>
          <w:szCs w:val="28"/>
          <w:shd w:val="clear" w:color="auto" w:fill="FFFFFF"/>
        </w:rPr>
        <w:t>n, N. Q, “Ngư</w:t>
      </w:r>
      <w:r w:rsidRPr="00DE29D7">
        <w:rPr>
          <w:rFonts w:asciiTheme="majorHAnsi" w:hAnsiTheme="majorHAnsi" w:cstheme="majorHAnsi"/>
          <w:color w:val="222222"/>
          <w:sz w:val="28"/>
          <w:szCs w:val="28"/>
          <w:shd w:val="clear" w:color="auto" w:fill="FFFFFF"/>
        </w:rPr>
        <w:t>ờ</w:t>
      </w:r>
      <w:r w:rsidRPr="00DE29D7">
        <w:rPr>
          <w:rFonts w:asciiTheme="majorHAnsi" w:hAnsiTheme="majorHAnsi" w:cstheme="majorHAnsi"/>
          <w:color w:val="222222"/>
          <w:sz w:val="28"/>
          <w:szCs w:val="28"/>
          <w:shd w:val="clear" w:color="auto" w:fill="FFFFFF"/>
        </w:rPr>
        <w:t>i th</w:t>
      </w:r>
      <w:r w:rsidRPr="00DE29D7">
        <w:rPr>
          <w:rFonts w:asciiTheme="majorHAnsi" w:hAnsiTheme="majorHAnsi" w:cstheme="majorHAnsi"/>
          <w:color w:val="222222"/>
          <w:sz w:val="28"/>
          <w:szCs w:val="28"/>
          <w:shd w:val="clear" w:color="auto" w:fill="FFFFFF"/>
        </w:rPr>
        <w:t>ứ</w:t>
      </w:r>
      <w:r w:rsidRPr="00DE29D7">
        <w:rPr>
          <w:rFonts w:asciiTheme="majorHAnsi" w:hAnsiTheme="majorHAnsi" w:cstheme="majorHAnsi"/>
          <w:color w:val="222222"/>
          <w:sz w:val="28"/>
          <w:szCs w:val="28"/>
          <w:shd w:val="clear" w:color="auto" w:fill="FFFFFF"/>
        </w:rPr>
        <w:t xml:space="preserve"> ba trong b</w:t>
      </w:r>
      <w:r w:rsidRPr="00DE29D7">
        <w:rPr>
          <w:rFonts w:asciiTheme="majorHAnsi" w:hAnsiTheme="majorHAnsi" w:cstheme="majorHAnsi"/>
          <w:color w:val="222222"/>
          <w:sz w:val="28"/>
          <w:szCs w:val="28"/>
          <w:shd w:val="clear" w:color="auto" w:fill="FFFFFF"/>
        </w:rPr>
        <w:t>ộ</w:t>
      </w:r>
      <w:r w:rsidRPr="00DE29D7">
        <w:rPr>
          <w:rFonts w:asciiTheme="majorHAnsi" w:hAnsiTheme="majorHAnsi" w:cstheme="majorHAnsi"/>
          <w:color w:val="222222"/>
          <w:sz w:val="28"/>
          <w:szCs w:val="28"/>
          <w:shd w:val="clear" w:color="auto" w:fill="FFFFFF"/>
        </w:rPr>
        <w:t xml:space="preserve"> lu</w:t>
      </w:r>
      <w:r w:rsidRPr="00DE29D7">
        <w:rPr>
          <w:rFonts w:asciiTheme="majorHAnsi" w:hAnsiTheme="majorHAnsi" w:cstheme="majorHAnsi"/>
          <w:color w:val="222222"/>
          <w:sz w:val="28"/>
          <w:szCs w:val="28"/>
          <w:shd w:val="clear" w:color="auto" w:fill="FFFFFF"/>
        </w:rPr>
        <w:t>ậ</w:t>
      </w:r>
      <w:r w:rsidRPr="00DE29D7">
        <w:rPr>
          <w:rFonts w:asciiTheme="majorHAnsi" w:hAnsiTheme="majorHAnsi" w:cstheme="majorHAnsi"/>
          <w:color w:val="222222"/>
          <w:sz w:val="28"/>
          <w:szCs w:val="28"/>
          <w:shd w:val="clear" w:color="auto" w:fill="FFFFFF"/>
        </w:rPr>
        <w:t>t dân s</w:t>
      </w:r>
      <w:r w:rsidRPr="00DE29D7">
        <w:rPr>
          <w:rFonts w:asciiTheme="majorHAnsi" w:hAnsiTheme="majorHAnsi" w:cstheme="majorHAnsi"/>
          <w:color w:val="222222"/>
          <w:sz w:val="28"/>
          <w:szCs w:val="28"/>
          <w:shd w:val="clear" w:color="auto" w:fill="FFFFFF"/>
        </w:rPr>
        <w:t>ự</w:t>
      </w:r>
      <w:r w:rsidRPr="00DE29D7">
        <w:rPr>
          <w:rFonts w:asciiTheme="majorHAnsi" w:hAnsiTheme="majorHAnsi" w:cstheme="majorHAnsi"/>
          <w:color w:val="222222"/>
          <w:sz w:val="28"/>
          <w:szCs w:val="28"/>
          <w:shd w:val="clear" w:color="auto" w:fill="FFFFFF"/>
        </w:rPr>
        <w:t xml:space="preserve"> 2015”, </w:t>
      </w:r>
      <w:r w:rsidRPr="00DE29D7">
        <w:rPr>
          <w:rFonts w:asciiTheme="majorHAnsi" w:hAnsiTheme="majorHAnsi" w:cstheme="majorHAnsi"/>
          <w:i/>
          <w:iCs/>
          <w:color w:val="222222"/>
          <w:sz w:val="28"/>
          <w:szCs w:val="28"/>
          <w:shd w:val="clear" w:color="auto" w:fill="FFFFFF"/>
        </w:rPr>
        <w:t>T</w:t>
      </w:r>
      <w:r w:rsidRPr="00DE29D7">
        <w:rPr>
          <w:rFonts w:asciiTheme="majorHAnsi" w:hAnsiTheme="majorHAnsi" w:cstheme="majorHAnsi"/>
          <w:i/>
          <w:iCs/>
          <w:color w:val="222222"/>
          <w:sz w:val="28"/>
          <w:szCs w:val="28"/>
          <w:shd w:val="clear" w:color="auto" w:fill="FFFFFF"/>
        </w:rPr>
        <w:t>ạ</w:t>
      </w:r>
      <w:r w:rsidRPr="00DE29D7">
        <w:rPr>
          <w:rFonts w:asciiTheme="majorHAnsi" w:hAnsiTheme="majorHAnsi" w:cstheme="majorHAnsi"/>
          <w:i/>
          <w:iCs/>
          <w:color w:val="222222"/>
          <w:sz w:val="28"/>
          <w:szCs w:val="28"/>
          <w:shd w:val="clear" w:color="auto" w:fill="FFFFFF"/>
        </w:rPr>
        <w:t xml:space="preserve">p chí Kinh </w:t>
      </w:r>
      <w:r w:rsidRPr="00DE29D7">
        <w:rPr>
          <w:rFonts w:asciiTheme="majorHAnsi" w:hAnsiTheme="majorHAnsi" w:cstheme="majorHAnsi"/>
          <w:i/>
          <w:iCs/>
          <w:color w:val="222222"/>
          <w:sz w:val="28"/>
          <w:szCs w:val="28"/>
          <w:shd w:val="clear" w:color="auto" w:fill="FFFFFF"/>
        </w:rPr>
        <w:t>t</w:t>
      </w:r>
      <w:r w:rsidRPr="00DE29D7">
        <w:rPr>
          <w:rFonts w:asciiTheme="majorHAnsi" w:hAnsiTheme="majorHAnsi" w:cstheme="majorHAnsi"/>
          <w:i/>
          <w:iCs/>
          <w:color w:val="222222"/>
          <w:sz w:val="28"/>
          <w:szCs w:val="28"/>
          <w:shd w:val="clear" w:color="auto" w:fill="FFFFFF"/>
        </w:rPr>
        <w:t>ế</w:t>
      </w:r>
      <w:r w:rsidRPr="00DE29D7">
        <w:rPr>
          <w:rFonts w:asciiTheme="majorHAnsi" w:hAnsiTheme="majorHAnsi" w:cstheme="majorHAnsi"/>
          <w:i/>
          <w:iCs/>
          <w:color w:val="222222"/>
          <w:sz w:val="28"/>
          <w:szCs w:val="28"/>
          <w:shd w:val="clear" w:color="auto" w:fill="FFFFFF"/>
        </w:rPr>
        <w:t xml:space="preserve"> Đ</w:t>
      </w:r>
      <w:r w:rsidRPr="00DE29D7">
        <w:rPr>
          <w:rFonts w:asciiTheme="majorHAnsi" w:hAnsiTheme="majorHAnsi" w:cstheme="majorHAnsi"/>
          <w:i/>
          <w:iCs/>
          <w:color w:val="222222"/>
          <w:sz w:val="28"/>
          <w:szCs w:val="28"/>
          <w:shd w:val="clear" w:color="auto" w:fill="FFFFFF"/>
        </w:rPr>
        <w:t>ố</w:t>
      </w:r>
      <w:r w:rsidRPr="00DE29D7">
        <w:rPr>
          <w:rFonts w:asciiTheme="majorHAnsi" w:hAnsiTheme="majorHAnsi" w:cstheme="majorHAnsi"/>
          <w:i/>
          <w:iCs/>
          <w:color w:val="222222"/>
          <w:sz w:val="28"/>
          <w:szCs w:val="28"/>
          <w:shd w:val="clear" w:color="auto" w:fill="FFFFFF"/>
        </w:rPr>
        <w:t>i Ngo</w:t>
      </w:r>
      <w:r w:rsidRPr="00DE29D7">
        <w:rPr>
          <w:rFonts w:asciiTheme="majorHAnsi" w:hAnsiTheme="majorHAnsi" w:cstheme="majorHAnsi"/>
          <w:i/>
          <w:iCs/>
          <w:color w:val="222222"/>
          <w:sz w:val="28"/>
          <w:szCs w:val="28"/>
          <w:shd w:val="clear" w:color="auto" w:fill="FFFFFF"/>
        </w:rPr>
        <w:t>ạ</w:t>
      </w:r>
      <w:r w:rsidRPr="00DE29D7">
        <w:rPr>
          <w:rFonts w:asciiTheme="majorHAnsi" w:hAnsiTheme="majorHAnsi" w:cstheme="majorHAnsi"/>
          <w:i/>
          <w:iCs/>
          <w:color w:val="222222"/>
          <w:sz w:val="28"/>
          <w:szCs w:val="28"/>
          <w:shd w:val="clear" w:color="auto" w:fill="FFFFFF"/>
        </w:rPr>
        <w:t>i</w:t>
      </w:r>
      <w:r w:rsidRPr="00DE29D7">
        <w:rPr>
          <w:rFonts w:asciiTheme="majorHAnsi" w:hAnsiTheme="majorHAnsi" w:cstheme="majorHAnsi"/>
          <w:color w:val="222222"/>
          <w:sz w:val="28"/>
          <w:szCs w:val="28"/>
          <w:shd w:val="clear" w:color="auto" w:fill="FFFFFF"/>
        </w:rPr>
        <w:t xml:space="preserve">, (2016), </w:t>
      </w:r>
      <w:r w:rsidRPr="00DE29D7">
        <w:rPr>
          <w:rFonts w:asciiTheme="majorHAnsi" w:hAnsiTheme="majorHAnsi" w:cstheme="majorHAnsi"/>
          <w:i/>
          <w:iCs/>
          <w:color w:val="222222"/>
          <w:sz w:val="28"/>
          <w:szCs w:val="28"/>
          <w:shd w:val="clear" w:color="auto" w:fill="FFFFFF"/>
        </w:rPr>
        <w:t>86</w:t>
      </w:r>
      <w:r w:rsidRPr="00DE29D7">
        <w:rPr>
          <w:rFonts w:asciiTheme="majorHAnsi" w:hAnsiTheme="majorHAnsi" w:cstheme="majorHAnsi"/>
          <w:color w:val="222222"/>
          <w:sz w:val="28"/>
          <w:szCs w:val="28"/>
          <w:shd w:val="clear" w:color="auto" w:fill="FFFFFF"/>
        </w:rPr>
        <w:t>(86).</w:t>
      </w:r>
    </w:p>
    <w:p w14:paraId="46E5DF1A" w14:textId="77777777" w:rsidR="008F4594" w:rsidRPr="00DE29D7" w:rsidRDefault="001347D7">
      <w:pPr>
        <w:pStyle w:val="FootnoteText"/>
        <w:snapToGrid/>
        <w:spacing w:afterLines="100" w:after="240" w:line="240" w:lineRule="auto"/>
        <w:jc w:val="both"/>
        <w:rPr>
          <w:rFonts w:asciiTheme="majorHAnsi" w:hAnsiTheme="majorHAnsi" w:cstheme="majorHAnsi"/>
          <w:b/>
          <w:sz w:val="28"/>
          <w:szCs w:val="28"/>
        </w:rPr>
      </w:pPr>
      <w:r w:rsidRPr="00DE29D7">
        <w:rPr>
          <w:rFonts w:asciiTheme="majorHAnsi" w:hAnsiTheme="majorHAnsi" w:cstheme="majorHAnsi"/>
          <w:b/>
          <w:sz w:val="28"/>
          <w:szCs w:val="28"/>
        </w:rPr>
        <w:t>Tài li</w:t>
      </w:r>
      <w:r w:rsidRPr="00DE29D7">
        <w:rPr>
          <w:rFonts w:asciiTheme="majorHAnsi" w:hAnsiTheme="majorHAnsi" w:cstheme="majorHAnsi"/>
          <w:b/>
          <w:sz w:val="28"/>
          <w:szCs w:val="28"/>
        </w:rPr>
        <w:t>ệ</w:t>
      </w:r>
      <w:r w:rsidRPr="00DE29D7">
        <w:rPr>
          <w:rFonts w:asciiTheme="majorHAnsi" w:hAnsiTheme="majorHAnsi" w:cstheme="majorHAnsi"/>
          <w:b/>
          <w:sz w:val="28"/>
          <w:szCs w:val="28"/>
        </w:rPr>
        <w:t>u ti</w:t>
      </w:r>
      <w:r w:rsidRPr="00DE29D7">
        <w:rPr>
          <w:rFonts w:asciiTheme="majorHAnsi" w:hAnsiTheme="majorHAnsi" w:cstheme="majorHAnsi"/>
          <w:b/>
          <w:sz w:val="28"/>
          <w:szCs w:val="28"/>
        </w:rPr>
        <w:t>ế</w:t>
      </w:r>
      <w:r w:rsidRPr="00DE29D7">
        <w:rPr>
          <w:rFonts w:asciiTheme="majorHAnsi" w:hAnsiTheme="majorHAnsi" w:cstheme="majorHAnsi"/>
          <w:b/>
          <w:sz w:val="28"/>
          <w:szCs w:val="28"/>
        </w:rPr>
        <w:t>ng nư</w:t>
      </w:r>
      <w:r w:rsidRPr="00DE29D7">
        <w:rPr>
          <w:rFonts w:asciiTheme="majorHAnsi" w:hAnsiTheme="majorHAnsi" w:cstheme="majorHAnsi"/>
          <w:b/>
          <w:sz w:val="28"/>
          <w:szCs w:val="28"/>
        </w:rPr>
        <w:t>ớ</w:t>
      </w:r>
      <w:r w:rsidRPr="00DE29D7">
        <w:rPr>
          <w:rFonts w:asciiTheme="majorHAnsi" w:hAnsiTheme="majorHAnsi" w:cstheme="majorHAnsi"/>
          <w:b/>
          <w:sz w:val="28"/>
          <w:szCs w:val="28"/>
        </w:rPr>
        <w:t>c ngoài</w:t>
      </w:r>
    </w:p>
    <w:p w14:paraId="7BACD40A" w14:textId="77777777" w:rsidR="008F4594" w:rsidRPr="00DE29D7" w:rsidRDefault="001347D7">
      <w:pPr>
        <w:pStyle w:val="FootnoteText"/>
        <w:numPr>
          <w:ilvl w:val="3"/>
          <w:numId w:val="3"/>
        </w:numPr>
        <w:snapToGrid/>
        <w:spacing w:afterLines="100" w:after="240" w:line="240" w:lineRule="auto"/>
        <w:ind w:left="450" w:hanging="450"/>
        <w:rPr>
          <w:rStyle w:val="Hyperlink"/>
          <w:rFonts w:asciiTheme="majorHAnsi" w:hAnsiTheme="majorHAnsi" w:cstheme="majorHAnsi"/>
          <w:color w:val="auto"/>
          <w:sz w:val="28"/>
          <w:szCs w:val="28"/>
          <w:u w:val="none"/>
        </w:rPr>
      </w:pPr>
      <w:r w:rsidRPr="00DE29D7">
        <w:rPr>
          <w:rFonts w:asciiTheme="majorHAnsi" w:hAnsiTheme="majorHAnsi" w:cstheme="majorHAnsi"/>
          <w:sz w:val="28"/>
          <w:szCs w:val="28"/>
        </w:rPr>
        <w:t xml:space="preserve">Jennifer Alersever, “Fighting co-founders doom startups”, </w:t>
      </w:r>
      <w:hyperlink r:id="rId10" w:history="1">
        <w:r w:rsidRPr="00DE29D7">
          <w:rPr>
            <w:rStyle w:val="Hyperlink"/>
            <w:rFonts w:asciiTheme="majorHAnsi" w:hAnsiTheme="majorHAnsi" w:cstheme="majorHAnsi"/>
            <w:sz w:val="28"/>
            <w:szCs w:val="28"/>
          </w:rPr>
          <w:t>https://money.cnn.com/2014/02/24/smallbusiness/startups-entrepreneur-cofounder/index.html</w:t>
        </w:r>
      </w:hyperlink>
      <w:r w:rsidRPr="00DE29D7">
        <w:rPr>
          <w:rStyle w:val="Hyperlink"/>
          <w:rFonts w:asciiTheme="majorHAnsi" w:hAnsiTheme="majorHAnsi" w:cstheme="majorHAnsi"/>
          <w:sz w:val="28"/>
          <w:szCs w:val="28"/>
        </w:rPr>
        <w:t>.</w:t>
      </w:r>
    </w:p>
    <w:p w14:paraId="304F7D8B" w14:textId="77777777" w:rsidR="008F4594" w:rsidRPr="00DE29D7" w:rsidRDefault="001347D7">
      <w:pPr>
        <w:pStyle w:val="FootnoteText"/>
        <w:numPr>
          <w:ilvl w:val="3"/>
          <w:numId w:val="3"/>
        </w:numPr>
        <w:snapToGrid/>
        <w:spacing w:afterLines="100" w:after="240" w:line="240" w:lineRule="auto"/>
        <w:ind w:left="450" w:hanging="450"/>
        <w:jc w:val="both"/>
        <w:rPr>
          <w:rFonts w:asciiTheme="majorHAnsi" w:hAnsiTheme="majorHAnsi" w:cstheme="majorHAnsi"/>
          <w:sz w:val="28"/>
          <w:szCs w:val="28"/>
        </w:rPr>
      </w:pPr>
      <w:r w:rsidRPr="00DE29D7">
        <w:rPr>
          <w:rFonts w:asciiTheme="majorHAnsi" w:hAnsiTheme="majorHAnsi" w:cstheme="majorHAnsi"/>
          <w:sz w:val="28"/>
          <w:szCs w:val="28"/>
        </w:rPr>
        <w:t>Black's Law Dictionary Free Online Legal Dictionary 2nd Ed.</w:t>
      </w:r>
    </w:p>
    <w:p w14:paraId="74900559" w14:textId="77777777" w:rsidR="008F4594" w:rsidRPr="00DE29D7" w:rsidRDefault="001347D7">
      <w:pPr>
        <w:pStyle w:val="FootnoteText"/>
        <w:numPr>
          <w:ilvl w:val="3"/>
          <w:numId w:val="3"/>
        </w:numPr>
        <w:snapToGrid/>
        <w:spacing w:afterLines="100" w:after="240" w:line="240" w:lineRule="auto"/>
        <w:ind w:left="450" w:hanging="450"/>
        <w:jc w:val="both"/>
        <w:rPr>
          <w:rFonts w:asciiTheme="majorHAnsi" w:hAnsiTheme="majorHAnsi" w:cstheme="majorHAnsi"/>
          <w:sz w:val="28"/>
          <w:szCs w:val="28"/>
        </w:rPr>
      </w:pPr>
      <w:r w:rsidRPr="00DE29D7">
        <w:rPr>
          <w:rFonts w:asciiTheme="majorHAnsi" w:hAnsiTheme="majorHAnsi" w:cstheme="majorHAnsi"/>
          <w:color w:val="222222"/>
          <w:sz w:val="28"/>
          <w:szCs w:val="28"/>
          <w:shd w:val="clear" w:color="auto" w:fill="FFFFFF"/>
        </w:rPr>
        <w:t>Bennedsen, Morten, and Daniel Wolfenzon. "The balance of power in closely held corporations." </w:t>
      </w:r>
      <w:r w:rsidRPr="00DE29D7">
        <w:rPr>
          <w:rFonts w:asciiTheme="majorHAnsi" w:hAnsiTheme="majorHAnsi" w:cstheme="majorHAnsi"/>
          <w:i/>
          <w:iCs/>
          <w:color w:val="222222"/>
          <w:sz w:val="28"/>
          <w:szCs w:val="28"/>
          <w:shd w:val="clear" w:color="auto" w:fill="FFFFFF"/>
        </w:rPr>
        <w:t xml:space="preserve">Journal </w:t>
      </w:r>
      <w:r w:rsidRPr="00DE29D7">
        <w:rPr>
          <w:rFonts w:asciiTheme="majorHAnsi" w:hAnsiTheme="majorHAnsi" w:cstheme="majorHAnsi"/>
          <w:i/>
          <w:iCs/>
          <w:color w:val="222222"/>
          <w:sz w:val="28"/>
          <w:szCs w:val="28"/>
          <w:shd w:val="clear" w:color="auto" w:fill="FFFFFF"/>
        </w:rPr>
        <w:t>of financial economics</w:t>
      </w:r>
      <w:r w:rsidRPr="00DE29D7">
        <w:rPr>
          <w:rFonts w:asciiTheme="majorHAnsi" w:hAnsiTheme="majorHAnsi" w:cstheme="majorHAnsi"/>
          <w:color w:val="222222"/>
          <w:sz w:val="28"/>
          <w:szCs w:val="28"/>
          <w:shd w:val="clear" w:color="auto" w:fill="FFFFFF"/>
        </w:rPr>
        <w:t> 58.1-2 (2000): 113-139.</w:t>
      </w:r>
    </w:p>
    <w:p w14:paraId="542A2EF4" w14:textId="77777777" w:rsidR="008F4594" w:rsidRPr="00DE29D7" w:rsidRDefault="001347D7">
      <w:pPr>
        <w:pStyle w:val="FootnoteText"/>
        <w:numPr>
          <w:ilvl w:val="3"/>
          <w:numId w:val="3"/>
        </w:numPr>
        <w:snapToGrid/>
        <w:spacing w:afterLines="100" w:after="240" w:line="240" w:lineRule="auto"/>
        <w:ind w:left="446" w:hanging="446"/>
        <w:jc w:val="both"/>
        <w:rPr>
          <w:rFonts w:asciiTheme="majorHAnsi" w:hAnsiTheme="majorHAnsi" w:cstheme="majorHAnsi"/>
          <w:sz w:val="28"/>
          <w:szCs w:val="28"/>
        </w:rPr>
      </w:pPr>
      <w:r w:rsidRPr="00DE29D7">
        <w:rPr>
          <w:rFonts w:asciiTheme="majorHAnsi" w:hAnsiTheme="majorHAnsi" w:cstheme="majorHAnsi"/>
          <w:color w:val="222222"/>
          <w:sz w:val="28"/>
          <w:szCs w:val="28"/>
          <w:shd w:val="clear" w:color="auto" w:fill="FFFFFF"/>
          <w:lang w:bidi="ar"/>
        </w:rPr>
        <w:t>Corporation Law Committee of the Association of the Bar of the City of New York. "The Enforceability and Effectiveness of Typical Shareholders Agreement Provisions." </w:t>
      </w:r>
      <w:r w:rsidRPr="00DE29D7">
        <w:rPr>
          <w:rFonts w:asciiTheme="majorHAnsi" w:hAnsiTheme="majorHAnsi" w:cstheme="majorHAnsi"/>
          <w:i/>
          <w:color w:val="222222"/>
          <w:sz w:val="28"/>
          <w:szCs w:val="28"/>
          <w:shd w:val="clear" w:color="auto" w:fill="FFFFFF"/>
          <w:lang w:bidi="ar"/>
        </w:rPr>
        <w:t>The Business Lawyer</w:t>
      </w:r>
      <w:r w:rsidRPr="00DE29D7">
        <w:rPr>
          <w:rFonts w:asciiTheme="majorHAnsi" w:hAnsiTheme="majorHAnsi" w:cstheme="majorHAnsi"/>
          <w:color w:val="222222"/>
          <w:sz w:val="28"/>
          <w:szCs w:val="28"/>
          <w:shd w:val="clear" w:color="auto" w:fill="FFFFFF"/>
          <w:lang w:bidi="ar"/>
        </w:rPr>
        <w:t> (2010): 1153-1203.</w:t>
      </w:r>
    </w:p>
    <w:p w14:paraId="715817C9" w14:textId="77777777" w:rsidR="008F4594" w:rsidRPr="00DE29D7" w:rsidRDefault="001347D7">
      <w:pPr>
        <w:pStyle w:val="FootnoteText"/>
        <w:numPr>
          <w:ilvl w:val="3"/>
          <w:numId w:val="3"/>
        </w:numPr>
        <w:snapToGrid/>
        <w:spacing w:afterLines="100" w:after="240" w:line="240" w:lineRule="auto"/>
        <w:ind w:left="446" w:hanging="446"/>
        <w:jc w:val="both"/>
        <w:rPr>
          <w:rFonts w:asciiTheme="majorHAnsi" w:hAnsiTheme="majorHAnsi" w:cstheme="majorHAnsi"/>
          <w:sz w:val="28"/>
          <w:szCs w:val="28"/>
        </w:rPr>
      </w:pPr>
      <w:r w:rsidRPr="00DE29D7">
        <w:rPr>
          <w:rFonts w:asciiTheme="majorHAnsi" w:hAnsiTheme="majorHAnsi" w:cstheme="majorHAnsi"/>
          <w:color w:val="222222"/>
          <w:sz w:val="28"/>
          <w:szCs w:val="28"/>
          <w:shd w:val="clear" w:color="auto" w:fill="FFFFFF"/>
        </w:rPr>
        <w:t>Elson, Alex. "Shareholders Agreements, A Shield for Minority Shareholders of Close Corporations." </w:t>
      </w:r>
      <w:r w:rsidRPr="00DE29D7">
        <w:rPr>
          <w:rFonts w:asciiTheme="majorHAnsi" w:hAnsiTheme="majorHAnsi" w:cstheme="majorHAnsi"/>
          <w:i/>
          <w:iCs/>
          <w:color w:val="222222"/>
          <w:sz w:val="28"/>
          <w:szCs w:val="28"/>
          <w:shd w:val="clear" w:color="auto" w:fill="FFFFFF"/>
        </w:rPr>
        <w:t>Bus. Law.</w:t>
      </w:r>
      <w:r w:rsidRPr="00DE29D7">
        <w:rPr>
          <w:rFonts w:asciiTheme="majorHAnsi" w:hAnsiTheme="majorHAnsi" w:cstheme="majorHAnsi"/>
          <w:color w:val="222222"/>
          <w:sz w:val="28"/>
          <w:szCs w:val="28"/>
          <w:shd w:val="clear" w:color="auto" w:fill="FFFFFF"/>
        </w:rPr>
        <w:t> 22 (1966).</w:t>
      </w:r>
    </w:p>
    <w:p w14:paraId="5B956F5B" w14:textId="77777777" w:rsidR="008F4594" w:rsidRPr="00DE29D7" w:rsidRDefault="001347D7">
      <w:pPr>
        <w:pStyle w:val="FootnoteText"/>
        <w:numPr>
          <w:ilvl w:val="3"/>
          <w:numId w:val="3"/>
        </w:numPr>
        <w:snapToGrid/>
        <w:spacing w:afterLines="100" w:after="240" w:line="240" w:lineRule="auto"/>
        <w:ind w:left="446" w:hanging="446"/>
        <w:jc w:val="both"/>
        <w:rPr>
          <w:rFonts w:asciiTheme="majorHAnsi" w:hAnsiTheme="majorHAnsi" w:cstheme="majorHAnsi"/>
          <w:sz w:val="28"/>
          <w:szCs w:val="28"/>
        </w:rPr>
      </w:pPr>
      <w:r w:rsidRPr="00DE29D7">
        <w:rPr>
          <w:rFonts w:asciiTheme="majorHAnsi" w:hAnsiTheme="majorHAnsi" w:cstheme="majorHAnsi"/>
          <w:sz w:val="28"/>
          <w:szCs w:val="28"/>
        </w:rPr>
        <w:t xml:space="preserve">Eric Fryar, </w:t>
      </w:r>
      <w:r w:rsidRPr="00DE29D7">
        <w:rPr>
          <w:rFonts w:asciiTheme="majorHAnsi" w:hAnsiTheme="majorHAnsi" w:cstheme="majorHAnsi"/>
          <w:i/>
          <w:sz w:val="28"/>
          <w:szCs w:val="28"/>
        </w:rPr>
        <w:t>The Buy Sell agreement and other transfer restrictions: Shareholder agreements that control transferability and provide buy s</w:t>
      </w:r>
      <w:r w:rsidRPr="00DE29D7">
        <w:rPr>
          <w:rFonts w:asciiTheme="majorHAnsi" w:hAnsiTheme="majorHAnsi" w:cstheme="majorHAnsi"/>
          <w:i/>
          <w:sz w:val="28"/>
          <w:szCs w:val="28"/>
        </w:rPr>
        <w:t xml:space="preserve">ell rights and options. </w:t>
      </w:r>
    </w:p>
    <w:p w14:paraId="0EDDE149" w14:textId="77777777" w:rsidR="008F4594" w:rsidRPr="00DE29D7" w:rsidRDefault="001347D7">
      <w:pPr>
        <w:pStyle w:val="FootnoteText"/>
        <w:snapToGrid/>
        <w:spacing w:afterLines="100" w:after="240" w:line="240" w:lineRule="auto"/>
        <w:ind w:firstLine="420"/>
        <w:jc w:val="both"/>
        <w:rPr>
          <w:rFonts w:asciiTheme="majorHAnsi" w:hAnsiTheme="majorHAnsi" w:cstheme="majorHAnsi"/>
          <w:sz w:val="28"/>
          <w:szCs w:val="28"/>
        </w:rPr>
      </w:pPr>
      <w:r w:rsidRPr="00DE29D7">
        <w:rPr>
          <w:rFonts w:asciiTheme="majorHAnsi" w:hAnsiTheme="majorHAnsi" w:cstheme="majorHAnsi"/>
          <w:sz w:val="28"/>
          <w:szCs w:val="28"/>
        </w:rPr>
        <w:t xml:space="preserve">Website: </w:t>
      </w:r>
      <w:hyperlink r:id="rId11" w:history="1">
        <w:r w:rsidRPr="00DE29D7">
          <w:rPr>
            <w:rStyle w:val="Hyperlink"/>
            <w:rFonts w:asciiTheme="majorHAnsi" w:hAnsiTheme="majorHAnsi" w:cstheme="majorHAnsi"/>
            <w:sz w:val="28"/>
            <w:szCs w:val="28"/>
          </w:rPr>
          <w:t>http://www.shareholderoppression.com/buy-sell</w:t>
        </w:r>
      </w:hyperlink>
      <w:r w:rsidRPr="00DE29D7">
        <w:rPr>
          <w:rStyle w:val="Hyperlink"/>
          <w:rFonts w:asciiTheme="majorHAnsi" w:hAnsiTheme="majorHAnsi" w:cstheme="majorHAnsi"/>
          <w:sz w:val="28"/>
          <w:szCs w:val="28"/>
        </w:rPr>
        <w:t>.</w:t>
      </w:r>
    </w:p>
    <w:p w14:paraId="71185E38" w14:textId="77777777" w:rsidR="008F4594" w:rsidRPr="00DE29D7" w:rsidRDefault="001347D7">
      <w:pPr>
        <w:pStyle w:val="FootnoteText"/>
        <w:numPr>
          <w:ilvl w:val="3"/>
          <w:numId w:val="3"/>
        </w:numPr>
        <w:snapToGrid/>
        <w:spacing w:afterLines="100" w:after="240" w:line="240" w:lineRule="auto"/>
        <w:ind w:left="446" w:hanging="446"/>
        <w:jc w:val="both"/>
        <w:rPr>
          <w:rFonts w:asciiTheme="majorHAnsi" w:hAnsiTheme="majorHAnsi" w:cstheme="majorHAnsi"/>
          <w:sz w:val="28"/>
          <w:szCs w:val="28"/>
        </w:rPr>
      </w:pPr>
      <w:r w:rsidRPr="00DE29D7">
        <w:rPr>
          <w:rFonts w:asciiTheme="majorHAnsi" w:eastAsia="SimSun" w:hAnsiTheme="majorHAnsi" w:cstheme="majorHAnsi"/>
          <w:color w:val="222222"/>
          <w:sz w:val="28"/>
          <w:szCs w:val="28"/>
          <w:shd w:val="clear" w:color="auto" w:fill="FFFFFF"/>
        </w:rPr>
        <w:t>Molano-León, Ricardo. "Shareholders’agreement  in close corporation and their enforcement in the United States of</w:t>
      </w:r>
      <w:r w:rsidRPr="00DE29D7">
        <w:rPr>
          <w:rFonts w:asciiTheme="majorHAnsi" w:eastAsia="SimSun" w:hAnsiTheme="majorHAnsi" w:cstheme="majorHAnsi"/>
          <w:color w:val="222222"/>
          <w:sz w:val="28"/>
          <w:szCs w:val="28"/>
          <w:shd w:val="clear" w:color="auto" w:fill="FFFFFF"/>
        </w:rPr>
        <w:t xml:space="preserve"> America.”</w:t>
      </w:r>
      <w:r w:rsidRPr="00DE29D7">
        <w:rPr>
          <w:rFonts w:asciiTheme="majorHAnsi" w:eastAsia="SimSun" w:hAnsiTheme="majorHAnsi" w:cstheme="majorHAnsi"/>
          <w:i/>
          <w:color w:val="222222"/>
          <w:sz w:val="28"/>
          <w:szCs w:val="28"/>
          <w:shd w:val="clear" w:color="auto" w:fill="FFFFFF"/>
        </w:rPr>
        <w:t>Vniversitas</w:t>
      </w:r>
      <w:r w:rsidRPr="00DE29D7">
        <w:rPr>
          <w:rFonts w:asciiTheme="majorHAnsi" w:eastAsia="SimSun" w:hAnsiTheme="majorHAnsi" w:cstheme="majorHAnsi"/>
          <w:color w:val="222222"/>
          <w:sz w:val="28"/>
          <w:szCs w:val="28"/>
          <w:shd w:val="clear" w:color="auto" w:fill="FFFFFF"/>
        </w:rPr>
        <w:t> 117 (2008): 219-252.</w:t>
      </w:r>
    </w:p>
    <w:p w14:paraId="4EE38D18" w14:textId="77777777" w:rsidR="008F4594" w:rsidRPr="00DE29D7" w:rsidRDefault="001347D7">
      <w:pPr>
        <w:pStyle w:val="FootnoteText"/>
        <w:numPr>
          <w:ilvl w:val="3"/>
          <w:numId w:val="3"/>
        </w:numPr>
        <w:snapToGrid/>
        <w:spacing w:afterLines="100" w:after="240" w:line="240" w:lineRule="auto"/>
        <w:ind w:left="446" w:hanging="446"/>
        <w:jc w:val="both"/>
        <w:rPr>
          <w:rFonts w:asciiTheme="majorHAnsi" w:hAnsiTheme="majorHAnsi" w:cstheme="majorHAnsi"/>
          <w:sz w:val="28"/>
          <w:szCs w:val="28"/>
        </w:rPr>
      </w:pPr>
      <w:r w:rsidRPr="00DE29D7">
        <w:rPr>
          <w:rFonts w:asciiTheme="majorHAnsi" w:hAnsiTheme="majorHAnsi" w:cstheme="majorHAnsi"/>
          <w:color w:val="222222"/>
          <w:sz w:val="28"/>
          <w:szCs w:val="28"/>
          <w:shd w:val="clear" w:color="auto" w:fill="FFFFFF"/>
          <w:lang w:val="fr-FR"/>
        </w:rPr>
        <w:t>Mayer, Dieter, "Grenzen von Aktionärsvereinbarungen" (2006).</w:t>
      </w:r>
    </w:p>
    <w:p w14:paraId="0AA8AA36" w14:textId="77777777" w:rsidR="008F4594" w:rsidRPr="00DE29D7" w:rsidRDefault="001347D7">
      <w:pPr>
        <w:pStyle w:val="FootnoteText"/>
        <w:numPr>
          <w:ilvl w:val="3"/>
          <w:numId w:val="3"/>
        </w:numPr>
        <w:snapToGrid/>
        <w:spacing w:afterLines="100" w:after="240" w:line="240" w:lineRule="auto"/>
        <w:ind w:left="446" w:hanging="446"/>
        <w:jc w:val="both"/>
        <w:rPr>
          <w:rFonts w:asciiTheme="majorHAnsi" w:hAnsiTheme="majorHAnsi" w:cstheme="majorHAnsi"/>
          <w:sz w:val="28"/>
          <w:szCs w:val="28"/>
          <w:lang w:val="fr-FR"/>
        </w:rPr>
      </w:pPr>
      <w:r w:rsidRPr="00DE29D7">
        <w:rPr>
          <w:rFonts w:asciiTheme="majorHAnsi" w:hAnsiTheme="majorHAnsi" w:cstheme="majorHAnsi"/>
          <w:sz w:val="28"/>
          <w:szCs w:val="28"/>
          <w:lang w:val="fr-FR"/>
        </w:rPr>
        <w:t xml:space="preserve">Pierre Paulus de Châtelet, « Les clauses relatives à l’exercice du droit de vote », </w:t>
      </w:r>
    </w:p>
    <w:p w14:paraId="0396A0F4" w14:textId="77777777" w:rsidR="008F4594" w:rsidRPr="00DE29D7" w:rsidRDefault="001347D7">
      <w:pPr>
        <w:pStyle w:val="FootnoteText"/>
        <w:snapToGrid/>
        <w:spacing w:afterLines="100" w:after="240" w:line="240" w:lineRule="auto"/>
        <w:ind w:leftChars="200" w:left="400"/>
        <w:rPr>
          <w:rFonts w:asciiTheme="majorHAnsi" w:hAnsiTheme="majorHAnsi" w:cstheme="majorHAnsi"/>
          <w:sz w:val="28"/>
          <w:szCs w:val="28"/>
        </w:rPr>
      </w:pPr>
      <w:r w:rsidRPr="00DE29D7">
        <w:rPr>
          <w:rFonts w:asciiTheme="majorHAnsi" w:hAnsiTheme="majorHAnsi" w:cstheme="majorHAnsi"/>
          <w:sz w:val="28"/>
          <w:szCs w:val="28"/>
        </w:rPr>
        <w:t>xem t</w:t>
      </w:r>
      <w:r w:rsidRPr="00DE29D7">
        <w:rPr>
          <w:rFonts w:asciiTheme="majorHAnsi" w:hAnsiTheme="majorHAnsi" w:cstheme="majorHAnsi"/>
          <w:sz w:val="28"/>
          <w:szCs w:val="28"/>
        </w:rPr>
        <w:t>ạ</w:t>
      </w:r>
      <w:r w:rsidRPr="00DE29D7">
        <w:rPr>
          <w:rFonts w:asciiTheme="majorHAnsi" w:hAnsiTheme="majorHAnsi" w:cstheme="majorHAnsi"/>
          <w:sz w:val="28"/>
          <w:szCs w:val="28"/>
        </w:rPr>
        <w:t xml:space="preserve">i website : </w:t>
      </w:r>
      <w:hyperlink r:id="rId12" w:history="1">
        <w:r w:rsidRPr="00DE29D7">
          <w:rPr>
            <w:rStyle w:val="Hyperlink"/>
            <w:rFonts w:asciiTheme="majorHAnsi" w:hAnsiTheme="majorHAnsi" w:cstheme="majorHAnsi"/>
            <w:sz w:val="28"/>
            <w:szCs w:val="28"/>
          </w:rPr>
          <w:t>http://droitbelge.be/fiches_detail.asp?idcat=32&amp;id=768</w:t>
        </w:r>
      </w:hyperlink>
      <w:r w:rsidRPr="00DE29D7">
        <w:rPr>
          <w:rFonts w:asciiTheme="majorHAnsi" w:hAnsiTheme="majorHAnsi" w:cstheme="majorHAnsi"/>
          <w:sz w:val="28"/>
          <w:szCs w:val="28"/>
        </w:rPr>
        <w:t>, truy c</w:t>
      </w:r>
      <w:r w:rsidRPr="00DE29D7">
        <w:rPr>
          <w:rFonts w:asciiTheme="majorHAnsi" w:hAnsiTheme="majorHAnsi" w:cstheme="majorHAnsi"/>
          <w:sz w:val="28"/>
          <w:szCs w:val="28"/>
        </w:rPr>
        <w:t>ậ</w:t>
      </w:r>
      <w:r w:rsidRPr="00DE29D7">
        <w:rPr>
          <w:rFonts w:asciiTheme="majorHAnsi" w:hAnsiTheme="majorHAnsi" w:cstheme="majorHAnsi"/>
          <w:sz w:val="28"/>
          <w:szCs w:val="28"/>
        </w:rPr>
        <w:t>p ngày 23/11/2018.</w:t>
      </w:r>
    </w:p>
    <w:p w14:paraId="44A9611F" w14:textId="77777777" w:rsidR="008F4594" w:rsidRPr="00DE29D7" w:rsidRDefault="001347D7">
      <w:pPr>
        <w:pStyle w:val="FootnoteText"/>
        <w:numPr>
          <w:ilvl w:val="3"/>
          <w:numId w:val="3"/>
        </w:numPr>
        <w:snapToGrid/>
        <w:spacing w:afterLines="100" w:after="240" w:line="240" w:lineRule="auto"/>
        <w:ind w:left="446" w:hanging="446"/>
        <w:jc w:val="both"/>
        <w:rPr>
          <w:rFonts w:asciiTheme="majorHAnsi" w:hAnsiTheme="majorHAnsi" w:cstheme="majorHAnsi"/>
          <w:sz w:val="28"/>
          <w:szCs w:val="28"/>
        </w:rPr>
      </w:pPr>
      <w:r w:rsidRPr="00DE29D7">
        <w:rPr>
          <w:rFonts w:asciiTheme="majorHAnsi" w:hAnsiTheme="majorHAnsi" w:cstheme="majorHAnsi"/>
          <w:sz w:val="28"/>
          <w:szCs w:val="28"/>
        </w:rPr>
        <w:t>OECD Principles of corporate governance, 2004.</w:t>
      </w:r>
    </w:p>
    <w:p w14:paraId="30FFA9BF" w14:textId="77777777" w:rsidR="008F4594" w:rsidRPr="00DE29D7" w:rsidRDefault="001347D7">
      <w:pPr>
        <w:pStyle w:val="FootnoteText"/>
        <w:numPr>
          <w:ilvl w:val="3"/>
          <w:numId w:val="3"/>
        </w:numPr>
        <w:snapToGrid/>
        <w:spacing w:afterLines="100" w:after="240" w:line="240" w:lineRule="auto"/>
        <w:ind w:left="446" w:hanging="446"/>
        <w:jc w:val="both"/>
        <w:rPr>
          <w:rFonts w:asciiTheme="majorHAnsi" w:hAnsiTheme="majorHAnsi" w:cstheme="majorHAnsi"/>
          <w:sz w:val="28"/>
          <w:szCs w:val="28"/>
          <w:lang w:val="fr-FR"/>
        </w:rPr>
      </w:pPr>
      <w:r w:rsidRPr="00DE29D7">
        <w:rPr>
          <w:rFonts w:asciiTheme="majorHAnsi" w:hAnsiTheme="majorHAnsi" w:cstheme="majorHAnsi"/>
          <w:color w:val="222222"/>
          <w:sz w:val="28"/>
          <w:szCs w:val="28"/>
          <w:shd w:val="clear" w:color="auto" w:fill="FFFFFF"/>
        </w:rPr>
        <w:t xml:space="preserve">O'Neal, F. Hodge. "Arrangements which Protect Minority Shareholders </w:t>
      </w:r>
      <w:r w:rsidRPr="00DE29D7">
        <w:rPr>
          <w:rFonts w:asciiTheme="majorHAnsi" w:hAnsiTheme="majorHAnsi" w:cstheme="majorHAnsi"/>
          <w:color w:val="222222"/>
          <w:sz w:val="28"/>
          <w:szCs w:val="28"/>
          <w:shd w:val="clear" w:color="auto" w:fill="FFFFFF"/>
        </w:rPr>
        <w:t>against Squeeze-Outs." </w:t>
      </w:r>
      <w:r w:rsidRPr="00DE29D7">
        <w:rPr>
          <w:rFonts w:asciiTheme="majorHAnsi" w:hAnsiTheme="majorHAnsi" w:cstheme="majorHAnsi"/>
          <w:i/>
          <w:iCs/>
          <w:color w:val="222222"/>
          <w:sz w:val="28"/>
          <w:szCs w:val="28"/>
          <w:shd w:val="clear" w:color="auto" w:fill="FFFFFF"/>
        </w:rPr>
        <w:t>Minn. L. Rev.</w:t>
      </w:r>
      <w:r w:rsidRPr="00DE29D7">
        <w:rPr>
          <w:rFonts w:asciiTheme="majorHAnsi" w:hAnsiTheme="majorHAnsi" w:cstheme="majorHAnsi"/>
          <w:color w:val="222222"/>
          <w:sz w:val="28"/>
          <w:szCs w:val="28"/>
          <w:shd w:val="clear" w:color="auto" w:fill="FFFFFF"/>
        </w:rPr>
        <w:t> 45 (1960).</w:t>
      </w:r>
    </w:p>
    <w:p w14:paraId="5B1FC2CD" w14:textId="77777777" w:rsidR="008F4594" w:rsidRPr="00DE29D7" w:rsidRDefault="001347D7">
      <w:pPr>
        <w:pStyle w:val="FootnoteText"/>
        <w:numPr>
          <w:ilvl w:val="3"/>
          <w:numId w:val="3"/>
        </w:numPr>
        <w:snapToGrid/>
        <w:spacing w:afterLines="100" w:after="240" w:line="240" w:lineRule="auto"/>
        <w:ind w:left="446" w:hanging="446"/>
        <w:jc w:val="both"/>
        <w:rPr>
          <w:rFonts w:asciiTheme="majorHAnsi" w:hAnsiTheme="majorHAnsi" w:cstheme="majorHAnsi"/>
          <w:sz w:val="28"/>
          <w:szCs w:val="28"/>
        </w:rPr>
      </w:pPr>
      <w:r w:rsidRPr="00DE29D7">
        <w:rPr>
          <w:rFonts w:asciiTheme="majorHAnsi" w:hAnsiTheme="majorHAnsi" w:cstheme="majorHAnsi"/>
          <w:sz w:val="28"/>
          <w:szCs w:val="28"/>
          <w:shd w:val="clear" w:color="auto" w:fill="FFFFFF"/>
        </w:rPr>
        <w:t>Roth, Markus, "Shareholders' Agreements in Listed Companies: Germany." </w:t>
      </w:r>
      <w:r w:rsidRPr="00DE29D7">
        <w:rPr>
          <w:rFonts w:asciiTheme="majorHAnsi" w:hAnsiTheme="majorHAnsi" w:cstheme="majorHAnsi"/>
          <w:i/>
          <w:iCs/>
          <w:sz w:val="28"/>
          <w:szCs w:val="28"/>
          <w:shd w:val="clear" w:color="auto" w:fill="FFFFFF"/>
        </w:rPr>
        <w:t xml:space="preserve">Available at SSRN 2234348 </w:t>
      </w:r>
      <w:r w:rsidRPr="00DE29D7">
        <w:rPr>
          <w:rFonts w:asciiTheme="majorHAnsi" w:hAnsiTheme="majorHAnsi" w:cstheme="majorHAnsi"/>
          <w:sz w:val="28"/>
          <w:szCs w:val="28"/>
          <w:shd w:val="clear" w:color="auto" w:fill="FFFFFF"/>
        </w:rPr>
        <w:t>(2013).</w:t>
      </w:r>
    </w:p>
    <w:p w14:paraId="6C811813" w14:textId="77777777" w:rsidR="008F4594" w:rsidRPr="00DE29D7" w:rsidRDefault="001347D7">
      <w:pPr>
        <w:pStyle w:val="FootnoteText"/>
        <w:numPr>
          <w:ilvl w:val="3"/>
          <w:numId w:val="3"/>
        </w:numPr>
        <w:snapToGrid/>
        <w:spacing w:afterLines="100" w:after="240" w:line="240" w:lineRule="auto"/>
        <w:ind w:left="450" w:hanging="450"/>
        <w:jc w:val="both"/>
        <w:rPr>
          <w:rFonts w:asciiTheme="majorHAnsi" w:hAnsiTheme="majorHAnsi" w:cstheme="majorHAnsi"/>
          <w:sz w:val="28"/>
          <w:szCs w:val="28"/>
        </w:rPr>
      </w:pPr>
      <w:r w:rsidRPr="00DE29D7">
        <w:rPr>
          <w:rFonts w:asciiTheme="majorHAnsi" w:hAnsiTheme="majorHAnsi" w:cstheme="majorHAnsi"/>
          <w:sz w:val="28"/>
          <w:szCs w:val="28"/>
          <w:shd w:val="clear" w:color="auto" w:fill="FFFFFF"/>
        </w:rPr>
        <w:t>Zhornokui, Yuriy, Olha Burlaka, and Valentyna Zhornokui. "Shareholders Agreement: Comparative And Legal</w:t>
      </w:r>
      <w:r w:rsidRPr="00DE29D7">
        <w:rPr>
          <w:rFonts w:asciiTheme="majorHAnsi" w:hAnsiTheme="majorHAnsi" w:cstheme="majorHAnsi"/>
          <w:sz w:val="28"/>
          <w:szCs w:val="28"/>
          <w:shd w:val="clear" w:color="auto" w:fill="FFFFFF"/>
        </w:rPr>
        <w:t xml:space="preserve"> Analysis Of The Legislation And Legal Doctrine Of Ukraine, Eu Countries And Usa." </w:t>
      </w:r>
      <w:r w:rsidRPr="00DE29D7">
        <w:rPr>
          <w:rFonts w:asciiTheme="majorHAnsi" w:hAnsiTheme="majorHAnsi" w:cstheme="majorHAnsi"/>
          <w:i/>
          <w:iCs/>
          <w:sz w:val="28"/>
          <w:szCs w:val="28"/>
          <w:shd w:val="clear" w:color="auto" w:fill="FFFFFF"/>
        </w:rPr>
        <w:t>Baltic Journal of Economic Studies</w:t>
      </w:r>
      <w:r w:rsidRPr="00DE29D7">
        <w:rPr>
          <w:rFonts w:asciiTheme="majorHAnsi" w:hAnsiTheme="majorHAnsi" w:cstheme="majorHAnsi"/>
          <w:sz w:val="28"/>
          <w:szCs w:val="28"/>
          <w:shd w:val="clear" w:color="auto" w:fill="FFFFFF"/>
        </w:rPr>
        <w:t> 4.2 (2018): 288-300.</w:t>
      </w:r>
    </w:p>
    <w:p w14:paraId="2F85766E" w14:textId="77777777" w:rsidR="008F4594" w:rsidRPr="00DE29D7" w:rsidRDefault="001347D7">
      <w:pPr>
        <w:pStyle w:val="FootnoteText"/>
        <w:snapToGrid/>
        <w:spacing w:afterLines="100" w:after="240" w:line="240" w:lineRule="auto"/>
        <w:jc w:val="both"/>
        <w:rPr>
          <w:rFonts w:asciiTheme="majorHAnsi" w:eastAsia="SimSun" w:hAnsiTheme="majorHAnsi" w:cstheme="majorHAnsi"/>
          <w:b/>
          <w:color w:val="222222"/>
          <w:sz w:val="28"/>
          <w:szCs w:val="28"/>
          <w:shd w:val="clear" w:color="auto" w:fill="FFFFFF"/>
        </w:rPr>
      </w:pPr>
      <w:r w:rsidRPr="00DE29D7">
        <w:rPr>
          <w:rFonts w:asciiTheme="majorHAnsi" w:eastAsia="SimSun" w:hAnsiTheme="majorHAnsi" w:cstheme="majorHAnsi"/>
          <w:b/>
          <w:color w:val="222222"/>
          <w:sz w:val="28"/>
          <w:szCs w:val="28"/>
          <w:shd w:val="clear" w:color="auto" w:fill="FFFFFF"/>
        </w:rPr>
        <w:t>B</w:t>
      </w:r>
      <w:r w:rsidRPr="00DE29D7">
        <w:rPr>
          <w:rFonts w:asciiTheme="majorHAnsi" w:eastAsia="SimSun" w:hAnsiTheme="majorHAnsi" w:cstheme="majorHAnsi"/>
          <w:b/>
          <w:color w:val="222222"/>
          <w:sz w:val="28"/>
          <w:szCs w:val="28"/>
          <w:shd w:val="clear" w:color="auto" w:fill="FFFFFF"/>
        </w:rPr>
        <w:t>ả</w:t>
      </w:r>
      <w:r w:rsidRPr="00DE29D7">
        <w:rPr>
          <w:rFonts w:asciiTheme="majorHAnsi" w:eastAsia="SimSun" w:hAnsiTheme="majorHAnsi" w:cstheme="majorHAnsi"/>
          <w:b/>
          <w:color w:val="222222"/>
          <w:sz w:val="28"/>
          <w:szCs w:val="28"/>
          <w:shd w:val="clear" w:color="auto" w:fill="FFFFFF"/>
        </w:rPr>
        <w:t>n án:</w:t>
      </w:r>
    </w:p>
    <w:p w14:paraId="2E1D3899" w14:textId="77777777" w:rsidR="008F4594" w:rsidRPr="00DE29D7" w:rsidRDefault="001347D7">
      <w:pPr>
        <w:pStyle w:val="FootnoteText"/>
        <w:numPr>
          <w:ilvl w:val="3"/>
          <w:numId w:val="3"/>
        </w:numPr>
        <w:snapToGrid/>
        <w:spacing w:afterLines="100" w:after="240" w:line="240" w:lineRule="auto"/>
        <w:ind w:left="450" w:hanging="450"/>
        <w:jc w:val="both"/>
        <w:rPr>
          <w:rFonts w:asciiTheme="majorHAnsi" w:hAnsiTheme="majorHAnsi" w:cstheme="majorHAnsi"/>
          <w:sz w:val="28"/>
          <w:szCs w:val="28"/>
        </w:rPr>
      </w:pPr>
      <w:r w:rsidRPr="00DE29D7">
        <w:rPr>
          <w:rFonts w:asciiTheme="majorHAnsi" w:hAnsiTheme="majorHAnsi" w:cstheme="majorHAnsi"/>
          <w:sz w:val="28"/>
          <w:szCs w:val="28"/>
        </w:rPr>
        <w:t>Zion v. Kurtz, 50 N. Y. 2d 92, 405 N.E.2d 681, 428 N.Y.S.2d 199 (1980), xem t</w:t>
      </w:r>
      <w:r w:rsidRPr="00DE29D7">
        <w:rPr>
          <w:rFonts w:asciiTheme="majorHAnsi" w:hAnsiTheme="majorHAnsi" w:cstheme="majorHAnsi"/>
          <w:sz w:val="28"/>
          <w:szCs w:val="28"/>
        </w:rPr>
        <w:t>ạ</w:t>
      </w:r>
      <w:r w:rsidRPr="00DE29D7">
        <w:rPr>
          <w:rFonts w:asciiTheme="majorHAnsi" w:hAnsiTheme="majorHAnsi" w:cstheme="majorHAnsi"/>
          <w:sz w:val="28"/>
          <w:szCs w:val="28"/>
        </w:rPr>
        <w:t xml:space="preserve">i: </w:t>
      </w:r>
      <w:hyperlink r:id="rId13" w:history="1">
        <w:r w:rsidRPr="00DE29D7">
          <w:rPr>
            <w:rStyle w:val="Hyperlink"/>
            <w:rFonts w:asciiTheme="majorHAnsi" w:hAnsiTheme="majorHAnsi" w:cstheme="majorHAnsi"/>
            <w:sz w:val="28"/>
            <w:szCs w:val="28"/>
          </w:rPr>
          <w:t>https://casetext.com/case/zion-v-kurtz-2</w:t>
        </w:r>
      </w:hyperlink>
      <w:r w:rsidRPr="00DE29D7">
        <w:rPr>
          <w:rFonts w:asciiTheme="majorHAnsi" w:hAnsiTheme="majorHAnsi" w:cstheme="majorHAnsi"/>
          <w:sz w:val="28"/>
          <w:szCs w:val="28"/>
        </w:rPr>
        <w:t xml:space="preserve"> (truy c</w:t>
      </w:r>
      <w:r w:rsidRPr="00DE29D7">
        <w:rPr>
          <w:rFonts w:asciiTheme="majorHAnsi" w:hAnsiTheme="majorHAnsi" w:cstheme="majorHAnsi"/>
          <w:sz w:val="28"/>
          <w:szCs w:val="28"/>
        </w:rPr>
        <w:t>ậ</w:t>
      </w:r>
      <w:r w:rsidRPr="00DE29D7">
        <w:rPr>
          <w:rFonts w:asciiTheme="majorHAnsi" w:hAnsiTheme="majorHAnsi" w:cstheme="majorHAnsi"/>
          <w:sz w:val="28"/>
          <w:szCs w:val="28"/>
        </w:rPr>
        <w:t>p ngày 30/4/2019)</w:t>
      </w:r>
    </w:p>
    <w:p w14:paraId="321108DE" w14:textId="77777777" w:rsidR="008F4594" w:rsidRPr="00DE29D7" w:rsidRDefault="001347D7">
      <w:pPr>
        <w:pStyle w:val="FootnoteText"/>
        <w:numPr>
          <w:ilvl w:val="3"/>
          <w:numId w:val="3"/>
        </w:numPr>
        <w:snapToGrid/>
        <w:spacing w:afterLines="100" w:after="240" w:line="240" w:lineRule="auto"/>
        <w:ind w:left="450" w:hanging="450"/>
        <w:rPr>
          <w:rFonts w:asciiTheme="majorHAnsi" w:hAnsiTheme="majorHAnsi" w:cstheme="majorHAnsi"/>
          <w:sz w:val="28"/>
          <w:szCs w:val="28"/>
        </w:rPr>
      </w:pPr>
      <w:r w:rsidRPr="00DE29D7">
        <w:rPr>
          <w:rFonts w:asciiTheme="majorHAnsi" w:hAnsiTheme="majorHAnsi" w:cstheme="majorHAnsi"/>
          <w:sz w:val="28"/>
          <w:szCs w:val="28"/>
        </w:rPr>
        <w:t>Hall v. John S. Isaacs &amp;</w:t>
      </w:r>
      <w:r w:rsidRPr="00DE29D7">
        <w:rPr>
          <w:rFonts w:asciiTheme="majorHAnsi" w:hAnsiTheme="majorHAnsi" w:cstheme="majorHAnsi"/>
          <w:sz w:val="28"/>
          <w:szCs w:val="28"/>
        </w:rPr>
        <w:t xml:space="preserve"> Sons Farms, Inc. 37 Del. Ch. 530, 549, 146 A.2d 602, 613 (1958), aff’d in part, 39 Del. Ch. 244, 163 A.2d 288 (1960), xem t</w:t>
      </w:r>
      <w:r w:rsidRPr="00DE29D7">
        <w:rPr>
          <w:rFonts w:asciiTheme="majorHAnsi" w:hAnsiTheme="majorHAnsi" w:cstheme="majorHAnsi"/>
          <w:sz w:val="28"/>
          <w:szCs w:val="28"/>
        </w:rPr>
        <w:t>ạ</w:t>
      </w:r>
      <w:r w:rsidRPr="00DE29D7">
        <w:rPr>
          <w:rFonts w:asciiTheme="majorHAnsi" w:hAnsiTheme="majorHAnsi" w:cstheme="majorHAnsi"/>
          <w:sz w:val="28"/>
          <w:szCs w:val="28"/>
        </w:rPr>
        <w:t xml:space="preserve">i:  </w:t>
      </w:r>
      <w:hyperlink r:id="rId14" w:history="1">
        <w:r w:rsidRPr="00DE29D7">
          <w:rPr>
            <w:rStyle w:val="Hyperlink"/>
            <w:rFonts w:asciiTheme="majorHAnsi" w:hAnsiTheme="majorHAnsi" w:cstheme="majorHAnsi"/>
            <w:sz w:val="28"/>
            <w:szCs w:val="28"/>
          </w:rPr>
          <w:t>https://law.justia.com/cases/dela</w:t>
        </w:r>
        <w:r w:rsidRPr="00DE29D7">
          <w:rPr>
            <w:rStyle w:val="Hyperlink"/>
            <w:rFonts w:asciiTheme="majorHAnsi" w:hAnsiTheme="majorHAnsi" w:cstheme="majorHAnsi"/>
            <w:sz w:val="28"/>
            <w:szCs w:val="28"/>
          </w:rPr>
          <w:t>ware/court-of-chancery/1958/146-a-2d-602-4.html</w:t>
        </w:r>
      </w:hyperlink>
      <w:r w:rsidRPr="00DE29D7">
        <w:rPr>
          <w:rFonts w:asciiTheme="majorHAnsi" w:hAnsiTheme="majorHAnsi" w:cstheme="majorHAnsi"/>
          <w:sz w:val="28"/>
          <w:szCs w:val="28"/>
        </w:rPr>
        <w:t xml:space="preserve"> (truy c</w:t>
      </w:r>
      <w:r w:rsidRPr="00DE29D7">
        <w:rPr>
          <w:rFonts w:asciiTheme="majorHAnsi" w:hAnsiTheme="majorHAnsi" w:cstheme="majorHAnsi"/>
          <w:sz w:val="28"/>
          <w:szCs w:val="28"/>
        </w:rPr>
        <w:t>ậ</w:t>
      </w:r>
      <w:r w:rsidRPr="00DE29D7">
        <w:rPr>
          <w:rFonts w:asciiTheme="majorHAnsi" w:hAnsiTheme="majorHAnsi" w:cstheme="majorHAnsi"/>
          <w:sz w:val="28"/>
          <w:szCs w:val="28"/>
        </w:rPr>
        <w:t>p ngày 30/04/2019)</w:t>
      </w:r>
    </w:p>
    <w:p w14:paraId="528E0AD5" w14:textId="77777777" w:rsidR="008F4594" w:rsidRPr="00DE29D7" w:rsidRDefault="001347D7">
      <w:pPr>
        <w:pStyle w:val="FootnoteText"/>
        <w:numPr>
          <w:ilvl w:val="3"/>
          <w:numId w:val="3"/>
        </w:numPr>
        <w:snapToGrid/>
        <w:spacing w:afterLines="100" w:after="240" w:line="240" w:lineRule="auto"/>
        <w:ind w:left="450" w:hanging="450"/>
        <w:rPr>
          <w:rFonts w:asciiTheme="majorHAnsi" w:hAnsiTheme="majorHAnsi" w:cstheme="majorHAnsi"/>
          <w:sz w:val="28"/>
          <w:szCs w:val="28"/>
          <w:shd w:val="clear" w:color="auto" w:fill="FFFFFF"/>
        </w:rPr>
      </w:pPr>
      <w:r w:rsidRPr="00DE29D7">
        <w:rPr>
          <w:rFonts w:asciiTheme="majorHAnsi" w:hAnsiTheme="majorHAnsi" w:cstheme="majorHAnsi"/>
          <w:sz w:val="28"/>
          <w:szCs w:val="28"/>
          <w:shd w:val="clear" w:color="auto" w:fill="FFFFFF"/>
        </w:rPr>
        <w:t>Cass. com. 7 janv. 2004, n° 00-11692, truy c</w:t>
      </w:r>
      <w:r w:rsidRPr="00DE29D7">
        <w:rPr>
          <w:rFonts w:asciiTheme="majorHAnsi" w:hAnsiTheme="majorHAnsi" w:cstheme="majorHAnsi"/>
          <w:sz w:val="28"/>
          <w:szCs w:val="28"/>
          <w:shd w:val="clear" w:color="auto" w:fill="FFFFFF"/>
        </w:rPr>
        <w:t>ậ</w:t>
      </w:r>
      <w:r w:rsidRPr="00DE29D7">
        <w:rPr>
          <w:rFonts w:asciiTheme="majorHAnsi" w:hAnsiTheme="majorHAnsi" w:cstheme="majorHAnsi"/>
          <w:sz w:val="28"/>
          <w:szCs w:val="28"/>
          <w:shd w:val="clear" w:color="auto" w:fill="FFFFFF"/>
        </w:rPr>
        <w:t>p t</w:t>
      </w:r>
      <w:r w:rsidRPr="00DE29D7">
        <w:rPr>
          <w:rFonts w:asciiTheme="majorHAnsi" w:hAnsiTheme="majorHAnsi" w:cstheme="majorHAnsi"/>
          <w:sz w:val="28"/>
          <w:szCs w:val="28"/>
          <w:shd w:val="clear" w:color="auto" w:fill="FFFFFF"/>
        </w:rPr>
        <w:t>ạ</w:t>
      </w:r>
      <w:r w:rsidRPr="00DE29D7">
        <w:rPr>
          <w:rFonts w:asciiTheme="majorHAnsi" w:hAnsiTheme="majorHAnsi" w:cstheme="majorHAnsi"/>
          <w:sz w:val="28"/>
          <w:szCs w:val="28"/>
          <w:shd w:val="clear" w:color="auto" w:fill="FFFFFF"/>
        </w:rPr>
        <w:t xml:space="preserve">i:  </w:t>
      </w:r>
      <w:hyperlink r:id="rId15" w:history="1">
        <w:r w:rsidRPr="00DE29D7">
          <w:rPr>
            <w:rStyle w:val="Hyperlink"/>
            <w:rFonts w:asciiTheme="majorHAnsi" w:hAnsiTheme="majorHAnsi" w:cstheme="majorHAnsi"/>
            <w:sz w:val="28"/>
            <w:szCs w:val="28"/>
          </w:rPr>
          <w:t>https://www.legifrance.gouv.fr/aff</w:t>
        </w:r>
        <w:r w:rsidRPr="00DE29D7">
          <w:rPr>
            <w:rStyle w:val="Hyperlink"/>
            <w:rFonts w:asciiTheme="majorHAnsi" w:hAnsiTheme="majorHAnsi" w:cstheme="majorHAnsi"/>
            <w:sz w:val="28"/>
            <w:szCs w:val="28"/>
          </w:rPr>
          <w:t>ichJuriJudi.do?idTexte=JURITEXT000007472179</w:t>
        </w:r>
      </w:hyperlink>
    </w:p>
    <w:p w14:paraId="2E427395" w14:textId="77777777" w:rsidR="008F4594" w:rsidRPr="00E45402" w:rsidRDefault="001347D7">
      <w:pPr>
        <w:pStyle w:val="FootnoteText"/>
        <w:numPr>
          <w:ilvl w:val="3"/>
          <w:numId w:val="3"/>
        </w:numPr>
        <w:snapToGrid/>
        <w:spacing w:afterLines="100" w:after="240" w:line="240" w:lineRule="auto"/>
        <w:ind w:left="450" w:hanging="450"/>
        <w:rPr>
          <w:rFonts w:asciiTheme="majorHAnsi" w:hAnsiTheme="majorHAnsi" w:cstheme="majorHAnsi"/>
          <w:sz w:val="28"/>
          <w:szCs w:val="28"/>
          <w:lang w:val="fr-FR"/>
        </w:rPr>
      </w:pPr>
      <w:r w:rsidRPr="00DE29D7">
        <w:rPr>
          <w:rFonts w:asciiTheme="majorHAnsi" w:hAnsiTheme="majorHAnsi" w:cstheme="majorHAnsi"/>
          <w:sz w:val="28"/>
          <w:szCs w:val="28"/>
          <w:shd w:val="clear" w:color="auto" w:fill="FFFFFF"/>
          <w:lang w:val="fr-FR"/>
        </w:rPr>
        <w:t xml:space="preserve">Cass. com. 26 avril 2017, n° </w:t>
      </w:r>
      <w:r w:rsidRPr="00DE29D7">
        <w:rPr>
          <w:rFonts w:asciiTheme="majorHAnsi" w:eastAsia="Times New Roman" w:hAnsiTheme="majorHAnsi" w:cstheme="majorHAnsi"/>
          <w:bCs/>
          <w:sz w:val="28"/>
          <w:szCs w:val="28"/>
          <w:lang w:val="fr-FR"/>
        </w:rPr>
        <w:t>15-12888,</w:t>
      </w:r>
      <w:r w:rsidRPr="00DE29D7">
        <w:rPr>
          <w:rFonts w:asciiTheme="majorHAnsi" w:hAnsiTheme="majorHAnsi" w:cstheme="majorHAnsi"/>
          <w:sz w:val="28"/>
          <w:szCs w:val="28"/>
          <w:shd w:val="clear" w:color="auto" w:fill="FFFFFF"/>
          <w:lang w:val="fr-FR"/>
        </w:rPr>
        <w:t xml:space="preserve"> truy c</w:t>
      </w:r>
      <w:r w:rsidRPr="00DE29D7">
        <w:rPr>
          <w:rFonts w:asciiTheme="majorHAnsi" w:hAnsiTheme="majorHAnsi" w:cstheme="majorHAnsi"/>
          <w:sz w:val="28"/>
          <w:szCs w:val="28"/>
          <w:shd w:val="clear" w:color="auto" w:fill="FFFFFF"/>
          <w:lang w:val="fr-FR"/>
        </w:rPr>
        <w:t>ậ</w:t>
      </w:r>
      <w:r w:rsidRPr="00DE29D7">
        <w:rPr>
          <w:rFonts w:asciiTheme="majorHAnsi" w:hAnsiTheme="majorHAnsi" w:cstheme="majorHAnsi"/>
          <w:sz w:val="28"/>
          <w:szCs w:val="28"/>
          <w:shd w:val="clear" w:color="auto" w:fill="FFFFFF"/>
          <w:lang w:val="fr-FR"/>
        </w:rPr>
        <w:t>p t</w:t>
      </w:r>
      <w:r w:rsidRPr="00DE29D7">
        <w:rPr>
          <w:rFonts w:asciiTheme="majorHAnsi" w:hAnsiTheme="majorHAnsi" w:cstheme="majorHAnsi"/>
          <w:sz w:val="28"/>
          <w:szCs w:val="28"/>
          <w:shd w:val="clear" w:color="auto" w:fill="FFFFFF"/>
          <w:lang w:val="fr-FR"/>
        </w:rPr>
        <w:t>ạ</w:t>
      </w:r>
      <w:r w:rsidRPr="00DE29D7">
        <w:rPr>
          <w:rFonts w:asciiTheme="majorHAnsi" w:hAnsiTheme="majorHAnsi" w:cstheme="majorHAnsi"/>
          <w:sz w:val="28"/>
          <w:szCs w:val="28"/>
          <w:shd w:val="clear" w:color="auto" w:fill="FFFFFF"/>
          <w:lang w:val="fr-FR"/>
        </w:rPr>
        <w:t xml:space="preserve">i: </w:t>
      </w:r>
      <w:hyperlink r:id="rId16" w:history="1">
        <w:r w:rsidRPr="00DE29D7">
          <w:rPr>
            <w:rStyle w:val="Hyperlink"/>
            <w:rFonts w:asciiTheme="majorHAnsi" w:hAnsiTheme="majorHAnsi" w:cstheme="majorHAnsi"/>
            <w:sz w:val="28"/>
            <w:szCs w:val="28"/>
            <w:lang w:val="fr-FR"/>
          </w:rPr>
          <w:t>https://www.</w:t>
        </w:r>
        <w:r w:rsidRPr="00DE29D7">
          <w:rPr>
            <w:rStyle w:val="Hyperlink"/>
            <w:rFonts w:asciiTheme="majorHAnsi" w:hAnsiTheme="majorHAnsi" w:cstheme="majorHAnsi"/>
            <w:sz w:val="28"/>
            <w:szCs w:val="28"/>
            <w:lang w:val="fr-FR"/>
          </w:rPr>
          <w:t>legifrance.gouv.fr/affichJuriJudi.do?oldAction=rechJuriJudi&amp;idTexte=JURITEXT000034555679&amp;fastReqId=961391395&amp;fastPos=1</w:t>
        </w:r>
      </w:hyperlink>
    </w:p>
    <w:sectPr w:rsidR="008F4594" w:rsidRPr="00E45402">
      <w:footerReference w:type="default" r:id="rId17"/>
      <w:pgSz w:w="11906" w:h="16838"/>
      <w:pgMar w:top="1417" w:right="1417" w:bottom="1134" w:left="1984"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611F8" w14:textId="77777777" w:rsidR="00000000" w:rsidRDefault="001347D7">
      <w:pPr>
        <w:spacing w:after="0" w:line="240" w:lineRule="auto"/>
      </w:pPr>
      <w:r>
        <w:separator/>
      </w:r>
    </w:p>
  </w:endnote>
  <w:endnote w:type="continuationSeparator" w:id="0">
    <w:p w14:paraId="4DC77308" w14:textId="77777777" w:rsidR="00000000" w:rsidRDefault="0013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default"/>
    <w:sig w:usb0="00000287" w:usb1="00000000" w:usb2="00000000" w:usb3="00000000" w:csb0="2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ans-serif">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F0255" w14:textId="77777777" w:rsidR="008F4594" w:rsidRDefault="001347D7">
    <w:pPr>
      <w:pStyle w:val="Footer"/>
    </w:pPr>
    <w:r>
      <w:rPr>
        <w:noProof/>
        <w:lang w:eastAsia="en-US"/>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70485" cy="28448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485" cy="284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22AC984" w14:textId="77777777" w:rsidR="008F4594" w:rsidRDefault="001347D7">
                          <w:pPr>
                            <w:pStyle w:val="Footer"/>
                          </w:pPr>
                          <w:r>
                            <w:fldChar w:fldCharType="begin"/>
                          </w:r>
                          <w:r>
                            <w:instrText xml:space="preserve"> PAGE  \* MERGEFORMAT </w:instrText>
                          </w:r>
                          <w:r>
                            <w:fldChar w:fldCharType="separate"/>
                          </w:r>
                          <w:r>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65pt;margin-top:0;width:5.55pt;height:22.4pt;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" filled="f" stroked="f" strokeweight=".5pt">
              <v:textbox style="mso-fit-shape-to-text:t" inset="0,0,0,0">
                <w:txbxContent>
                  <w:p w14:paraId="522AC984" w14:textId="77777777" w:rsidR="008F4594" w:rsidRDefault="001347D7">
                    <w:pPr>
                      <w:pStyle w:val="Footer"/>
                    </w:pPr>
                    <w:r>
                      <w:fldChar w:fldCharType="begin"/>
                    </w:r>
                    <w:r>
                      <w:instrText xml:space="preserve"> PAGE  \* MERGEFORMAT </w:instrText>
                    </w:r>
                    <w:r>
                      <w:fldChar w:fldCharType="separate"/>
                    </w:r>
                    <w:r>
                      <w:rPr>
                        <w:noProof/>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BC368" w14:textId="77777777" w:rsidR="00000000" w:rsidRDefault="001347D7">
      <w:pPr>
        <w:spacing w:after="0" w:line="240" w:lineRule="auto"/>
      </w:pPr>
      <w:r>
        <w:separator/>
      </w:r>
    </w:p>
  </w:footnote>
  <w:footnote w:type="continuationSeparator" w:id="0">
    <w:p w14:paraId="7C73993E" w14:textId="77777777" w:rsidR="00000000" w:rsidRDefault="001347D7">
      <w:pPr>
        <w:spacing w:after="0" w:line="240" w:lineRule="auto"/>
      </w:pPr>
      <w:r>
        <w:continuationSeparator/>
      </w:r>
    </w:p>
  </w:footnote>
  <w:footnote w:id="1">
    <w:p w14:paraId="4E81AE96" w14:textId="77777777" w:rsidR="008F4594" w:rsidRPr="00DE29D7" w:rsidRDefault="001347D7">
      <w:pPr>
        <w:pStyle w:val="FootnoteText"/>
        <w:spacing w:after="0" w:line="240" w:lineRule="auto"/>
        <w:jc w:val="both"/>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Nguyên văn“Shareholders’ agreement is The contract between owners of a company that defines mutual obligations, protections, priviledges and rights and will co</w:t>
      </w:r>
      <w:r w:rsidRPr="00DE29D7">
        <w:rPr>
          <w:rFonts w:asciiTheme="majorHAnsi" w:hAnsiTheme="majorHAnsi" w:cstheme="majorHAnsi"/>
        </w:rPr>
        <w:t>mprise articles of association and bylaws”Black's Law Dictionary Free Online Legal Dictionary 2nd Ed.</w:t>
      </w:r>
    </w:p>
  </w:footnote>
  <w:footnote w:id="2">
    <w:p w14:paraId="60137DF7" w14:textId="77777777" w:rsidR="008F4594" w:rsidRDefault="001347D7">
      <w:pPr>
        <w:shd w:val="clear" w:color="auto" w:fill="FFFFFF"/>
        <w:spacing w:after="0" w:line="240" w:lineRule="auto"/>
        <w:jc w:val="both"/>
        <w:rPr>
          <w:rFonts w:ascii="Calibri" w:hAnsi="Calibri"/>
          <w:sz w:val="18"/>
          <w:szCs w:val="18"/>
        </w:rPr>
      </w:pPr>
      <w:r w:rsidRPr="00DE29D7">
        <w:rPr>
          <w:rStyle w:val="FootnoteReference"/>
          <w:rFonts w:asciiTheme="majorHAnsi" w:hAnsiTheme="majorHAnsi" w:cstheme="majorHAnsi"/>
          <w:sz w:val="18"/>
          <w:szCs w:val="18"/>
        </w:rPr>
        <w:footnoteRef/>
      </w:r>
      <w:r w:rsidRPr="00DE29D7">
        <w:rPr>
          <w:rFonts w:asciiTheme="majorHAnsi" w:hAnsiTheme="majorHAnsi" w:cstheme="majorHAnsi"/>
          <w:sz w:val="18"/>
          <w:szCs w:val="18"/>
        </w:rPr>
        <w:t xml:space="preserve"> </w:t>
      </w:r>
      <w:r w:rsidRPr="00DE29D7">
        <w:rPr>
          <w:rFonts w:asciiTheme="majorHAnsi" w:hAnsiTheme="majorHAnsi" w:cstheme="majorHAnsi"/>
          <w:color w:val="222222"/>
          <w:sz w:val="18"/>
          <w:szCs w:val="18"/>
          <w:shd w:val="clear" w:color="auto" w:fill="FFFFFF"/>
          <w:lang w:bidi="ar"/>
        </w:rPr>
        <w:t>Corporation Law Committee of the Association of the Bar of the City of New York. "The Enforceability and Effectiveness of Typical Shareholders Agreement</w:t>
      </w:r>
      <w:r w:rsidRPr="00DE29D7">
        <w:rPr>
          <w:rFonts w:asciiTheme="majorHAnsi" w:hAnsiTheme="majorHAnsi" w:cstheme="majorHAnsi"/>
          <w:color w:val="222222"/>
          <w:sz w:val="18"/>
          <w:szCs w:val="18"/>
          <w:shd w:val="clear" w:color="auto" w:fill="FFFFFF"/>
          <w:lang w:bidi="ar"/>
        </w:rPr>
        <w:t xml:space="preserve"> Provisions." </w:t>
      </w:r>
      <w:r w:rsidRPr="00DE29D7">
        <w:rPr>
          <w:rFonts w:asciiTheme="majorHAnsi" w:hAnsiTheme="majorHAnsi" w:cstheme="majorHAnsi"/>
          <w:i/>
          <w:color w:val="222222"/>
          <w:sz w:val="18"/>
          <w:szCs w:val="18"/>
          <w:shd w:val="clear" w:color="auto" w:fill="FFFFFF"/>
          <w:lang w:bidi="ar"/>
        </w:rPr>
        <w:t>The Business Lawyer</w:t>
      </w:r>
      <w:r w:rsidRPr="00DE29D7">
        <w:rPr>
          <w:rFonts w:asciiTheme="majorHAnsi" w:hAnsiTheme="majorHAnsi" w:cstheme="majorHAnsi"/>
          <w:color w:val="222222"/>
          <w:sz w:val="18"/>
          <w:szCs w:val="18"/>
          <w:shd w:val="clear" w:color="auto" w:fill="FFFFFF"/>
          <w:lang w:bidi="ar"/>
        </w:rPr>
        <w:t> (2010): 1153-1203.</w:t>
      </w:r>
    </w:p>
  </w:footnote>
  <w:footnote w:id="3">
    <w:p w14:paraId="66D465E3" w14:textId="77777777" w:rsidR="008F4594" w:rsidRPr="00DE29D7" w:rsidRDefault="001347D7">
      <w:pPr>
        <w:pStyle w:val="FootnoteText"/>
        <w:spacing w:after="0" w:line="240" w:lineRule="auto"/>
        <w:jc w:val="both"/>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w:t>
      </w:r>
      <w:r w:rsidRPr="00DE29D7">
        <w:rPr>
          <w:rFonts w:asciiTheme="majorHAnsi" w:eastAsia="SimSun" w:hAnsiTheme="majorHAnsi" w:cstheme="majorHAnsi"/>
          <w:color w:val="222222"/>
          <w:shd w:val="clear" w:color="auto" w:fill="FFFFFF"/>
        </w:rPr>
        <w:t>Molano-León, Ricardo. "Shareholders’agreement in close corporation and their enforcement in the United States of America.”</w:t>
      </w:r>
      <w:r w:rsidRPr="00DE29D7">
        <w:rPr>
          <w:rFonts w:asciiTheme="majorHAnsi" w:eastAsia="SimSun" w:hAnsiTheme="majorHAnsi" w:cstheme="majorHAnsi"/>
          <w:i/>
          <w:color w:val="222222"/>
          <w:shd w:val="clear" w:color="auto" w:fill="FFFFFF"/>
        </w:rPr>
        <w:t>Vniversitas</w:t>
      </w:r>
      <w:r w:rsidRPr="00DE29D7">
        <w:rPr>
          <w:rFonts w:asciiTheme="majorHAnsi" w:eastAsia="SimSun" w:hAnsiTheme="majorHAnsi" w:cstheme="majorHAnsi"/>
          <w:color w:val="222222"/>
          <w:shd w:val="clear" w:color="auto" w:fill="FFFFFF"/>
        </w:rPr>
        <w:t> 117 (2008): 219-252.</w:t>
      </w:r>
    </w:p>
  </w:footnote>
  <w:footnote w:id="4">
    <w:p w14:paraId="7D55AAA6" w14:textId="77777777" w:rsidR="008F4594" w:rsidRPr="00DE29D7" w:rsidRDefault="001347D7">
      <w:pPr>
        <w:pStyle w:val="FootnoteText"/>
        <w:spacing w:after="0" w:line="240" w:lineRule="auto"/>
        <w:jc w:val="both"/>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Đi</w:t>
      </w:r>
      <w:r w:rsidRPr="00DE29D7">
        <w:rPr>
          <w:rFonts w:asciiTheme="majorHAnsi" w:hAnsiTheme="majorHAnsi" w:cstheme="majorHAnsi"/>
        </w:rPr>
        <w:t>ề</w:t>
      </w:r>
      <w:r w:rsidRPr="00DE29D7">
        <w:rPr>
          <w:rFonts w:asciiTheme="majorHAnsi" w:hAnsiTheme="majorHAnsi" w:cstheme="majorHAnsi"/>
        </w:rPr>
        <w:t>u 607.0731 - Shareholders’agreements, ch</w:t>
      </w:r>
      <w:r w:rsidRPr="00DE29D7">
        <w:rPr>
          <w:rFonts w:asciiTheme="majorHAnsi" w:hAnsiTheme="majorHAnsi" w:cstheme="majorHAnsi" w:hint="cs"/>
        </w:rPr>
        <w:t>ươ</w:t>
      </w:r>
      <w:r w:rsidRPr="00DE29D7">
        <w:rPr>
          <w:rFonts w:asciiTheme="majorHAnsi" w:hAnsiTheme="majorHAnsi" w:cstheme="majorHAnsi"/>
        </w:rPr>
        <w:t>ng XXXVI Business Organizations, Lu</w:t>
      </w:r>
      <w:r w:rsidRPr="00DE29D7">
        <w:rPr>
          <w:rFonts w:asciiTheme="majorHAnsi" w:hAnsiTheme="majorHAnsi" w:cstheme="majorHAnsi"/>
        </w:rPr>
        <w:t>ậ</w:t>
      </w:r>
      <w:r w:rsidRPr="00DE29D7">
        <w:rPr>
          <w:rFonts w:asciiTheme="majorHAnsi" w:hAnsiTheme="majorHAnsi" w:cstheme="majorHAnsi"/>
        </w:rPr>
        <w:t>t c</w:t>
      </w:r>
      <w:r w:rsidRPr="00DE29D7">
        <w:rPr>
          <w:rFonts w:asciiTheme="majorHAnsi" w:hAnsiTheme="majorHAnsi" w:cstheme="majorHAnsi"/>
        </w:rPr>
        <w:t>ủ</w:t>
      </w:r>
      <w:r w:rsidRPr="00DE29D7">
        <w:rPr>
          <w:rFonts w:asciiTheme="majorHAnsi" w:hAnsiTheme="majorHAnsi" w:cstheme="majorHAnsi"/>
        </w:rPr>
        <w:t>a Ti</w:t>
      </w:r>
      <w:r w:rsidRPr="00DE29D7">
        <w:rPr>
          <w:rFonts w:asciiTheme="majorHAnsi" w:hAnsiTheme="majorHAnsi" w:cstheme="majorHAnsi"/>
        </w:rPr>
        <w:t>ể</w:t>
      </w:r>
      <w:r w:rsidRPr="00DE29D7">
        <w:rPr>
          <w:rFonts w:asciiTheme="majorHAnsi" w:hAnsiTheme="majorHAnsi" w:cstheme="majorHAnsi"/>
        </w:rPr>
        <w:t>u bang Florida 2016.</w:t>
      </w:r>
    </w:p>
  </w:footnote>
  <w:footnote w:id="5">
    <w:p w14:paraId="5A80A5CD" w14:textId="77777777" w:rsidR="008F4594" w:rsidRPr="00DE29D7" w:rsidRDefault="001347D7">
      <w:pPr>
        <w:pStyle w:val="FootnoteText"/>
        <w:spacing w:after="0" w:line="240" w:lineRule="auto"/>
        <w:jc w:val="both"/>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OECD Principles of corporate governance, 2004, tr.35.</w:t>
      </w:r>
    </w:p>
  </w:footnote>
  <w:footnote w:id="6">
    <w:p w14:paraId="1465A149" w14:textId="77777777" w:rsidR="008F4594" w:rsidRDefault="001347D7">
      <w:pPr>
        <w:pStyle w:val="FootnoteText"/>
        <w:spacing w:after="0" w:line="240" w:lineRule="auto"/>
        <w:jc w:val="both"/>
        <w:rPr>
          <w:rFonts w:ascii="Calibri" w:hAnsi="Calibri"/>
          <w:color w:val="0000FF"/>
        </w:rPr>
      </w:pPr>
      <w:r w:rsidRPr="00DE29D7">
        <w:rPr>
          <w:rStyle w:val="FootnoteReference"/>
          <w:rFonts w:asciiTheme="majorHAnsi" w:hAnsiTheme="majorHAnsi" w:cstheme="majorHAnsi"/>
          <w:color w:val="0000FF"/>
        </w:rPr>
        <w:footnoteRef/>
      </w:r>
      <w:r w:rsidRPr="00DE29D7">
        <w:rPr>
          <w:rFonts w:asciiTheme="majorHAnsi" w:hAnsiTheme="majorHAnsi" w:cstheme="majorHAnsi"/>
          <w:color w:val="0000FF"/>
        </w:rPr>
        <w:t xml:space="preserve"> Tr</w:t>
      </w:r>
      <w:r w:rsidRPr="00DE29D7">
        <w:rPr>
          <w:rFonts w:asciiTheme="majorHAnsi" w:hAnsiTheme="majorHAnsi" w:cstheme="majorHAnsi" w:hint="cs"/>
          <w:color w:val="0000FF"/>
        </w:rPr>
        <w:t>ươ</w:t>
      </w:r>
      <w:r w:rsidRPr="00DE29D7">
        <w:rPr>
          <w:rFonts w:asciiTheme="majorHAnsi" w:hAnsiTheme="majorHAnsi" w:cstheme="majorHAnsi"/>
          <w:color w:val="0000FF"/>
        </w:rPr>
        <w:t>ng Nh</w:t>
      </w:r>
      <w:r w:rsidRPr="00DE29D7">
        <w:rPr>
          <w:rFonts w:asciiTheme="majorHAnsi" w:hAnsiTheme="majorHAnsi" w:cstheme="majorHAnsi"/>
          <w:color w:val="0000FF"/>
        </w:rPr>
        <w:t>ậ</w:t>
      </w:r>
      <w:r w:rsidRPr="00DE29D7">
        <w:rPr>
          <w:rFonts w:asciiTheme="majorHAnsi" w:hAnsiTheme="majorHAnsi" w:cstheme="majorHAnsi"/>
          <w:color w:val="0000FF"/>
        </w:rPr>
        <w:t xml:space="preserve">t Quang, </w:t>
      </w:r>
      <w:r w:rsidRPr="00DE29D7">
        <w:rPr>
          <w:rFonts w:asciiTheme="majorHAnsi" w:hAnsiTheme="majorHAnsi" w:cstheme="majorHAnsi"/>
          <w:i/>
          <w:color w:val="0000FF"/>
        </w:rPr>
        <w:t>Pháp lu</w:t>
      </w:r>
      <w:r w:rsidRPr="00DE29D7">
        <w:rPr>
          <w:rFonts w:asciiTheme="majorHAnsi" w:hAnsiTheme="majorHAnsi" w:cstheme="majorHAnsi"/>
          <w:i/>
          <w:color w:val="0000FF"/>
        </w:rPr>
        <w:t>ậ</w:t>
      </w:r>
      <w:r w:rsidRPr="00DE29D7">
        <w:rPr>
          <w:rFonts w:asciiTheme="majorHAnsi" w:hAnsiTheme="majorHAnsi" w:cstheme="majorHAnsi"/>
          <w:i/>
          <w:color w:val="0000FF"/>
        </w:rPr>
        <w:t>t v</w:t>
      </w:r>
      <w:r w:rsidRPr="00DE29D7">
        <w:rPr>
          <w:rFonts w:asciiTheme="majorHAnsi" w:hAnsiTheme="majorHAnsi" w:cstheme="majorHAnsi"/>
          <w:i/>
          <w:color w:val="0000FF"/>
        </w:rPr>
        <w:t>ề</w:t>
      </w:r>
      <w:r w:rsidRPr="00DE29D7">
        <w:rPr>
          <w:rFonts w:asciiTheme="majorHAnsi" w:hAnsiTheme="majorHAnsi" w:cstheme="majorHAnsi"/>
          <w:i/>
          <w:color w:val="0000FF"/>
        </w:rPr>
        <w:t xml:space="preserve"> doanh nghi</w:t>
      </w:r>
      <w:r w:rsidRPr="00DE29D7">
        <w:rPr>
          <w:rFonts w:asciiTheme="majorHAnsi" w:hAnsiTheme="majorHAnsi" w:cstheme="majorHAnsi"/>
          <w:i/>
          <w:color w:val="0000FF"/>
        </w:rPr>
        <w:t>ệ</w:t>
      </w:r>
      <w:r w:rsidRPr="00DE29D7">
        <w:rPr>
          <w:rFonts w:asciiTheme="majorHAnsi" w:hAnsiTheme="majorHAnsi" w:cstheme="majorHAnsi"/>
          <w:i/>
          <w:color w:val="0000FF"/>
        </w:rPr>
        <w:t>p các v</w:t>
      </w:r>
      <w:r w:rsidRPr="00DE29D7">
        <w:rPr>
          <w:rFonts w:asciiTheme="majorHAnsi" w:hAnsiTheme="majorHAnsi" w:cstheme="majorHAnsi"/>
          <w:i/>
          <w:color w:val="0000FF"/>
        </w:rPr>
        <w:t>ấ</w:t>
      </w:r>
      <w:r w:rsidRPr="00DE29D7">
        <w:rPr>
          <w:rFonts w:asciiTheme="majorHAnsi" w:hAnsiTheme="majorHAnsi" w:cstheme="majorHAnsi"/>
          <w:i/>
          <w:color w:val="0000FF"/>
        </w:rPr>
        <w:t>n đ</w:t>
      </w:r>
      <w:r w:rsidRPr="00DE29D7">
        <w:rPr>
          <w:rFonts w:asciiTheme="majorHAnsi" w:hAnsiTheme="majorHAnsi" w:cstheme="majorHAnsi"/>
          <w:i/>
          <w:color w:val="0000FF"/>
        </w:rPr>
        <w:t>ề</w:t>
      </w:r>
      <w:r w:rsidRPr="00DE29D7">
        <w:rPr>
          <w:rFonts w:asciiTheme="majorHAnsi" w:hAnsiTheme="majorHAnsi" w:cstheme="majorHAnsi"/>
          <w:i/>
          <w:color w:val="0000FF"/>
        </w:rPr>
        <w:t xml:space="preserve"> pháp lý cơ b</w:t>
      </w:r>
      <w:r w:rsidRPr="00DE29D7">
        <w:rPr>
          <w:rFonts w:asciiTheme="majorHAnsi" w:hAnsiTheme="majorHAnsi" w:cstheme="majorHAnsi"/>
          <w:i/>
          <w:color w:val="0000FF"/>
        </w:rPr>
        <w:t>ả</w:t>
      </w:r>
      <w:r w:rsidRPr="00DE29D7">
        <w:rPr>
          <w:rFonts w:asciiTheme="majorHAnsi" w:hAnsiTheme="majorHAnsi" w:cstheme="majorHAnsi"/>
          <w:i/>
          <w:color w:val="0000FF"/>
        </w:rPr>
        <w:t>n</w:t>
      </w:r>
      <w:r w:rsidRPr="00DE29D7">
        <w:rPr>
          <w:rFonts w:asciiTheme="majorHAnsi" w:hAnsiTheme="majorHAnsi" w:cstheme="majorHAnsi"/>
          <w:color w:val="0000FF"/>
        </w:rPr>
        <w:t xml:space="preserve">, </w:t>
      </w:r>
      <w:r w:rsidRPr="00DE29D7">
        <w:rPr>
          <w:rFonts w:asciiTheme="majorHAnsi" w:hAnsiTheme="majorHAnsi" w:cstheme="majorHAnsi"/>
          <w:color w:val="0000FF"/>
          <w:shd w:val="clear" w:color="auto" w:fill="FFFFFF"/>
        </w:rPr>
        <w:t>NXB Dân Trí,</w:t>
      </w:r>
      <w:r w:rsidRPr="00DE29D7">
        <w:rPr>
          <w:rFonts w:asciiTheme="majorHAnsi" w:hAnsiTheme="majorHAnsi" w:cstheme="majorHAnsi"/>
          <w:color w:val="0000FF"/>
        </w:rPr>
        <w:t xml:space="preserve"> 2016, tr.233</w:t>
      </w:r>
    </w:p>
  </w:footnote>
  <w:footnote w:id="7">
    <w:p w14:paraId="19E93202" w14:textId="77777777" w:rsidR="008F4594" w:rsidRPr="00DE29D7" w:rsidRDefault="001347D7">
      <w:pPr>
        <w:pStyle w:val="FootnoteText"/>
        <w:spacing w:after="0" w:line="240" w:lineRule="auto"/>
        <w:jc w:val="both"/>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Nguy</w:t>
      </w:r>
      <w:r w:rsidRPr="00DE29D7">
        <w:rPr>
          <w:rFonts w:asciiTheme="majorHAnsi" w:hAnsiTheme="majorHAnsi" w:cstheme="majorHAnsi"/>
        </w:rPr>
        <w:t>ễ</w:t>
      </w:r>
      <w:r w:rsidRPr="00DE29D7">
        <w:rPr>
          <w:rFonts w:asciiTheme="majorHAnsi" w:hAnsiTheme="majorHAnsi" w:cstheme="majorHAnsi"/>
        </w:rPr>
        <w:t>n Ng</w:t>
      </w:r>
      <w:r w:rsidRPr="00DE29D7">
        <w:rPr>
          <w:rFonts w:asciiTheme="majorHAnsi" w:hAnsiTheme="majorHAnsi" w:cstheme="majorHAnsi"/>
        </w:rPr>
        <w:t>ọ</w:t>
      </w:r>
      <w:r w:rsidRPr="00DE29D7">
        <w:rPr>
          <w:rFonts w:asciiTheme="majorHAnsi" w:hAnsiTheme="majorHAnsi" w:cstheme="majorHAnsi"/>
        </w:rPr>
        <w:t>c Bích, Nguy</w:t>
      </w:r>
      <w:r w:rsidRPr="00DE29D7">
        <w:rPr>
          <w:rFonts w:asciiTheme="majorHAnsi" w:hAnsiTheme="majorHAnsi" w:cstheme="majorHAnsi"/>
        </w:rPr>
        <w:t>ễ</w:t>
      </w:r>
      <w:r w:rsidRPr="00DE29D7">
        <w:rPr>
          <w:rFonts w:asciiTheme="majorHAnsi" w:hAnsiTheme="majorHAnsi" w:cstheme="majorHAnsi"/>
        </w:rPr>
        <w:t xml:space="preserve">n Đình Cung trong </w:t>
      </w:r>
      <w:r w:rsidRPr="00DE29D7">
        <w:rPr>
          <w:rFonts w:asciiTheme="majorHAnsi" w:hAnsiTheme="majorHAnsi" w:cstheme="majorHAnsi"/>
          <w:i/>
        </w:rPr>
        <w:t>Công ty, v</w:t>
      </w:r>
      <w:r w:rsidRPr="00DE29D7">
        <w:rPr>
          <w:rFonts w:asciiTheme="majorHAnsi" w:hAnsiTheme="majorHAnsi" w:cstheme="majorHAnsi"/>
          <w:i/>
        </w:rPr>
        <w:t>ố</w:t>
      </w:r>
      <w:r w:rsidRPr="00DE29D7">
        <w:rPr>
          <w:rFonts w:asciiTheme="majorHAnsi" w:hAnsiTheme="majorHAnsi" w:cstheme="majorHAnsi"/>
          <w:i/>
        </w:rPr>
        <w:t>n, qu</w:t>
      </w:r>
      <w:r w:rsidRPr="00DE29D7">
        <w:rPr>
          <w:rFonts w:asciiTheme="majorHAnsi" w:hAnsiTheme="majorHAnsi" w:cstheme="majorHAnsi"/>
          <w:i/>
        </w:rPr>
        <w:t>ả</w:t>
      </w:r>
      <w:r w:rsidRPr="00DE29D7">
        <w:rPr>
          <w:rFonts w:asciiTheme="majorHAnsi" w:hAnsiTheme="majorHAnsi" w:cstheme="majorHAnsi"/>
          <w:i/>
        </w:rPr>
        <w:t>n lý tranh ch</w:t>
      </w:r>
      <w:r w:rsidRPr="00DE29D7">
        <w:rPr>
          <w:rFonts w:asciiTheme="majorHAnsi" w:hAnsiTheme="majorHAnsi" w:cstheme="majorHAnsi"/>
          <w:i/>
        </w:rPr>
        <w:t>ấ</w:t>
      </w:r>
      <w:r w:rsidRPr="00DE29D7">
        <w:rPr>
          <w:rFonts w:asciiTheme="majorHAnsi" w:hAnsiTheme="majorHAnsi" w:cstheme="majorHAnsi"/>
          <w:i/>
        </w:rPr>
        <w:t>p theo lu</w:t>
      </w:r>
      <w:r w:rsidRPr="00DE29D7">
        <w:rPr>
          <w:rFonts w:asciiTheme="majorHAnsi" w:hAnsiTheme="majorHAnsi" w:cstheme="majorHAnsi"/>
          <w:i/>
        </w:rPr>
        <w:t>ậ</w:t>
      </w:r>
      <w:r w:rsidRPr="00DE29D7">
        <w:rPr>
          <w:rFonts w:asciiTheme="majorHAnsi" w:hAnsiTheme="majorHAnsi" w:cstheme="majorHAnsi"/>
          <w:i/>
        </w:rPr>
        <w:t>t doanh nghi</w:t>
      </w:r>
      <w:r w:rsidRPr="00DE29D7">
        <w:rPr>
          <w:rFonts w:asciiTheme="majorHAnsi" w:hAnsiTheme="majorHAnsi" w:cstheme="majorHAnsi"/>
          <w:i/>
        </w:rPr>
        <w:t>ệ</w:t>
      </w:r>
      <w:r w:rsidRPr="00DE29D7">
        <w:rPr>
          <w:rFonts w:asciiTheme="majorHAnsi" w:hAnsiTheme="majorHAnsi" w:cstheme="majorHAnsi"/>
          <w:i/>
        </w:rPr>
        <w:t>p 2005</w:t>
      </w:r>
      <w:r w:rsidRPr="00DE29D7">
        <w:rPr>
          <w:rFonts w:asciiTheme="majorHAnsi" w:hAnsiTheme="majorHAnsi" w:cstheme="majorHAnsi"/>
        </w:rPr>
        <w:t>, NXB Tri Th</w:t>
      </w:r>
      <w:r w:rsidRPr="00DE29D7">
        <w:rPr>
          <w:rFonts w:asciiTheme="majorHAnsi" w:hAnsiTheme="majorHAnsi" w:cstheme="majorHAnsi"/>
        </w:rPr>
        <w:t>ứ</w:t>
      </w:r>
      <w:r w:rsidRPr="00DE29D7">
        <w:rPr>
          <w:rFonts w:asciiTheme="majorHAnsi" w:hAnsiTheme="majorHAnsi" w:cstheme="majorHAnsi"/>
        </w:rPr>
        <w:t>c, 2009, tr.93.</w:t>
      </w:r>
    </w:p>
  </w:footnote>
  <w:footnote w:id="8">
    <w:p w14:paraId="22302AF4" w14:textId="77777777" w:rsidR="008F4594" w:rsidRPr="00DE29D7" w:rsidRDefault="001347D7">
      <w:pPr>
        <w:pStyle w:val="FootnoteText"/>
        <w:spacing w:after="0" w:line="240" w:lineRule="auto"/>
        <w:jc w:val="both"/>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Đi</w:t>
      </w:r>
      <w:r w:rsidRPr="00DE29D7">
        <w:rPr>
          <w:rFonts w:asciiTheme="majorHAnsi" w:hAnsiTheme="majorHAnsi" w:cstheme="majorHAnsi"/>
        </w:rPr>
        <w:t>ề</w:t>
      </w:r>
      <w:r w:rsidRPr="00DE29D7">
        <w:rPr>
          <w:rFonts w:asciiTheme="majorHAnsi" w:hAnsiTheme="majorHAnsi" w:cstheme="majorHAnsi"/>
        </w:rPr>
        <w:t>u 12 Lu</w:t>
      </w:r>
      <w:r w:rsidRPr="00DE29D7">
        <w:rPr>
          <w:rFonts w:asciiTheme="majorHAnsi" w:hAnsiTheme="majorHAnsi" w:cstheme="majorHAnsi"/>
        </w:rPr>
        <w:t>ậ</w:t>
      </w:r>
      <w:r w:rsidRPr="00DE29D7">
        <w:rPr>
          <w:rFonts w:asciiTheme="majorHAnsi" w:hAnsiTheme="majorHAnsi" w:cstheme="majorHAnsi"/>
        </w:rPr>
        <w:t>t doanh nghiêp 2014.</w:t>
      </w:r>
    </w:p>
  </w:footnote>
  <w:footnote w:id="9">
    <w:p w14:paraId="2CEC9D45" w14:textId="77777777" w:rsidR="008F4594" w:rsidRPr="00DE29D7" w:rsidRDefault="001347D7">
      <w:pPr>
        <w:pStyle w:val="FootnoteText"/>
        <w:spacing w:after="0" w:line="240" w:lineRule="auto"/>
        <w:jc w:val="both"/>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Theo Nguy</w:t>
      </w:r>
      <w:r w:rsidRPr="00DE29D7">
        <w:rPr>
          <w:rFonts w:asciiTheme="majorHAnsi" w:hAnsiTheme="majorHAnsi" w:cstheme="majorHAnsi"/>
        </w:rPr>
        <w:t>ễ</w:t>
      </w:r>
      <w:r w:rsidRPr="00DE29D7">
        <w:rPr>
          <w:rFonts w:asciiTheme="majorHAnsi" w:hAnsiTheme="majorHAnsi" w:cstheme="majorHAnsi"/>
        </w:rPr>
        <w:t>n Ng</w:t>
      </w:r>
      <w:r w:rsidRPr="00DE29D7">
        <w:rPr>
          <w:rFonts w:asciiTheme="majorHAnsi" w:hAnsiTheme="majorHAnsi" w:cstheme="majorHAnsi"/>
        </w:rPr>
        <w:t>ọ</w:t>
      </w:r>
      <w:r w:rsidRPr="00DE29D7">
        <w:rPr>
          <w:rFonts w:asciiTheme="majorHAnsi" w:hAnsiTheme="majorHAnsi" w:cstheme="majorHAnsi"/>
        </w:rPr>
        <w:t>c Bích, Nguy</w:t>
      </w:r>
      <w:r w:rsidRPr="00DE29D7">
        <w:rPr>
          <w:rFonts w:asciiTheme="majorHAnsi" w:hAnsiTheme="majorHAnsi" w:cstheme="majorHAnsi"/>
        </w:rPr>
        <w:t>ễ</w:t>
      </w:r>
      <w:r w:rsidRPr="00DE29D7">
        <w:rPr>
          <w:rFonts w:asciiTheme="majorHAnsi" w:hAnsiTheme="majorHAnsi" w:cstheme="majorHAnsi"/>
        </w:rPr>
        <w:t>n Đình Cung, sđd, tr. 93,94 thì theo t</w:t>
      </w:r>
      <w:r w:rsidRPr="00DE29D7">
        <w:rPr>
          <w:rFonts w:asciiTheme="majorHAnsi" w:hAnsiTheme="majorHAnsi" w:cstheme="majorHAnsi"/>
        </w:rPr>
        <w:t>ậ</w:t>
      </w:r>
      <w:r w:rsidRPr="00DE29D7">
        <w:rPr>
          <w:rFonts w:asciiTheme="majorHAnsi" w:hAnsiTheme="majorHAnsi" w:cstheme="majorHAnsi"/>
        </w:rPr>
        <w:t>p t</w:t>
      </w:r>
      <w:r w:rsidRPr="00DE29D7">
        <w:rPr>
          <w:rFonts w:asciiTheme="majorHAnsi" w:hAnsiTheme="majorHAnsi" w:cstheme="majorHAnsi"/>
        </w:rPr>
        <w:t>ụ</w:t>
      </w:r>
      <w:r w:rsidRPr="00DE29D7">
        <w:rPr>
          <w:rFonts w:asciiTheme="majorHAnsi" w:hAnsiTheme="majorHAnsi" w:cstheme="majorHAnsi"/>
        </w:rPr>
        <w:t xml:space="preserve">c </w:t>
      </w:r>
      <w:r w:rsidRPr="00DE29D7">
        <w:rPr>
          <w:rFonts w:asciiTheme="majorHAnsi" w:hAnsiTheme="majorHAnsi" w:cstheme="majorHAnsi"/>
        </w:rPr>
        <w:t>ở</w:t>
      </w:r>
      <w:r w:rsidRPr="00DE29D7">
        <w:rPr>
          <w:rFonts w:asciiTheme="majorHAnsi" w:hAnsiTheme="majorHAnsi" w:cstheme="majorHAnsi"/>
        </w:rPr>
        <w:t xml:space="preserve"> Anh và M</w:t>
      </w:r>
      <w:r w:rsidRPr="00DE29D7">
        <w:rPr>
          <w:rFonts w:asciiTheme="majorHAnsi" w:hAnsiTheme="majorHAnsi" w:cstheme="majorHAnsi"/>
        </w:rPr>
        <w:t>ỹ</w:t>
      </w:r>
      <w:r w:rsidRPr="00DE29D7">
        <w:rPr>
          <w:rFonts w:asciiTheme="majorHAnsi" w:hAnsiTheme="majorHAnsi" w:cstheme="majorHAnsi"/>
        </w:rPr>
        <w:t>, tr</w:t>
      </w:r>
      <w:r w:rsidRPr="00DE29D7">
        <w:rPr>
          <w:rFonts w:asciiTheme="majorHAnsi" w:hAnsiTheme="majorHAnsi" w:cstheme="majorHAnsi" w:hint="cs"/>
        </w:rPr>
        <w:t>ư</w:t>
      </w:r>
      <w:r w:rsidRPr="00DE29D7">
        <w:rPr>
          <w:rFonts w:asciiTheme="majorHAnsi" w:hAnsiTheme="majorHAnsi" w:cstheme="majorHAnsi"/>
        </w:rPr>
        <w:t>ớ</w:t>
      </w:r>
      <w:r w:rsidRPr="00DE29D7">
        <w:rPr>
          <w:rFonts w:asciiTheme="majorHAnsi" w:hAnsiTheme="majorHAnsi" w:cstheme="majorHAnsi"/>
        </w:rPr>
        <w:t>c khi đăng ký thành l</w:t>
      </w:r>
      <w:r w:rsidRPr="00DE29D7">
        <w:rPr>
          <w:rFonts w:asciiTheme="majorHAnsi" w:hAnsiTheme="majorHAnsi" w:cstheme="majorHAnsi"/>
        </w:rPr>
        <w:t>ậ</w:t>
      </w:r>
      <w:r w:rsidRPr="00DE29D7">
        <w:rPr>
          <w:rFonts w:asciiTheme="majorHAnsi" w:hAnsiTheme="majorHAnsi" w:cstheme="majorHAnsi"/>
        </w:rPr>
        <w:t>p công ty, nh</w:t>
      </w:r>
      <w:r w:rsidRPr="00DE29D7">
        <w:rPr>
          <w:rFonts w:asciiTheme="majorHAnsi" w:hAnsiTheme="majorHAnsi" w:cstheme="majorHAnsi"/>
        </w:rPr>
        <w:t>ữ</w:t>
      </w:r>
      <w:r w:rsidRPr="00DE29D7">
        <w:rPr>
          <w:rFonts w:asciiTheme="majorHAnsi" w:hAnsiTheme="majorHAnsi" w:cstheme="majorHAnsi"/>
        </w:rPr>
        <w:t>ng ng</w:t>
      </w:r>
      <w:r w:rsidRPr="00DE29D7">
        <w:rPr>
          <w:rFonts w:asciiTheme="majorHAnsi" w:hAnsiTheme="majorHAnsi" w:cstheme="majorHAnsi" w:hint="cs"/>
        </w:rPr>
        <w:t>ư</w:t>
      </w:r>
      <w:r w:rsidRPr="00DE29D7">
        <w:rPr>
          <w:rFonts w:asciiTheme="majorHAnsi" w:hAnsiTheme="majorHAnsi" w:cstheme="majorHAnsi"/>
        </w:rPr>
        <w:t>ờ</w:t>
      </w:r>
      <w:r w:rsidRPr="00DE29D7">
        <w:rPr>
          <w:rFonts w:asciiTheme="majorHAnsi" w:hAnsiTheme="majorHAnsi" w:cstheme="majorHAnsi"/>
        </w:rPr>
        <w:t>i đ</w:t>
      </w:r>
      <w:r w:rsidRPr="00DE29D7">
        <w:rPr>
          <w:rFonts w:asciiTheme="majorHAnsi" w:hAnsiTheme="majorHAnsi" w:cstheme="majorHAnsi"/>
        </w:rPr>
        <w:t>ị</w:t>
      </w:r>
      <w:r w:rsidRPr="00DE29D7">
        <w:rPr>
          <w:rFonts w:asciiTheme="majorHAnsi" w:hAnsiTheme="majorHAnsi" w:cstheme="majorHAnsi"/>
        </w:rPr>
        <w:t>nh góp v</w:t>
      </w:r>
      <w:r w:rsidRPr="00DE29D7">
        <w:rPr>
          <w:rFonts w:asciiTheme="majorHAnsi" w:hAnsiTheme="majorHAnsi" w:cstheme="majorHAnsi"/>
        </w:rPr>
        <w:t>ố</w:t>
      </w:r>
      <w:r w:rsidRPr="00DE29D7">
        <w:rPr>
          <w:rFonts w:asciiTheme="majorHAnsi" w:hAnsiTheme="majorHAnsi" w:cstheme="majorHAnsi"/>
        </w:rPr>
        <w:t>n th</w:t>
      </w:r>
      <w:r w:rsidRPr="00DE29D7">
        <w:rPr>
          <w:rFonts w:asciiTheme="majorHAnsi" w:hAnsiTheme="majorHAnsi" w:cstheme="majorHAnsi" w:hint="cs"/>
        </w:rPr>
        <w:t>ư</w:t>
      </w:r>
      <w:r w:rsidRPr="00DE29D7">
        <w:rPr>
          <w:rFonts w:asciiTheme="majorHAnsi" w:hAnsiTheme="majorHAnsi" w:cstheme="majorHAnsi"/>
        </w:rPr>
        <w:t>ờ</w:t>
      </w:r>
      <w:r w:rsidRPr="00DE29D7">
        <w:rPr>
          <w:rFonts w:asciiTheme="majorHAnsi" w:hAnsiTheme="majorHAnsi" w:cstheme="majorHAnsi"/>
        </w:rPr>
        <w:t>ng l</w:t>
      </w:r>
      <w:r w:rsidRPr="00DE29D7">
        <w:rPr>
          <w:rFonts w:asciiTheme="majorHAnsi" w:hAnsiTheme="majorHAnsi" w:cstheme="majorHAnsi"/>
        </w:rPr>
        <w:t>ậ</w:t>
      </w:r>
      <w:r w:rsidRPr="00DE29D7">
        <w:rPr>
          <w:rFonts w:asciiTheme="majorHAnsi" w:hAnsiTheme="majorHAnsi" w:cstheme="majorHAnsi"/>
        </w:rPr>
        <w:t>p nh</w:t>
      </w:r>
      <w:r w:rsidRPr="00DE29D7">
        <w:rPr>
          <w:rFonts w:asciiTheme="majorHAnsi" w:hAnsiTheme="majorHAnsi" w:cstheme="majorHAnsi"/>
        </w:rPr>
        <w:t>ữ</w:t>
      </w:r>
      <w:r w:rsidRPr="00DE29D7">
        <w:rPr>
          <w:rFonts w:asciiTheme="majorHAnsi" w:hAnsiTheme="majorHAnsi" w:cstheme="majorHAnsi"/>
        </w:rPr>
        <w:t>ng văn ki</w:t>
      </w:r>
      <w:r w:rsidRPr="00DE29D7">
        <w:rPr>
          <w:rFonts w:asciiTheme="majorHAnsi" w:hAnsiTheme="majorHAnsi" w:cstheme="majorHAnsi"/>
        </w:rPr>
        <w:t>ệ</w:t>
      </w:r>
      <w:r w:rsidRPr="00DE29D7">
        <w:rPr>
          <w:rFonts w:asciiTheme="majorHAnsi" w:hAnsiTheme="majorHAnsi" w:cstheme="majorHAnsi"/>
        </w:rPr>
        <w:t>n: h</w:t>
      </w:r>
      <w:r w:rsidRPr="00DE29D7">
        <w:rPr>
          <w:rFonts w:asciiTheme="majorHAnsi" w:hAnsiTheme="majorHAnsi" w:cstheme="majorHAnsi"/>
        </w:rPr>
        <w:t>ợ</w:t>
      </w:r>
      <w:r w:rsidRPr="00DE29D7">
        <w:rPr>
          <w:rFonts w:asciiTheme="majorHAnsi" w:hAnsiTheme="majorHAnsi" w:cstheme="majorHAnsi"/>
        </w:rPr>
        <w:t>p đ</w:t>
      </w:r>
      <w:r w:rsidRPr="00DE29D7">
        <w:rPr>
          <w:rFonts w:asciiTheme="majorHAnsi" w:hAnsiTheme="majorHAnsi" w:cstheme="majorHAnsi"/>
        </w:rPr>
        <w:t>ồ</w:t>
      </w:r>
      <w:r w:rsidRPr="00DE29D7">
        <w:rPr>
          <w:rFonts w:asciiTheme="majorHAnsi" w:hAnsiTheme="majorHAnsi" w:cstheme="majorHAnsi"/>
        </w:rPr>
        <w:t>ng tr</w:t>
      </w:r>
      <w:r w:rsidRPr="00DE29D7">
        <w:rPr>
          <w:rFonts w:asciiTheme="majorHAnsi" w:hAnsiTheme="majorHAnsi" w:cstheme="majorHAnsi" w:hint="cs"/>
        </w:rPr>
        <w:t>ư</w:t>
      </w:r>
      <w:r w:rsidRPr="00DE29D7">
        <w:rPr>
          <w:rFonts w:asciiTheme="majorHAnsi" w:hAnsiTheme="majorHAnsi" w:cstheme="majorHAnsi"/>
        </w:rPr>
        <w:t>ớ</w:t>
      </w:r>
      <w:r w:rsidRPr="00DE29D7">
        <w:rPr>
          <w:rFonts w:asciiTheme="majorHAnsi" w:hAnsiTheme="majorHAnsi" w:cstheme="majorHAnsi"/>
        </w:rPr>
        <w:t>c khi thành l</w:t>
      </w:r>
      <w:r w:rsidRPr="00DE29D7">
        <w:rPr>
          <w:rFonts w:asciiTheme="majorHAnsi" w:hAnsiTheme="majorHAnsi" w:cstheme="majorHAnsi"/>
        </w:rPr>
        <w:t>ậ</w:t>
      </w:r>
      <w:r w:rsidRPr="00DE29D7">
        <w:rPr>
          <w:rFonts w:asciiTheme="majorHAnsi" w:hAnsiTheme="majorHAnsi" w:cstheme="majorHAnsi"/>
        </w:rPr>
        <w:t>p công ty (pre incorporation agreement), h</w:t>
      </w:r>
      <w:r w:rsidRPr="00DE29D7">
        <w:rPr>
          <w:rFonts w:asciiTheme="majorHAnsi" w:hAnsiTheme="majorHAnsi" w:cstheme="majorHAnsi"/>
        </w:rPr>
        <w:t>ợ</w:t>
      </w:r>
      <w:r w:rsidRPr="00DE29D7">
        <w:rPr>
          <w:rFonts w:asciiTheme="majorHAnsi" w:hAnsiTheme="majorHAnsi" w:cstheme="majorHAnsi"/>
        </w:rPr>
        <w:t>p đ</w:t>
      </w:r>
      <w:r w:rsidRPr="00DE29D7">
        <w:rPr>
          <w:rFonts w:asciiTheme="majorHAnsi" w:hAnsiTheme="majorHAnsi" w:cstheme="majorHAnsi"/>
        </w:rPr>
        <w:t>ồ</w:t>
      </w:r>
      <w:r w:rsidRPr="00DE29D7">
        <w:rPr>
          <w:rFonts w:asciiTheme="majorHAnsi" w:hAnsiTheme="majorHAnsi" w:cstheme="majorHAnsi"/>
        </w:rPr>
        <w:t>ng c</w:t>
      </w:r>
      <w:r w:rsidRPr="00DE29D7">
        <w:rPr>
          <w:rFonts w:asciiTheme="majorHAnsi" w:hAnsiTheme="majorHAnsi" w:cstheme="majorHAnsi"/>
        </w:rPr>
        <w:t>ổ</w:t>
      </w:r>
      <w:r w:rsidRPr="00DE29D7">
        <w:rPr>
          <w:rFonts w:asciiTheme="majorHAnsi" w:hAnsiTheme="majorHAnsi" w:cstheme="majorHAnsi"/>
        </w:rPr>
        <w:t xml:space="preserve"> đông (shareholders’ agreement), h</w:t>
      </w:r>
      <w:r w:rsidRPr="00DE29D7">
        <w:rPr>
          <w:rFonts w:asciiTheme="majorHAnsi" w:hAnsiTheme="majorHAnsi" w:cstheme="majorHAnsi"/>
        </w:rPr>
        <w:t>ợ</w:t>
      </w:r>
      <w:r w:rsidRPr="00DE29D7">
        <w:rPr>
          <w:rFonts w:asciiTheme="majorHAnsi" w:hAnsiTheme="majorHAnsi" w:cstheme="majorHAnsi"/>
        </w:rPr>
        <w:t>p đ</w:t>
      </w:r>
      <w:r w:rsidRPr="00DE29D7">
        <w:rPr>
          <w:rFonts w:asciiTheme="majorHAnsi" w:hAnsiTheme="majorHAnsi" w:cstheme="majorHAnsi"/>
        </w:rPr>
        <w:t>ồ</w:t>
      </w:r>
      <w:r w:rsidRPr="00DE29D7">
        <w:rPr>
          <w:rFonts w:asciiTheme="majorHAnsi" w:hAnsiTheme="majorHAnsi" w:cstheme="majorHAnsi"/>
        </w:rPr>
        <w:t>ng đăng ký mua c</w:t>
      </w:r>
      <w:r w:rsidRPr="00DE29D7">
        <w:rPr>
          <w:rFonts w:asciiTheme="majorHAnsi" w:hAnsiTheme="majorHAnsi" w:cstheme="majorHAnsi"/>
        </w:rPr>
        <w:t>ổ</w:t>
      </w:r>
      <w:r w:rsidRPr="00DE29D7">
        <w:rPr>
          <w:rFonts w:asciiTheme="majorHAnsi" w:hAnsiTheme="majorHAnsi" w:cstheme="majorHAnsi"/>
        </w:rPr>
        <w:t xml:space="preserve"> phi</w:t>
      </w:r>
      <w:r w:rsidRPr="00DE29D7">
        <w:rPr>
          <w:rFonts w:asciiTheme="majorHAnsi" w:hAnsiTheme="majorHAnsi" w:cstheme="majorHAnsi"/>
        </w:rPr>
        <w:t>ế</w:t>
      </w:r>
      <w:r w:rsidRPr="00DE29D7">
        <w:rPr>
          <w:rFonts w:asciiTheme="majorHAnsi" w:hAnsiTheme="majorHAnsi" w:cstheme="majorHAnsi"/>
        </w:rPr>
        <w:t>u, các h</w:t>
      </w:r>
      <w:r w:rsidRPr="00DE29D7">
        <w:rPr>
          <w:rFonts w:asciiTheme="majorHAnsi" w:hAnsiTheme="majorHAnsi" w:cstheme="majorHAnsi"/>
        </w:rPr>
        <w:t>ợ</w:t>
      </w:r>
      <w:r w:rsidRPr="00DE29D7">
        <w:rPr>
          <w:rFonts w:asciiTheme="majorHAnsi" w:hAnsiTheme="majorHAnsi" w:cstheme="majorHAnsi"/>
        </w:rPr>
        <w:t>p đ</w:t>
      </w:r>
      <w:r w:rsidRPr="00DE29D7">
        <w:rPr>
          <w:rFonts w:asciiTheme="majorHAnsi" w:hAnsiTheme="majorHAnsi" w:cstheme="majorHAnsi"/>
        </w:rPr>
        <w:t>ồ</w:t>
      </w:r>
      <w:r w:rsidRPr="00DE29D7">
        <w:rPr>
          <w:rFonts w:asciiTheme="majorHAnsi" w:hAnsiTheme="majorHAnsi" w:cstheme="majorHAnsi"/>
        </w:rPr>
        <w:t>ng mà ng</w:t>
      </w:r>
      <w:r w:rsidRPr="00DE29D7">
        <w:rPr>
          <w:rFonts w:asciiTheme="majorHAnsi" w:hAnsiTheme="majorHAnsi" w:cstheme="majorHAnsi" w:hint="cs"/>
        </w:rPr>
        <w:t>ư</w:t>
      </w:r>
      <w:r w:rsidRPr="00DE29D7">
        <w:rPr>
          <w:rFonts w:asciiTheme="majorHAnsi" w:hAnsiTheme="majorHAnsi" w:cstheme="majorHAnsi"/>
        </w:rPr>
        <w:t>ờ</w:t>
      </w:r>
      <w:r w:rsidRPr="00DE29D7">
        <w:rPr>
          <w:rFonts w:asciiTheme="majorHAnsi" w:hAnsiTheme="majorHAnsi" w:cstheme="majorHAnsi"/>
        </w:rPr>
        <w:t>i ph</w:t>
      </w:r>
      <w:r w:rsidRPr="00DE29D7">
        <w:rPr>
          <w:rFonts w:asciiTheme="majorHAnsi" w:hAnsiTheme="majorHAnsi" w:cstheme="majorHAnsi"/>
        </w:rPr>
        <w:t>ụ</w:t>
      </w:r>
      <w:r w:rsidRPr="00DE29D7">
        <w:rPr>
          <w:rFonts w:asciiTheme="majorHAnsi" w:hAnsiTheme="majorHAnsi" w:cstheme="majorHAnsi"/>
        </w:rPr>
        <w:t xml:space="preserve"> t</w:t>
      </w:r>
      <w:r w:rsidRPr="00DE29D7">
        <w:rPr>
          <w:rFonts w:asciiTheme="majorHAnsi" w:hAnsiTheme="majorHAnsi" w:cstheme="majorHAnsi"/>
        </w:rPr>
        <w:t>rách thành l</w:t>
      </w:r>
      <w:r w:rsidRPr="00DE29D7">
        <w:rPr>
          <w:rFonts w:asciiTheme="majorHAnsi" w:hAnsiTheme="majorHAnsi" w:cstheme="majorHAnsi"/>
        </w:rPr>
        <w:t>ậ</w:t>
      </w:r>
      <w:r w:rsidRPr="00DE29D7">
        <w:rPr>
          <w:rFonts w:asciiTheme="majorHAnsi" w:hAnsiTheme="majorHAnsi" w:cstheme="majorHAnsi"/>
        </w:rPr>
        <w:t>p công ty s</w:t>
      </w:r>
      <w:r w:rsidRPr="00DE29D7">
        <w:rPr>
          <w:rFonts w:asciiTheme="majorHAnsi" w:hAnsiTheme="majorHAnsi" w:cstheme="majorHAnsi"/>
        </w:rPr>
        <w:t>ẽ</w:t>
      </w:r>
      <w:r w:rsidRPr="00DE29D7">
        <w:rPr>
          <w:rFonts w:asciiTheme="majorHAnsi" w:hAnsiTheme="majorHAnsi" w:cstheme="majorHAnsi"/>
        </w:rPr>
        <w:t xml:space="preserve"> ký v</w:t>
      </w:r>
      <w:r w:rsidRPr="00DE29D7">
        <w:rPr>
          <w:rFonts w:asciiTheme="majorHAnsi" w:hAnsiTheme="majorHAnsi" w:cstheme="majorHAnsi"/>
        </w:rPr>
        <w:t>ớ</w:t>
      </w:r>
      <w:r w:rsidRPr="00DE29D7">
        <w:rPr>
          <w:rFonts w:asciiTheme="majorHAnsi" w:hAnsiTheme="majorHAnsi" w:cstheme="majorHAnsi"/>
        </w:rPr>
        <w:t>i nh</w:t>
      </w:r>
      <w:r w:rsidRPr="00DE29D7">
        <w:rPr>
          <w:rFonts w:asciiTheme="majorHAnsi" w:hAnsiTheme="majorHAnsi" w:cstheme="majorHAnsi"/>
        </w:rPr>
        <w:t>ữ</w:t>
      </w:r>
      <w:r w:rsidRPr="00DE29D7">
        <w:rPr>
          <w:rFonts w:asciiTheme="majorHAnsi" w:hAnsiTheme="majorHAnsi" w:cstheme="majorHAnsi"/>
        </w:rPr>
        <w:t>ng ng</w:t>
      </w:r>
      <w:r w:rsidRPr="00DE29D7">
        <w:rPr>
          <w:rFonts w:asciiTheme="majorHAnsi" w:hAnsiTheme="majorHAnsi" w:cstheme="majorHAnsi" w:hint="cs"/>
        </w:rPr>
        <w:t>ư</w:t>
      </w:r>
      <w:r w:rsidRPr="00DE29D7">
        <w:rPr>
          <w:rFonts w:asciiTheme="majorHAnsi" w:hAnsiTheme="majorHAnsi" w:cstheme="majorHAnsi"/>
        </w:rPr>
        <w:t>ờ</w:t>
      </w:r>
      <w:r w:rsidRPr="00DE29D7">
        <w:rPr>
          <w:rFonts w:asciiTheme="majorHAnsi" w:hAnsiTheme="majorHAnsi" w:cstheme="majorHAnsi"/>
        </w:rPr>
        <w:t>i không ph</w:t>
      </w:r>
      <w:r w:rsidRPr="00DE29D7">
        <w:rPr>
          <w:rFonts w:asciiTheme="majorHAnsi" w:hAnsiTheme="majorHAnsi" w:cstheme="majorHAnsi"/>
        </w:rPr>
        <w:t>ả</w:t>
      </w:r>
      <w:r w:rsidRPr="00DE29D7">
        <w:rPr>
          <w:rFonts w:asciiTheme="majorHAnsi" w:hAnsiTheme="majorHAnsi" w:cstheme="majorHAnsi"/>
        </w:rPr>
        <w:t>i là c</w:t>
      </w:r>
      <w:r w:rsidRPr="00DE29D7">
        <w:rPr>
          <w:rFonts w:asciiTheme="majorHAnsi" w:hAnsiTheme="majorHAnsi" w:cstheme="majorHAnsi"/>
        </w:rPr>
        <w:t>ổ</w:t>
      </w:r>
      <w:r w:rsidRPr="00DE29D7">
        <w:rPr>
          <w:rFonts w:asciiTheme="majorHAnsi" w:hAnsiTheme="majorHAnsi" w:cstheme="majorHAnsi"/>
        </w:rPr>
        <w:t xml:space="preserve"> đông c</w:t>
      </w:r>
      <w:r w:rsidRPr="00DE29D7">
        <w:rPr>
          <w:rFonts w:asciiTheme="majorHAnsi" w:hAnsiTheme="majorHAnsi" w:cstheme="majorHAnsi"/>
        </w:rPr>
        <w:t>ủ</w:t>
      </w:r>
      <w:r w:rsidRPr="00DE29D7">
        <w:rPr>
          <w:rFonts w:asciiTheme="majorHAnsi" w:hAnsiTheme="majorHAnsi" w:cstheme="majorHAnsi"/>
        </w:rPr>
        <w:t>a công ty.</w:t>
      </w:r>
    </w:p>
  </w:footnote>
  <w:footnote w:id="10">
    <w:p w14:paraId="0C5A369D" w14:textId="77777777" w:rsidR="008F4594" w:rsidRPr="00DE29D7" w:rsidRDefault="001347D7">
      <w:pPr>
        <w:pStyle w:val="FootnoteText"/>
        <w:spacing w:after="0" w:line="240" w:lineRule="auto"/>
        <w:jc w:val="both"/>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Đi</w:t>
      </w:r>
      <w:r w:rsidRPr="00DE29D7">
        <w:rPr>
          <w:rFonts w:asciiTheme="majorHAnsi" w:hAnsiTheme="majorHAnsi" w:cstheme="majorHAnsi"/>
        </w:rPr>
        <w:t>ề</w:t>
      </w:r>
      <w:r w:rsidRPr="00DE29D7">
        <w:rPr>
          <w:rFonts w:asciiTheme="majorHAnsi" w:hAnsiTheme="majorHAnsi" w:cstheme="majorHAnsi"/>
        </w:rPr>
        <w:t>u 8, Đi</w:t>
      </w:r>
      <w:r w:rsidRPr="00DE29D7">
        <w:rPr>
          <w:rFonts w:asciiTheme="majorHAnsi" w:hAnsiTheme="majorHAnsi" w:cstheme="majorHAnsi"/>
        </w:rPr>
        <w:t>ề</w:t>
      </w:r>
      <w:r w:rsidRPr="00DE29D7">
        <w:rPr>
          <w:rFonts w:asciiTheme="majorHAnsi" w:hAnsiTheme="majorHAnsi" w:cstheme="majorHAnsi"/>
        </w:rPr>
        <w:t>u 18 Lu</w:t>
      </w:r>
      <w:r w:rsidRPr="00DE29D7">
        <w:rPr>
          <w:rFonts w:asciiTheme="majorHAnsi" w:hAnsiTheme="majorHAnsi" w:cstheme="majorHAnsi"/>
        </w:rPr>
        <w:t>ậ</w:t>
      </w:r>
      <w:r w:rsidRPr="00DE29D7">
        <w:rPr>
          <w:rFonts w:asciiTheme="majorHAnsi" w:hAnsiTheme="majorHAnsi" w:cstheme="majorHAnsi"/>
        </w:rPr>
        <w:t xml:space="preserve">t công ty Anh 2006.  </w:t>
      </w:r>
    </w:p>
  </w:footnote>
  <w:footnote w:id="11">
    <w:p w14:paraId="7BEDD0A4" w14:textId="77777777" w:rsidR="008F4594" w:rsidRDefault="001347D7">
      <w:pPr>
        <w:pStyle w:val="FootnoteText"/>
        <w:spacing w:after="0" w:line="240" w:lineRule="auto"/>
        <w:jc w:val="both"/>
        <w:rPr>
          <w:rFonts w:ascii="Calibri" w:hAnsi="Calibr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Đi</w:t>
      </w:r>
      <w:r w:rsidRPr="00DE29D7">
        <w:rPr>
          <w:rFonts w:asciiTheme="majorHAnsi" w:hAnsiTheme="majorHAnsi" w:cstheme="majorHAnsi"/>
        </w:rPr>
        <w:t>ề</w:t>
      </w:r>
      <w:r w:rsidRPr="00DE29D7">
        <w:rPr>
          <w:rFonts w:asciiTheme="majorHAnsi" w:hAnsiTheme="majorHAnsi" w:cstheme="majorHAnsi"/>
        </w:rPr>
        <w:t>u 25 Lu</w:t>
      </w:r>
      <w:r w:rsidRPr="00DE29D7">
        <w:rPr>
          <w:rFonts w:asciiTheme="majorHAnsi" w:hAnsiTheme="majorHAnsi" w:cstheme="majorHAnsi"/>
        </w:rPr>
        <w:t>ậ</w:t>
      </w:r>
      <w:r w:rsidRPr="00DE29D7">
        <w:rPr>
          <w:rFonts w:asciiTheme="majorHAnsi" w:hAnsiTheme="majorHAnsi" w:cstheme="majorHAnsi"/>
        </w:rPr>
        <w:t>t doanh nghi</w:t>
      </w:r>
      <w:r w:rsidRPr="00DE29D7">
        <w:rPr>
          <w:rFonts w:asciiTheme="majorHAnsi" w:hAnsiTheme="majorHAnsi" w:cstheme="majorHAnsi"/>
        </w:rPr>
        <w:t>ệ</w:t>
      </w:r>
      <w:r w:rsidRPr="00DE29D7">
        <w:rPr>
          <w:rFonts w:asciiTheme="majorHAnsi" w:hAnsiTheme="majorHAnsi" w:cstheme="majorHAnsi"/>
        </w:rPr>
        <w:t>p 2014.</w:t>
      </w:r>
    </w:p>
  </w:footnote>
  <w:footnote w:id="12">
    <w:p w14:paraId="6D6A18D7" w14:textId="77777777" w:rsidR="008F4594" w:rsidRPr="00DE29D7" w:rsidRDefault="001347D7">
      <w:pPr>
        <w:pStyle w:val="FootnoteText"/>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Deadlock (b</w:t>
      </w:r>
      <w:r w:rsidRPr="00DE29D7">
        <w:rPr>
          <w:rFonts w:asciiTheme="majorHAnsi" w:hAnsiTheme="majorHAnsi" w:cstheme="majorHAnsi"/>
        </w:rPr>
        <w:t>ế</w:t>
      </w:r>
      <w:r w:rsidRPr="00DE29D7">
        <w:rPr>
          <w:rFonts w:asciiTheme="majorHAnsi" w:hAnsiTheme="majorHAnsi" w:cstheme="majorHAnsi"/>
        </w:rPr>
        <w:t xml:space="preserve"> t</w:t>
      </w:r>
      <w:r w:rsidRPr="00DE29D7">
        <w:rPr>
          <w:rFonts w:asciiTheme="majorHAnsi" w:hAnsiTheme="majorHAnsi" w:cstheme="majorHAnsi"/>
        </w:rPr>
        <w:t>ắ</w:t>
      </w:r>
      <w:r w:rsidRPr="00DE29D7">
        <w:rPr>
          <w:rFonts w:asciiTheme="majorHAnsi" w:hAnsiTheme="majorHAnsi" w:cstheme="majorHAnsi"/>
        </w:rPr>
        <w:t>c) là tình tr</w:t>
      </w:r>
      <w:r w:rsidRPr="00DE29D7">
        <w:rPr>
          <w:rFonts w:asciiTheme="majorHAnsi" w:hAnsiTheme="majorHAnsi" w:cstheme="majorHAnsi"/>
        </w:rPr>
        <w:t>ạ</w:t>
      </w:r>
      <w:r w:rsidRPr="00DE29D7">
        <w:rPr>
          <w:rFonts w:asciiTheme="majorHAnsi" w:hAnsiTheme="majorHAnsi" w:cstheme="majorHAnsi"/>
        </w:rPr>
        <w:t>ng không th</w:t>
      </w:r>
      <w:r w:rsidRPr="00DE29D7">
        <w:rPr>
          <w:rFonts w:asciiTheme="majorHAnsi" w:hAnsiTheme="majorHAnsi" w:cstheme="majorHAnsi"/>
        </w:rPr>
        <w:t>ể</w:t>
      </w:r>
      <w:r w:rsidRPr="00DE29D7">
        <w:rPr>
          <w:rFonts w:asciiTheme="majorHAnsi" w:hAnsiTheme="majorHAnsi" w:cstheme="majorHAnsi"/>
        </w:rPr>
        <w:t xml:space="preserve"> ho</w:t>
      </w:r>
      <w:r w:rsidRPr="00DE29D7">
        <w:rPr>
          <w:rFonts w:asciiTheme="majorHAnsi" w:hAnsiTheme="majorHAnsi" w:cstheme="majorHAnsi"/>
        </w:rPr>
        <w:t>ạ</w:t>
      </w:r>
      <w:r w:rsidRPr="00DE29D7">
        <w:rPr>
          <w:rFonts w:asciiTheme="majorHAnsi" w:hAnsiTheme="majorHAnsi" w:cstheme="majorHAnsi"/>
        </w:rPr>
        <w:t>t đ</w:t>
      </w:r>
      <w:r w:rsidRPr="00DE29D7">
        <w:rPr>
          <w:rFonts w:asciiTheme="majorHAnsi" w:hAnsiTheme="majorHAnsi" w:cstheme="majorHAnsi"/>
        </w:rPr>
        <w:t>ộ</w:t>
      </w:r>
      <w:r w:rsidRPr="00DE29D7">
        <w:rPr>
          <w:rFonts w:asciiTheme="majorHAnsi" w:hAnsiTheme="majorHAnsi" w:cstheme="majorHAnsi"/>
        </w:rPr>
        <w:t>ng do s</w:t>
      </w:r>
      <w:r w:rsidRPr="00DE29D7">
        <w:rPr>
          <w:rFonts w:asciiTheme="majorHAnsi" w:hAnsiTheme="majorHAnsi" w:cstheme="majorHAnsi"/>
        </w:rPr>
        <w:t>ự</w:t>
      </w:r>
      <w:r w:rsidRPr="00DE29D7">
        <w:rPr>
          <w:rFonts w:asciiTheme="majorHAnsi" w:hAnsiTheme="majorHAnsi" w:cstheme="majorHAnsi"/>
        </w:rPr>
        <w:t xml:space="preserve"> ph</w:t>
      </w:r>
      <w:r w:rsidRPr="00DE29D7">
        <w:rPr>
          <w:rFonts w:asciiTheme="majorHAnsi" w:hAnsiTheme="majorHAnsi" w:cstheme="majorHAnsi"/>
        </w:rPr>
        <w:t>ả</w:t>
      </w:r>
      <w:r w:rsidRPr="00DE29D7">
        <w:rPr>
          <w:rFonts w:asciiTheme="majorHAnsi" w:hAnsiTheme="majorHAnsi" w:cstheme="majorHAnsi"/>
        </w:rPr>
        <w:t>n đ</w:t>
      </w:r>
      <w:r w:rsidRPr="00DE29D7">
        <w:rPr>
          <w:rFonts w:asciiTheme="majorHAnsi" w:hAnsiTheme="majorHAnsi" w:cstheme="majorHAnsi"/>
        </w:rPr>
        <w:t>ố</w:t>
      </w:r>
      <w:r w:rsidRPr="00DE29D7">
        <w:rPr>
          <w:rFonts w:asciiTheme="majorHAnsi" w:hAnsiTheme="majorHAnsi" w:cstheme="majorHAnsi"/>
        </w:rPr>
        <w:t>i ho</w:t>
      </w:r>
      <w:r w:rsidRPr="00DE29D7">
        <w:rPr>
          <w:rFonts w:asciiTheme="majorHAnsi" w:hAnsiTheme="majorHAnsi" w:cstheme="majorHAnsi"/>
        </w:rPr>
        <w:t>ặ</w:t>
      </w:r>
      <w:r w:rsidRPr="00DE29D7">
        <w:rPr>
          <w:rFonts w:asciiTheme="majorHAnsi" w:hAnsiTheme="majorHAnsi" w:cstheme="majorHAnsi"/>
        </w:rPr>
        <w:t>c thi</w:t>
      </w:r>
      <w:r w:rsidRPr="00DE29D7">
        <w:rPr>
          <w:rFonts w:asciiTheme="majorHAnsi" w:hAnsiTheme="majorHAnsi" w:cstheme="majorHAnsi"/>
        </w:rPr>
        <w:t>ế</w:t>
      </w:r>
      <w:r w:rsidRPr="00DE29D7">
        <w:rPr>
          <w:rFonts w:asciiTheme="majorHAnsi" w:hAnsiTheme="majorHAnsi" w:cstheme="majorHAnsi"/>
        </w:rPr>
        <w:t>u s</w:t>
      </w:r>
      <w:r w:rsidRPr="00DE29D7">
        <w:rPr>
          <w:rFonts w:asciiTheme="majorHAnsi" w:hAnsiTheme="majorHAnsi" w:cstheme="majorHAnsi"/>
        </w:rPr>
        <w:t>ự</w:t>
      </w:r>
      <w:r w:rsidRPr="00DE29D7">
        <w:rPr>
          <w:rFonts w:asciiTheme="majorHAnsi" w:hAnsiTheme="majorHAnsi" w:cstheme="majorHAnsi"/>
        </w:rPr>
        <w:t xml:space="preserve"> th</w:t>
      </w:r>
      <w:r w:rsidRPr="00DE29D7">
        <w:rPr>
          <w:rFonts w:asciiTheme="majorHAnsi" w:hAnsiTheme="majorHAnsi" w:cstheme="majorHAnsi"/>
        </w:rPr>
        <w:t>ỏ</w:t>
      </w:r>
      <w:r w:rsidRPr="00DE29D7">
        <w:rPr>
          <w:rFonts w:asciiTheme="majorHAnsi" w:hAnsiTheme="majorHAnsi" w:cstheme="majorHAnsi"/>
        </w:rPr>
        <w:t>a hi</w:t>
      </w:r>
      <w:r w:rsidRPr="00DE29D7">
        <w:rPr>
          <w:rFonts w:asciiTheme="majorHAnsi" w:hAnsiTheme="majorHAnsi" w:cstheme="majorHAnsi"/>
        </w:rPr>
        <w:t>ệ</w:t>
      </w:r>
      <w:r w:rsidRPr="00DE29D7">
        <w:rPr>
          <w:rFonts w:asciiTheme="majorHAnsi" w:hAnsiTheme="majorHAnsi" w:cstheme="majorHAnsi"/>
        </w:rPr>
        <w:t>p. B</w:t>
      </w:r>
      <w:r w:rsidRPr="00DE29D7">
        <w:rPr>
          <w:rFonts w:asciiTheme="majorHAnsi" w:hAnsiTheme="majorHAnsi" w:cstheme="majorHAnsi"/>
        </w:rPr>
        <w:t>ế</w:t>
      </w:r>
      <w:r w:rsidRPr="00DE29D7">
        <w:rPr>
          <w:rFonts w:asciiTheme="majorHAnsi" w:hAnsiTheme="majorHAnsi" w:cstheme="majorHAnsi"/>
        </w:rPr>
        <w:t xml:space="preserve"> t</w:t>
      </w:r>
      <w:r w:rsidRPr="00DE29D7">
        <w:rPr>
          <w:rFonts w:asciiTheme="majorHAnsi" w:hAnsiTheme="majorHAnsi" w:cstheme="majorHAnsi"/>
        </w:rPr>
        <w:t>ắ</w:t>
      </w:r>
      <w:r w:rsidRPr="00DE29D7">
        <w:rPr>
          <w:rFonts w:asciiTheme="majorHAnsi" w:hAnsiTheme="majorHAnsi" w:cstheme="majorHAnsi"/>
        </w:rPr>
        <w:t>c là k</w:t>
      </w:r>
      <w:r w:rsidRPr="00DE29D7">
        <w:rPr>
          <w:rFonts w:asciiTheme="majorHAnsi" w:hAnsiTheme="majorHAnsi" w:cstheme="majorHAnsi"/>
        </w:rPr>
        <w:t>ế</w:t>
      </w:r>
      <w:r w:rsidRPr="00DE29D7">
        <w:rPr>
          <w:rFonts w:asciiTheme="majorHAnsi" w:hAnsiTheme="majorHAnsi" w:cstheme="majorHAnsi"/>
        </w:rPr>
        <w:t>t qu</w:t>
      </w:r>
      <w:r w:rsidRPr="00DE29D7">
        <w:rPr>
          <w:rFonts w:asciiTheme="majorHAnsi" w:hAnsiTheme="majorHAnsi" w:cstheme="majorHAnsi"/>
        </w:rPr>
        <w:t>ả</w:t>
      </w:r>
      <w:r w:rsidRPr="00DE29D7">
        <w:rPr>
          <w:rFonts w:asciiTheme="majorHAnsi" w:hAnsiTheme="majorHAnsi" w:cstheme="majorHAnsi"/>
        </w:rPr>
        <w:t xml:space="preserve"> c</w:t>
      </w:r>
      <w:r w:rsidRPr="00DE29D7">
        <w:rPr>
          <w:rFonts w:asciiTheme="majorHAnsi" w:hAnsiTheme="majorHAnsi" w:cstheme="majorHAnsi"/>
        </w:rPr>
        <w:t>ủ</w:t>
      </w:r>
      <w:r w:rsidRPr="00DE29D7">
        <w:rPr>
          <w:rFonts w:asciiTheme="majorHAnsi" w:hAnsiTheme="majorHAnsi" w:cstheme="majorHAnsi"/>
        </w:rPr>
        <w:t>a s</w:t>
      </w:r>
      <w:r w:rsidRPr="00DE29D7">
        <w:rPr>
          <w:rFonts w:asciiTheme="majorHAnsi" w:hAnsiTheme="majorHAnsi" w:cstheme="majorHAnsi"/>
        </w:rPr>
        <w:t>ự</w:t>
      </w:r>
      <w:r w:rsidRPr="00DE29D7">
        <w:rPr>
          <w:rFonts w:asciiTheme="majorHAnsi" w:hAnsiTheme="majorHAnsi" w:cstheme="majorHAnsi"/>
        </w:rPr>
        <w:t xml:space="preserve"> ch</w:t>
      </w:r>
      <w:r w:rsidRPr="00DE29D7">
        <w:rPr>
          <w:rFonts w:asciiTheme="majorHAnsi" w:hAnsiTheme="majorHAnsi" w:cstheme="majorHAnsi"/>
        </w:rPr>
        <w:t>ố</w:t>
      </w:r>
      <w:r w:rsidRPr="00DE29D7">
        <w:rPr>
          <w:rFonts w:asciiTheme="majorHAnsi" w:hAnsiTheme="majorHAnsi" w:cstheme="majorHAnsi"/>
        </w:rPr>
        <w:t>ng đ</w:t>
      </w:r>
      <w:r w:rsidRPr="00DE29D7">
        <w:rPr>
          <w:rFonts w:asciiTheme="majorHAnsi" w:hAnsiTheme="majorHAnsi" w:cstheme="majorHAnsi"/>
        </w:rPr>
        <w:t>ố</w:t>
      </w:r>
      <w:r w:rsidRPr="00DE29D7">
        <w:rPr>
          <w:rFonts w:asciiTheme="majorHAnsi" w:hAnsiTheme="majorHAnsi" w:cstheme="majorHAnsi"/>
        </w:rPr>
        <w:t>i nhau c</w:t>
      </w:r>
      <w:r w:rsidRPr="00DE29D7">
        <w:rPr>
          <w:rFonts w:asciiTheme="majorHAnsi" w:hAnsiTheme="majorHAnsi" w:cstheme="majorHAnsi"/>
        </w:rPr>
        <w:t>ủ</w:t>
      </w:r>
      <w:r w:rsidRPr="00DE29D7">
        <w:rPr>
          <w:rFonts w:asciiTheme="majorHAnsi" w:hAnsiTheme="majorHAnsi" w:cstheme="majorHAnsi"/>
        </w:rPr>
        <w:t>a hai l</w:t>
      </w:r>
      <w:r w:rsidRPr="00DE29D7">
        <w:rPr>
          <w:rFonts w:asciiTheme="majorHAnsi" w:hAnsiTheme="majorHAnsi" w:cstheme="majorHAnsi"/>
        </w:rPr>
        <w:t>ự</w:t>
      </w:r>
      <w:r w:rsidRPr="00DE29D7">
        <w:rPr>
          <w:rFonts w:asciiTheme="majorHAnsi" w:hAnsiTheme="majorHAnsi" w:cstheme="majorHAnsi"/>
        </w:rPr>
        <w:t>c lư</w:t>
      </w:r>
      <w:r w:rsidRPr="00DE29D7">
        <w:rPr>
          <w:rFonts w:asciiTheme="majorHAnsi" w:hAnsiTheme="majorHAnsi" w:cstheme="majorHAnsi"/>
        </w:rPr>
        <w:t>ợ</w:t>
      </w:r>
      <w:r w:rsidRPr="00DE29D7">
        <w:rPr>
          <w:rFonts w:asciiTheme="majorHAnsi" w:hAnsiTheme="majorHAnsi" w:cstheme="majorHAnsi"/>
        </w:rPr>
        <w:t>ng ho</w:t>
      </w:r>
      <w:r w:rsidRPr="00DE29D7">
        <w:rPr>
          <w:rFonts w:asciiTheme="majorHAnsi" w:hAnsiTheme="majorHAnsi" w:cstheme="majorHAnsi"/>
        </w:rPr>
        <w:t>ặ</w:t>
      </w:r>
      <w:r w:rsidRPr="00DE29D7">
        <w:rPr>
          <w:rFonts w:asciiTheme="majorHAnsi" w:hAnsiTheme="majorHAnsi" w:cstheme="majorHAnsi"/>
        </w:rPr>
        <w:t>c phe phái không ng</w:t>
      </w:r>
      <w:r w:rsidRPr="00DE29D7">
        <w:rPr>
          <w:rFonts w:asciiTheme="majorHAnsi" w:hAnsiTheme="majorHAnsi" w:cstheme="majorHAnsi"/>
        </w:rPr>
        <w:t>ừ</w:t>
      </w:r>
      <w:r w:rsidRPr="00DE29D7">
        <w:rPr>
          <w:rFonts w:asciiTheme="majorHAnsi" w:hAnsiTheme="majorHAnsi" w:cstheme="majorHAnsi"/>
        </w:rPr>
        <w:t>ng. Trong lu</w:t>
      </w:r>
      <w:r w:rsidRPr="00DE29D7">
        <w:rPr>
          <w:rFonts w:asciiTheme="majorHAnsi" w:hAnsiTheme="majorHAnsi" w:cstheme="majorHAnsi"/>
        </w:rPr>
        <w:t>ậ</w:t>
      </w:r>
      <w:r w:rsidRPr="00DE29D7">
        <w:rPr>
          <w:rFonts w:asciiTheme="majorHAnsi" w:hAnsiTheme="majorHAnsi" w:cstheme="majorHAnsi"/>
        </w:rPr>
        <w:t>t công ty, thu</w:t>
      </w:r>
      <w:r w:rsidRPr="00DE29D7">
        <w:rPr>
          <w:rFonts w:asciiTheme="majorHAnsi" w:hAnsiTheme="majorHAnsi" w:cstheme="majorHAnsi"/>
        </w:rPr>
        <w:t>ậ</w:t>
      </w:r>
      <w:r w:rsidRPr="00DE29D7">
        <w:rPr>
          <w:rFonts w:asciiTheme="majorHAnsi" w:hAnsiTheme="majorHAnsi" w:cstheme="majorHAnsi"/>
        </w:rPr>
        <w:t>t ng</w:t>
      </w:r>
      <w:r w:rsidRPr="00DE29D7">
        <w:rPr>
          <w:rFonts w:asciiTheme="majorHAnsi" w:hAnsiTheme="majorHAnsi" w:cstheme="majorHAnsi"/>
        </w:rPr>
        <w:t>ữ</w:t>
      </w:r>
      <w:r w:rsidRPr="00DE29D7">
        <w:rPr>
          <w:rFonts w:asciiTheme="majorHAnsi" w:hAnsiTheme="majorHAnsi" w:cstheme="majorHAnsi"/>
        </w:rPr>
        <w:t xml:space="preserve"> này th</w:t>
      </w:r>
      <w:r w:rsidRPr="00DE29D7">
        <w:rPr>
          <w:rFonts w:asciiTheme="majorHAnsi" w:hAnsiTheme="majorHAnsi" w:cstheme="majorHAnsi"/>
        </w:rPr>
        <w:t>ể</w:t>
      </w:r>
      <w:r w:rsidRPr="00DE29D7">
        <w:rPr>
          <w:rFonts w:asciiTheme="majorHAnsi" w:hAnsiTheme="majorHAnsi" w:cstheme="majorHAnsi"/>
        </w:rPr>
        <w:t xml:space="preserve"> hi</w:t>
      </w:r>
      <w:r w:rsidRPr="00DE29D7">
        <w:rPr>
          <w:rFonts w:asciiTheme="majorHAnsi" w:hAnsiTheme="majorHAnsi" w:cstheme="majorHAnsi"/>
        </w:rPr>
        <w:t>ệ</w:t>
      </w:r>
      <w:r w:rsidRPr="00DE29D7">
        <w:rPr>
          <w:rFonts w:asciiTheme="majorHAnsi" w:hAnsiTheme="majorHAnsi" w:cstheme="majorHAnsi"/>
        </w:rPr>
        <w:t>n vi</w:t>
      </w:r>
      <w:r w:rsidRPr="00DE29D7">
        <w:rPr>
          <w:rFonts w:asciiTheme="majorHAnsi" w:hAnsiTheme="majorHAnsi" w:cstheme="majorHAnsi"/>
        </w:rPr>
        <w:t>ệ</w:t>
      </w:r>
      <w:r w:rsidRPr="00DE29D7">
        <w:rPr>
          <w:rFonts w:asciiTheme="majorHAnsi" w:hAnsiTheme="majorHAnsi" w:cstheme="majorHAnsi"/>
        </w:rPr>
        <w:t>c ho</w:t>
      </w:r>
      <w:r w:rsidRPr="00DE29D7">
        <w:rPr>
          <w:rFonts w:asciiTheme="majorHAnsi" w:hAnsiTheme="majorHAnsi" w:cstheme="majorHAnsi"/>
        </w:rPr>
        <w:t>ạ</w:t>
      </w:r>
      <w:r w:rsidRPr="00DE29D7">
        <w:rPr>
          <w:rFonts w:asciiTheme="majorHAnsi" w:hAnsiTheme="majorHAnsi" w:cstheme="majorHAnsi"/>
        </w:rPr>
        <w:t>t đ</w:t>
      </w:r>
      <w:r w:rsidRPr="00DE29D7">
        <w:rPr>
          <w:rFonts w:asciiTheme="majorHAnsi" w:hAnsiTheme="majorHAnsi" w:cstheme="majorHAnsi"/>
        </w:rPr>
        <w:t>ộ</w:t>
      </w:r>
      <w:r w:rsidRPr="00DE29D7">
        <w:rPr>
          <w:rFonts w:asciiTheme="majorHAnsi" w:hAnsiTheme="majorHAnsi" w:cstheme="majorHAnsi"/>
        </w:rPr>
        <w:t>ng c</w:t>
      </w:r>
      <w:r w:rsidRPr="00DE29D7">
        <w:rPr>
          <w:rFonts w:asciiTheme="majorHAnsi" w:hAnsiTheme="majorHAnsi" w:cstheme="majorHAnsi"/>
        </w:rPr>
        <w:t>ủ</w:t>
      </w:r>
      <w:r w:rsidRPr="00DE29D7">
        <w:rPr>
          <w:rFonts w:asciiTheme="majorHAnsi" w:hAnsiTheme="majorHAnsi" w:cstheme="majorHAnsi"/>
        </w:rPr>
        <w:t>a m</w:t>
      </w:r>
      <w:r w:rsidRPr="00DE29D7">
        <w:rPr>
          <w:rFonts w:asciiTheme="majorHAnsi" w:hAnsiTheme="majorHAnsi" w:cstheme="majorHAnsi"/>
        </w:rPr>
        <w:t>ộ</w:t>
      </w:r>
      <w:r w:rsidRPr="00DE29D7">
        <w:rPr>
          <w:rFonts w:asciiTheme="majorHAnsi" w:hAnsiTheme="majorHAnsi" w:cstheme="majorHAnsi"/>
        </w:rPr>
        <w:t>t công ty b</w:t>
      </w:r>
      <w:r w:rsidRPr="00DE29D7">
        <w:rPr>
          <w:rFonts w:asciiTheme="majorHAnsi" w:hAnsiTheme="majorHAnsi" w:cstheme="majorHAnsi"/>
        </w:rPr>
        <w:t>ị</w:t>
      </w:r>
      <w:r w:rsidRPr="00DE29D7">
        <w:rPr>
          <w:rFonts w:asciiTheme="majorHAnsi" w:hAnsiTheme="majorHAnsi" w:cstheme="majorHAnsi"/>
        </w:rPr>
        <w:t xml:space="preserve"> b</w:t>
      </w:r>
      <w:r w:rsidRPr="00DE29D7">
        <w:rPr>
          <w:rFonts w:asciiTheme="majorHAnsi" w:hAnsiTheme="majorHAnsi" w:cstheme="majorHAnsi"/>
        </w:rPr>
        <w:t>ế</w:t>
      </w:r>
      <w:r w:rsidRPr="00DE29D7">
        <w:rPr>
          <w:rFonts w:asciiTheme="majorHAnsi" w:hAnsiTheme="majorHAnsi" w:cstheme="majorHAnsi"/>
        </w:rPr>
        <w:t xml:space="preserve"> t</w:t>
      </w:r>
      <w:r w:rsidRPr="00DE29D7">
        <w:rPr>
          <w:rFonts w:asciiTheme="majorHAnsi" w:hAnsiTheme="majorHAnsi" w:cstheme="majorHAnsi"/>
        </w:rPr>
        <w:t>ắ</w:t>
      </w:r>
      <w:r w:rsidRPr="00DE29D7">
        <w:rPr>
          <w:rFonts w:asciiTheme="majorHAnsi" w:hAnsiTheme="majorHAnsi" w:cstheme="majorHAnsi"/>
        </w:rPr>
        <w:t>c do m</w:t>
      </w:r>
      <w:r w:rsidRPr="00DE29D7">
        <w:rPr>
          <w:rFonts w:asciiTheme="majorHAnsi" w:hAnsiTheme="majorHAnsi" w:cstheme="majorHAnsi"/>
        </w:rPr>
        <w:t>ộ</w:t>
      </w:r>
      <w:r w:rsidRPr="00DE29D7">
        <w:rPr>
          <w:rFonts w:asciiTheme="majorHAnsi" w:hAnsiTheme="majorHAnsi" w:cstheme="majorHAnsi"/>
        </w:rPr>
        <w:t>t ho</w:t>
      </w:r>
      <w:r w:rsidRPr="00DE29D7">
        <w:rPr>
          <w:rFonts w:asciiTheme="majorHAnsi" w:hAnsiTheme="majorHAnsi" w:cstheme="majorHAnsi"/>
        </w:rPr>
        <w:t>ặ</w:t>
      </w:r>
      <w:r w:rsidRPr="00DE29D7">
        <w:rPr>
          <w:rFonts w:asciiTheme="majorHAnsi" w:hAnsiTheme="majorHAnsi" w:cstheme="majorHAnsi"/>
        </w:rPr>
        <w:t>c nhi</w:t>
      </w:r>
      <w:r w:rsidRPr="00DE29D7">
        <w:rPr>
          <w:rFonts w:asciiTheme="majorHAnsi" w:hAnsiTheme="majorHAnsi" w:cstheme="majorHAnsi"/>
        </w:rPr>
        <w:t>ề</w:t>
      </w:r>
      <w:r w:rsidRPr="00DE29D7">
        <w:rPr>
          <w:rFonts w:asciiTheme="majorHAnsi" w:hAnsiTheme="majorHAnsi" w:cstheme="majorHAnsi"/>
        </w:rPr>
        <w:t>u hơn m</w:t>
      </w:r>
      <w:r w:rsidRPr="00DE29D7">
        <w:rPr>
          <w:rFonts w:asciiTheme="majorHAnsi" w:hAnsiTheme="majorHAnsi" w:cstheme="majorHAnsi"/>
        </w:rPr>
        <w:t>ộ</w:t>
      </w:r>
      <w:r w:rsidRPr="00DE29D7">
        <w:rPr>
          <w:rFonts w:asciiTheme="majorHAnsi" w:hAnsiTheme="majorHAnsi" w:cstheme="majorHAnsi"/>
        </w:rPr>
        <w:t>t nhóm c</w:t>
      </w:r>
      <w:r w:rsidRPr="00DE29D7">
        <w:rPr>
          <w:rFonts w:asciiTheme="majorHAnsi" w:hAnsiTheme="majorHAnsi" w:cstheme="majorHAnsi"/>
        </w:rPr>
        <w:t>ổ</w:t>
      </w:r>
      <w:r w:rsidRPr="00DE29D7">
        <w:rPr>
          <w:rFonts w:asciiTheme="majorHAnsi" w:hAnsiTheme="majorHAnsi" w:cstheme="majorHAnsi"/>
        </w:rPr>
        <w:t xml:space="preserve"> đông ho</w:t>
      </w:r>
      <w:r w:rsidRPr="00DE29D7">
        <w:rPr>
          <w:rFonts w:asciiTheme="majorHAnsi" w:hAnsiTheme="majorHAnsi" w:cstheme="majorHAnsi"/>
        </w:rPr>
        <w:t>ặ</w:t>
      </w:r>
      <w:r w:rsidRPr="00DE29D7">
        <w:rPr>
          <w:rFonts w:asciiTheme="majorHAnsi" w:hAnsiTheme="majorHAnsi" w:cstheme="majorHAnsi"/>
        </w:rPr>
        <w:t>c thành viên h</w:t>
      </w:r>
      <w:r w:rsidRPr="00DE29D7">
        <w:rPr>
          <w:rFonts w:asciiTheme="majorHAnsi" w:hAnsiTheme="majorHAnsi" w:cstheme="majorHAnsi"/>
        </w:rPr>
        <w:t>ộ</w:t>
      </w:r>
      <w:r w:rsidRPr="00DE29D7">
        <w:rPr>
          <w:rFonts w:asciiTheme="majorHAnsi" w:hAnsiTheme="majorHAnsi" w:cstheme="majorHAnsi"/>
        </w:rPr>
        <w:t>i đ</w:t>
      </w:r>
      <w:r w:rsidRPr="00DE29D7">
        <w:rPr>
          <w:rFonts w:asciiTheme="majorHAnsi" w:hAnsiTheme="majorHAnsi" w:cstheme="majorHAnsi"/>
        </w:rPr>
        <w:t>ồ</w:t>
      </w:r>
      <w:r w:rsidRPr="00DE29D7">
        <w:rPr>
          <w:rFonts w:asciiTheme="majorHAnsi" w:hAnsiTheme="majorHAnsi" w:cstheme="majorHAnsi"/>
        </w:rPr>
        <w:t>ng qu</w:t>
      </w:r>
      <w:r w:rsidRPr="00DE29D7">
        <w:rPr>
          <w:rFonts w:asciiTheme="majorHAnsi" w:hAnsiTheme="majorHAnsi" w:cstheme="majorHAnsi"/>
        </w:rPr>
        <w:t>ả</w:t>
      </w:r>
      <w:r w:rsidRPr="00DE29D7">
        <w:rPr>
          <w:rFonts w:asciiTheme="majorHAnsi" w:hAnsiTheme="majorHAnsi" w:cstheme="majorHAnsi"/>
        </w:rPr>
        <w:t>n tr</w:t>
      </w:r>
      <w:r w:rsidRPr="00DE29D7">
        <w:rPr>
          <w:rFonts w:asciiTheme="majorHAnsi" w:hAnsiTheme="majorHAnsi" w:cstheme="majorHAnsi"/>
        </w:rPr>
        <w:t>ị</w:t>
      </w:r>
      <w:r w:rsidRPr="00DE29D7">
        <w:rPr>
          <w:rFonts w:asciiTheme="majorHAnsi" w:hAnsiTheme="majorHAnsi" w:cstheme="majorHAnsi"/>
        </w:rPr>
        <w:t xml:space="preserve"> không đ</w:t>
      </w:r>
      <w:r w:rsidRPr="00DE29D7">
        <w:rPr>
          <w:rFonts w:asciiTheme="majorHAnsi" w:hAnsiTheme="majorHAnsi" w:cstheme="majorHAnsi"/>
        </w:rPr>
        <w:t>ồ</w:t>
      </w:r>
      <w:r w:rsidRPr="00DE29D7">
        <w:rPr>
          <w:rFonts w:asciiTheme="majorHAnsi" w:hAnsiTheme="majorHAnsi" w:cstheme="majorHAnsi"/>
        </w:rPr>
        <w:t>ng ý v</w:t>
      </w:r>
      <w:r w:rsidRPr="00DE29D7">
        <w:rPr>
          <w:rFonts w:asciiTheme="majorHAnsi" w:hAnsiTheme="majorHAnsi" w:cstheme="majorHAnsi"/>
        </w:rPr>
        <w:t>ớ</w:t>
      </w:r>
      <w:r w:rsidRPr="00DE29D7">
        <w:rPr>
          <w:rFonts w:asciiTheme="majorHAnsi" w:hAnsiTheme="majorHAnsi" w:cstheme="majorHAnsi"/>
        </w:rPr>
        <w:t>i m</w:t>
      </w:r>
      <w:r w:rsidRPr="00DE29D7">
        <w:rPr>
          <w:rFonts w:asciiTheme="majorHAnsi" w:hAnsiTheme="majorHAnsi" w:cstheme="majorHAnsi"/>
        </w:rPr>
        <w:t>ộ</w:t>
      </w:r>
      <w:r w:rsidRPr="00DE29D7">
        <w:rPr>
          <w:rFonts w:asciiTheme="majorHAnsi" w:hAnsiTheme="majorHAnsi" w:cstheme="majorHAnsi"/>
        </w:rPr>
        <w:t>t s</w:t>
      </w:r>
      <w:r w:rsidRPr="00DE29D7">
        <w:rPr>
          <w:rFonts w:asciiTheme="majorHAnsi" w:hAnsiTheme="majorHAnsi" w:cstheme="majorHAnsi"/>
        </w:rPr>
        <w:t>ố</w:t>
      </w:r>
      <w:r w:rsidRPr="00DE29D7">
        <w:rPr>
          <w:rFonts w:asciiTheme="majorHAnsi" w:hAnsiTheme="majorHAnsi" w:cstheme="majorHAnsi"/>
        </w:rPr>
        <w:t xml:space="preserve"> chính sách c</w:t>
      </w:r>
      <w:r w:rsidRPr="00DE29D7">
        <w:rPr>
          <w:rFonts w:asciiTheme="majorHAnsi" w:hAnsiTheme="majorHAnsi" w:cstheme="majorHAnsi"/>
        </w:rPr>
        <w:t>ủ</w:t>
      </w:r>
      <w:r w:rsidRPr="00DE29D7">
        <w:rPr>
          <w:rFonts w:asciiTheme="majorHAnsi" w:hAnsiTheme="majorHAnsi" w:cstheme="majorHAnsi"/>
        </w:rPr>
        <w:t>a công ty. Thu</w:t>
      </w:r>
      <w:r w:rsidRPr="00DE29D7">
        <w:rPr>
          <w:rFonts w:asciiTheme="majorHAnsi" w:hAnsiTheme="majorHAnsi" w:cstheme="majorHAnsi"/>
        </w:rPr>
        <w:t>ậ</w:t>
      </w:r>
      <w:r w:rsidRPr="00DE29D7">
        <w:rPr>
          <w:rFonts w:asciiTheme="majorHAnsi" w:hAnsiTheme="majorHAnsi" w:cstheme="majorHAnsi"/>
        </w:rPr>
        <w:t>t ng</w:t>
      </w:r>
      <w:r w:rsidRPr="00DE29D7">
        <w:rPr>
          <w:rFonts w:asciiTheme="majorHAnsi" w:hAnsiTheme="majorHAnsi" w:cstheme="majorHAnsi"/>
        </w:rPr>
        <w:t>ữ</w:t>
      </w:r>
      <w:r w:rsidRPr="00DE29D7">
        <w:rPr>
          <w:rFonts w:asciiTheme="majorHAnsi" w:hAnsiTheme="majorHAnsi" w:cstheme="majorHAnsi"/>
        </w:rPr>
        <w:t xml:space="preserve"> th</w:t>
      </w:r>
      <w:r w:rsidRPr="00DE29D7">
        <w:rPr>
          <w:rFonts w:asciiTheme="majorHAnsi" w:hAnsiTheme="majorHAnsi" w:cstheme="majorHAnsi"/>
        </w:rPr>
        <w:t>ể</w:t>
      </w:r>
      <w:r w:rsidRPr="00DE29D7">
        <w:rPr>
          <w:rFonts w:asciiTheme="majorHAnsi" w:hAnsiTheme="majorHAnsi" w:cstheme="majorHAnsi"/>
        </w:rPr>
        <w:t xml:space="preserve"> hi</w:t>
      </w:r>
      <w:r w:rsidRPr="00DE29D7">
        <w:rPr>
          <w:rFonts w:asciiTheme="majorHAnsi" w:hAnsiTheme="majorHAnsi" w:cstheme="majorHAnsi"/>
        </w:rPr>
        <w:t>ệ</w:t>
      </w:r>
      <w:r w:rsidRPr="00DE29D7">
        <w:rPr>
          <w:rFonts w:asciiTheme="majorHAnsi" w:hAnsiTheme="majorHAnsi" w:cstheme="majorHAnsi"/>
        </w:rPr>
        <w:t>n trong đi</w:t>
      </w:r>
      <w:r w:rsidRPr="00DE29D7">
        <w:rPr>
          <w:rFonts w:asciiTheme="majorHAnsi" w:hAnsiTheme="majorHAnsi" w:cstheme="majorHAnsi"/>
        </w:rPr>
        <w:t>ề</w:t>
      </w:r>
      <w:r w:rsidRPr="00DE29D7">
        <w:rPr>
          <w:rFonts w:asciiTheme="majorHAnsi" w:hAnsiTheme="majorHAnsi" w:cstheme="majorHAnsi"/>
        </w:rPr>
        <w:t>u 14A:12-7(a)(b) Lu</w:t>
      </w:r>
      <w:r w:rsidRPr="00DE29D7">
        <w:rPr>
          <w:rFonts w:asciiTheme="majorHAnsi" w:hAnsiTheme="majorHAnsi" w:cstheme="majorHAnsi"/>
        </w:rPr>
        <w:t>ậ</w:t>
      </w:r>
      <w:r w:rsidRPr="00DE29D7">
        <w:rPr>
          <w:rFonts w:asciiTheme="majorHAnsi" w:hAnsiTheme="majorHAnsi" w:cstheme="majorHAnsi"/>
        </w:rPr>
        <w:t>t công ty kinh doanh c</w:t>
      </w:r>
      <w:r w:rsidRPr="00DE29D7">
        <w:rPr>
          <w:rFonts w:asciiTheme="majorHAnsi" w:hAnsiTheme="majorHAnsi" w:cstheme="majorHAnsi"/>
        </w:rPr>
        <w:t>ủ</w:t>
      </w:r>
      <w:r w:rsidRPr="00DE29D7">
        <w:rPr>
          <w:rFonts w:asciiTheme="majorHAnsi" w:hAnsiTheme="majorHAnsi" w:cstheme="majorHAnsi"/>
        </w:rPr>
        <w:t>a bang New Jersey c</w:t>
      </w:r>
      <w:r w:rsidRPr="00DE29D7">
        <w:rPr>
          <w:rFonts w:asciiTheme="majorHAnsi" w:hAnsiTheme="majorHAnsi" w:cstheme="majorHAnsi"/>
        </w:rPr>
        <w:t>ủ</w:t>
      </w:r>
      <w:r w:rsidRPr="00DE29D7">
        <w:rPr>
          <w:rFonts w:asciiTheme="majorHAnsi" w:hAnsiTheme="majorHAnsi" w:cstheme="majorHAnsi"/>
        </w:rPr>
        <w:t>a M</w:t>
      </w:r>
      <w:r w:rsidRPr="00DE29D7">
        <w:rPr>
          <w:rFonts w:asciiTheme="majorHAnsi" w:hAnsiTheme="majorHAnsi" w:cstheme="majorHAnsi"/>
        </w:rPr>
        <w:t>ỹ</w:t>
      </w:r>
      <w:r w:rsidRPr="00DE29D7">
        <w:rPr>
          <w:rFonts w:asciiTheme="majorHAnsi" w:hAnsiTheme="majorHAnsi" w:cstheme="majorHAnsi"/>
        </w:rPr>
        <w:t xml:space="preserve"> (The New Jersey Business Corporations Act), theo đó quy đ</w:t>
      </w:r>
      <w:r w:rsidRPr="00DE29D7">
        <w:rPr>
          <w:rFonts w:asciiTheme="majorHAnsi" w:hAnsiTheme="majorHAnsi" w:cstheme="majorHAnsi"/>
        </w:rPr>
        <w:t>ị</w:t>
      </w:r>
      <w:r w:rsidRPr="00DE29D7">
        <w:rPr>
          <w:rFonts w:asciiTheme="majorHAnsi" w:hAnsiTheme="majorHAnsi" w:cstheme="majorHAnsi"/>
        </w:rPr>
        <w:t>nh: “a. Các c</w:t>
      </w:r>
      <w:r w:rsidRPr="00DE29D7">
        <w:rPr>
          <w:rFonts w:asciiTheme="majorHAnsi" w:hAnsiTheme="majorHAnsi" w:cstheme="majorHAnsi"/>
        </w:rPr>
        <w:t>ổ</w:t>
      </w:r>
      <w:r w:rsidRPr="00DE29D7">
        <w:rPr>
          <w:rFonts w:asciiTheme="majorHAnsi" w:hAnsiTheme="majorHAnsi" w:cstheme="majorHAnsi"/>
        </w:rPr>
        <w:t xml:space="preserve"> đông trong công ty b</w:t>
      </w:r>
      <w:r w:rsidRPr="00DE29D7">
        <w:rPr>
          <w:rFonts w:asciiTheme="majorHAnsi" w:hAnsiTheme="majorHAnsi" w:cstheme="majorHAnsi"/>
        </w:rPr>
        <w:t>ị</w:t>
      </w:r>
      <w:r w:rsidRPr="00DE29D7">
        <w:rPr>
          <w:rFonts w:asciiTheme="majorHAnsi" w:hAnsiTheme="majorHAnsi" w:cstheme="majorHAnsi"/>
        </w:rPr>
        <w:t xml:space="preserve"> chia r</w:t>
      </w:r>
      <w:r w:rsidRPr="00DE29D7">
        <w:rPr>
          <w:rFonts w:asciiTheme="majorHAnsi" w:hAnsiTheme="majorHAnsi" w:cstheme="majorHAnsi"/>
        </w:rPr>
        <w:t>ẽ</w:t>
      </w:r>
      <w:r w:rsidRPr="00DE29D7">
        <w:rPr>
          <w:rFonts w:asciiTheme="majorHAnsi" w:hAnsiTheme="majorHAnsi" w:cstheme="majorHAnsi"/>
        </w:rPr>
        <w:t xml:space="preserve"> v</w:t>
      </w:r>
      <w:r w:rsidRPr="00DE29D7">
        <w:rPr>
          <w:rFonts w:asciiTheme="majorHAnsi" w:hAnsiTheme="majorHAnsi" w:cstheme="majorHAnsi"/>
        </w:rPr>
        <w:t>ề</w:t>
      </w:r>
      <w:r w:rsidRPr="00DE29D7">
        <w:rPr>
          <w:rFonts w:asciiTheme="majorHAnsi" w:hAnsiTheme="majorHAnsi" w:cstheme="majorHAnsi"/>
        </w:rPr>
        <w:t xml:space="preserve"> bi</w:t>
      </w:r>
      <w:r w:rsidRPr="00DE29D7">
        <w:rPr>
          <w:rFonts w:asciiTheme="majorHAnsi" w:hAnsiTheme="majorHAnsi" w:cstheme="majorHAnsi"/>
        </w:rPr>
        <w:t>ể</w:t>
      </w:r>
      <w:r w:rsidRPr="00DE29D7">
        <w:rPr>
          <w:rFonts w:asciiTheme="majorHAnsi" w:hAnsiTheme="majorHAnsi" w:cstheme="majorHAnsi"/>
        </w:rPr>
        <w:t>u quy</w:t>
      </w:r>
      <w:r w:rsidRPr="00DE29D7">
        <w:rPr>
          <w:rFonts w:asciiTheme="majorHAnsi" w:hAnsiTheme="majorHAnsi" w:cstheme="majorHAnsi"/>
        </w:rPr>
        <w:t>ế</w:t>
      </w:r>
      <w:r w:rsidRPr="00DE29D7">
        <w:rPr>
          <w:rFonts w:asciiTheme="majorHAnsi" w:hAnsiTheme="majorHAnsi" w:cstheme="majorHAnsi"/>
        </w:rPr>
        <w:t>t đ</w:t>
      </w:r>
      <w:r w:rsidRPr="00DE29D7">
        <w:rPr>
          <w:rFonts w:asciiTheme="majorHAnsi" w:hAnsiTheme="majorHAnsi" w:cstheme="majorHAnsi"/>
        </w:rPr>
        <w:t>ế</w:t>
      </w:r>
      <w:r w:rsidRPr="00DE29D7">
        <w:rPr>
          <w:rFonts w:asciiTheme="majorHAnsi" w:hAnsiTheme="majorHAnsi" w:cstheme="majorHAnsi"/>
        </w:rPr>
        <w:t>n m</w:t>
      </w:r>
      <w:r w:rsidRPr="00DE29D7">
        <w:rPr>
          <w:rFonts w:asciiTheme="majorHAnsi" w:hAnsiTheme="majorHAnsi" w:cstheme="majorHAnsi"/>
        </w:rPr>
        <w:t>ứ</w:t>
      </w:r>
      <w:r w:rsidRPr="00DE29D7">
        <w:rPr>
          <w:rFonts w:asciiTheme="majorHAnsi" w:hAnsiTheme="majorHAnsi" w:cstheme="majorHAnsi"/>
        </w:rPr>
        <w:t>c mà, tr</w:t>
      </w:r>
      <w:r w:rsidRPr="00DE29D7">
        <w:rPr>
          <w:rFonts w:asciiTheme="majorHAnsi" w:hAnsiTheme="majorHAnsi" w:cstheme="majorHAnsi"/>
        </w:rPr>
        <w:t>ong kho</w:t>
      </w:r>
      <w:r w:rsidRPr="00DE29D7">
        <w:rPr>
          <w:rFonts w:asciiTheme="majorHAnsi" w:hAnsiTheme="majorHAnsi" w:cstheme="majorHAnsi"/>
        </w:rPr>
        <w:t>ả</w:t>
      </w:r>
      <w:r w:rsidRPr="00DE29D7">
        <w:rPr>
          <w:rFonts w:asciiTheme="majorHAnsi" w:hAnsiTheme="majorHAnsi" w:cstheme="majorHAnsi"/>
        </w:rPr>
        <w:t>ng th</w:t>
      </w:r>
      <w:r w:rsidRPr="00DE29D7">
        <w:rPr>
          <w:rFonts w:asciiTheme="majorHAnsi" w:hAnsiTheme="majorHAnsi" w:cstheme="majorHAnsi"/>
        </w:rPr>
        <w:t>ờ</w:t>
      </w:r>
      <w:r w:rsidRPr="00DE29D7">
        <w:rPr>
          <w:rFonts w:asciiTheme="majorHAnsi" w:hAnsiTheme="majorHAnsi" w:cstheme="majorHAnsi"/>
        </w:rPr>
        <w:t>i gian bao g</w:t>
      </w:r>
      <w:r w:rsidRPr="00DE29D7">
        <w:rPr>
          <w:rFonts w:asciiTheme="majorHAnsi" w:hAnsiTheme="majorHAnsi" w:cstheme="majorHAnsi"/>
        </w:rPr>
        <w:t>ồ</w:t>
      </w:r>
      <w:r w:rsidRPr="00DE29D7">
        <w:rPr>
          <w:rFonts w:asciiTheme="majorHAnsi" w:hAnsiTheme="majorHAnsi" w:cstheme="majorHAnsi"/>
        </w:rPr>
        <w:t>m c</w:t>
      </w:r>
      <w:r w:rsidRPr="00DE29D7">
        <w:rPr>
          <w:rFonts w:asciiTheme="majorHAnsi" w:hAnsiTheme="majorHAnsi" w:cstheme="majorHAnsi"/>
        </w:rPr>
        <w:t>ả</w:t>
      </w:r>
      <w:r w:rsidRPr="00DE29D7">
        <w:rPr>
          <w:rFonts w:asciiTheme="majorHAnsi" w:hAnsiTheme="majorHAnsi" w:cstheme="majorHAnsi"/>
        </w:rPr>
        <w:t xml:space="preserve"> hai cu</w:t>
      </w:r>
      <w:r w:rsidRPr="00DE29D7">
        <w:rPr>
          <w:rFonts w:asciiTheme="majorHAnsi" w:hAnsiTheme="majorHAnsi" w:cstheme="majorHAnsi"/>
        </w:rPr>
        <w:t>ộ</w:t>
      </w:r>
      <w:r w:rsidRPr="00DE29D7">
        <w:rPr>
          <w:rFonts w:asciiTheme="majorHAnsi" w:hAnsiTheme="majorHAnsi" w:cstheme="majorHAnsi"/>
        </w:rPr>
        <w:t>c h</w:t>
      </w:r>
      <w:r w:rsidRPr="00DE29D7">
        <w:rPr>
          <w:rFonts w:asciiTheme="majorHAnsi" w:hAnsiTheme="majorHAnsi" w:cstheme="majorHAnsi"/>
        </w:rPr>
        <w:t>ọ</w:t>
      </w:r>
      <w:r w:rsidRPr="00DE29D7">
        <w:rPr>
          <w:rFonts w:asciiTheme="majorHAnsi" w:hAnsiTheme="majorHAnsi" w:cstheme="majorHAnsi"/>
        </w:rPr>
        <w:t>p thư</w:t>
      </w:r>
      <w:r w:rsidRPr="00DE29D7">
        <w:rPr>
          <w:rFonts w:asciiTheme="majorHAnsi" w:hAnsiTheme="majorHAnsi" w:cstheme="majorHAnsi"/>
        </w:rPr>
        <w:t>ờ</w:t>
      </w:r>
      <w:r w:rsidRPr="00DE29D7">
        <w:rPr>
          <w:rFonts w:asciiTheme="majorHAnsi" w:hAnsiTheme="majorHAnsi" w:cstheme="majorHAnsi"/>
        </w:rPr>
        <w:t>ng niên hàng năm liên ti</w:t>
      </w:r>
      <w:r w:rsidRPr="00DE29D7">
        <w:rPr>
          <w:rFonts w:asciiTheme="majorHAnsi" w:hAnsiTheme="majorHAnsi" w:cstheme="majorHAnsi"/>
        </w:rPr>
        <w:t>ế</w:t>
      </w:r>
      <w:r w:rsidRPr="00DE29D7">
        <w:rPr>
          <w:rFonts w:asciiTheme="majorHAnsi" w:hAnsiTheme="majorHAnsi" w:cstheme="majorHAnsi"/>
        </w:rPr>
        <w:t>p đư</w:t>
      </w:r>
      <w:r w:rsidRPr="00DE29D7">
        <w:rPr>
          <w:rFonts w:asciiTheme="majorHAnsi" w:hAnsiTheme="majorHAnsi" w:cstheme="majorHAnsi"/>
        </w:rPr>
        <w:t>ợ</w:t>
      </w:r>
      <w:r w:rsidRPr="00DE29D7">
        <w:rPr>
          <w:rFonts w:asciiTheme="majorHAnsi" w:hAnsiTheme="majorHAnsi" w:cstheme="majorHAnsi"/>
        </w:rPr>
        <w:t>c t</w:t>
      </w:r>
      <w:r w:rsidRPr="00DE29D7">
        <w:rPr>
          <w:rFonts w:asciiTheme="majorHAnsi" w:hAnsiTheme="majorHAnsi" w:cstheme="majorHAnsi"/>
        </w:rPr>
        <w:t>ổ</w:t>
      </w:r>
      <w:r w:rsidRPr="00DE29D7">
        <w:rPr>
          <w:rFonts w:asciiTheme="majorHAnsi" w:hAnsiTheme="majorHAnsi" w:cstheme="majorHAnsi"/>
        </w:rPr>
        <w:t xml:space="preserve"> ch</w:t>
      </w:r>
      <w:r w:rsidRPr="00DE29D7">
        <w:rPr>
          <w:rFonts w:asciiTheme="majorHAnsi" w:hAnsiTheme="majorHAnsi" w:cstheme="majorHAnsi"/>
        </w:rPr>
        <w:t>ứ</w:t>
      </w:r>
      <w:r w:rsidRPr="00DE29D7">
        <w:rPr>
          <w:rFonts w:asciiTheme="majorHAnsi" w:hAnsiTheme="majorHAnsi" w:cstheme="majorHAnsi"/>
        </w:rPr>
        <w:t>c, h</w:t>
      </w:r>
      <w:r w:rsidRPr="00DE29D7">
        <w:rPr>
          <w:rFonts w:asciiTheme="majorHAnsi" w:hAnsiTheme="majorHAnsi" w:cstheme="majorHAnsi"/>
        </w:rPr>
        <w:t>ọ</w:t>
      </w:r>
      <w:r w:rsidRPr="00DE29D7">
        <w:rPr>
          <w:rFonts w:asciiTheme="majorHAnsi" w:hAnsiTheme="majorHAnsi" w:cstheme="majorHAnsi"/>
        </w:rPr>
        <w:t xml:space="preserve"> th</w:t>
      </w:r>
      <w:r w:rsidRPr="00DE29D7">
        <w:rPr>
          <w:rFonts w:asciiTheme="majorHAnsi" w:hAnsiTheme="majorHAnsi" w:cstheme="majorHAnsi"/>
        </w:rPr>
        <w:t>ấ</w:t>
      </w:r>
      <w:r w:rsidRPr="00DE29D7">
        <w:rPr>
          <w:rFonts w:asciiTheme="majorHAnsi" w:hAnsiTheme="majorHAnsi" w:cstheme="majorHAnsi"/>
        </w:rPr>
        <w:t>t b</w:t>
      </w:r>
      <w:r w:rsidRPr="00DE29D7">
        <w:rPr>
          <w:rFonts w:asciiTheme="majorHAnsi" w:hAnsiTheme="majorHAnsi" w:cstheme="majorHAnsi"/>
        </w:rPr>
        <w:t>ạ</w:t>
      </w:r>
      <w:r w:rsidRPr="00DE29D7">
        <w:rPr>
          <w:rFonts w:asciiTheme="majorHAnsi" w:hAnsiTheme="majorHAnsi" w:cstheme="majorHAnsi"/>
        </w:rPr>
        <w:t>i trong vi</w:t>
      </w:r>
      <w:r w:rsidRPr="00DE29D7">
        <w:rPr>
          <w:rFonts w:asciiTheme="majorHAnsi" w:hAnsiTheme="majorHAnsi" w:cstheme="majorHAnsi"/>
        </w:rPr>
        <w:t>ệ</w:t>
      </w:r>
      <w:r w:rsidRPr="00DE29D7">
        <w:rPr>
          <w:rFonts w:asciiTheme="majorHAnsi" w:hAnsiTheme="majorHAnsi" w:cstheme="majorHAnsi"/>
        </w:rPr>
        <w:t>c b</w:t>
      </w:r>
      <w:r w:rsidRPr="00DE29D7">
        <w:rPr>
          <w:rFonts w:asciiTheme="majorHAnsi" w:hAnsiTheme="majorHAnsi" w:cstheme="majorHAnsi"/>
        </w:rPr>
        <w:t>ầ</w:t>
      </w:r>
      <w:r w:rsidRPr="00DE29D7">
        <w:rPr>
          <w:rFonts w:asciiTheme="majorHAnsi" w:hAnsiTheme="majorHAnsi" w:cstheme="majorHAnsi"/>
        </w:rPr>
        <w:t>u ngư</w:t>
      </w:r>
      <w:r w:rsidRPr="00DE29D7">
        <w:rPr>
          <w:rFonts w:asciiTheme="majorHAnsi" w:hAnsiTheme="majorHAnsi" w:cstheme="majorHAnsi"/>
        </w:rPr>
        <w:t>ờ</w:t>
      </w:r>
      <w:r w:rsidRPr="00DE29D7">
        <w:rPr>
          <w:rFonts w:asciiTheme="majorHAnsi" w:hAnsiTheme="majorHAnsi" w:cstheme="majorHAnsi"/>
        </w:rPr>
        <w:t>i k</w:t>
      </w:r>
      <w:r w:rsidRPr="00DE29D7">
        <w:rPr>
          <w:rFonts w:asciiTheme="majorHAnsi" w:hAnsiTheme="majorHAnsi" w:cstheme="majorHAnsi"/>
        </w:rPr>
        <w:t>ế</w:t>
      </w:r>
      <w:r w:rsidRPr="00DE29D7">
        <w:rPr>
          <w:rFonts w:asciiTheme="majorHAnsi" w:hAnsiTheme="majorHAnsi" w:cstheme="majorHAnsi"/>
        </w:rPr>
        <w:t xml:space="preserve"> nhi</w:t>
      </w:r>
      <w:r w:rsidRPr="00DE29D7">
        <w:rPr>
          <w:rFonts w:asciiTheme="majorHAnsi" w:hAnsiTheme="majorHAnsi" w:cstheme="majorHAnsi"/>
        </w:rPr>
        <w:t>ệ</w:t>
      </w:r>
      <w:r w:rsidRPr="00DE29D7">
        <w:rPr>
          <w:rFonts w:asciiTheme="majorHAnsi" w:hAnsiTheme="majorHAnsi" w:cstheme="majorHAnsi"/>
        </w:rPr>
        <w:t>m các thành viên trong h</w:t>
      </w:r>
      <w:r w:rsidRPr="00DE29D7">
        <w:rPr>
          <w:rFonts w:asciiTheme="majorHAnsi" w:hAnsiTheme="majorHAnsi" w:cstheme="majorHAnsi"/>
        </w:rPr>
        <w:t>ộ</w:t>
      </w:r>
      <w:r w:rsidRPr="00DE29D7">
        <w:rPr>
          <w:rFonts w:asciiTheme="majorHAnsi" w:hAnsiTheme="majorHAnsi" w:cstheme="majorHAnsi"/>
        </w:rPr>
        <w:t>i đ</w:t>
      </w:r>
      <w:r w:rsidRPr="00DE29D7">
        <w:rPr>
          <w:rFonts w:asciiTheme="majorHAnsi" w:hAnsiTheme="majorHAnsi" w:cstheme="majorHAnsi"/>
        </w:rPr>
        <w:t>ồ</w:t>
      </w:r>
      <w:r w:rsidRPr="00DE29D7">
        <w:rPr>
          <w:rFonts w:asciiTheme="majorHAnsi" w:hAnsiTheme="majorHAnsi" w:cstheme="majorHAnsi"/>
        </w:rPr>
        <w:t>ng qu</w:t>
      </w:r>
      <w:r w:rsidRPr="00DE29D7">
        <w:rPr>
          <w:rFonts w:asciiTheme="majorHAnsi" w:hAnsiTheme="majorHAnsi" w:cstheme="majorHAnsi"/>
        </w:rPr>
        <w:t>ả</w:t>
      </w:r>
      <w:r w:rsidRPr="00DE29D7">
        <w:rPr>
          <w:rFonts w:asciiTheme="majorHAnsi" w:hAnsiTheme="majorHAnsi" w:cstheme="majorHAnsi"/>
        </w:rPr>
        <w:t>n tr</w:t>
      </w:r>
      <w:r w:rsidRPr="00DE29D7">
        <w:rPr>
          <w:rFonts w:asciiTheme="majorHAnsi" w:hAnsiTheme="majorHAnsi" w:cstheme="majorHAnsi"/>
        </w:rPr>
        <w:t>ị</w:t>
      </w:r>
      <w:r w:rsidRPr="00DE29D7">
        <w:rPr>
          <w:rFonts w:asciiTheme="majorHAnsi" w:hAnsiTheme="majorHAnsi" w:cstheme="majorHAnsi"/>
        </w:rPr>
        <w:t xml:space="preserve"> mà có nhi</w:t>
      </w:r>
      <w:r w:rsidRPr="00DE29D7">
        <w:rPr>
          <w:rFonts w:asciiTheme="majorHAnsi" w:hAnsiTheme="majorHAnsi" w:cstheme="majorHAnsi"/>
        </w:rPr>
        <w:t>ệ</w:t>
      </w:r>
      <w:r w:rsidRPr="00DE29D7">
        <w:rPr>
          <w:rFonts w:asciiTheme="majorHAnsi" w:hAnsiTheme="majorHAnsi" w:cstheme="majorHAnsi"/>
        </w:rPr>
        <w:t>m kì s</w:t>
      </w:r>
      <w:r w:rsidRPr="00DE29D7">
        <w:rPr>
          <w:rFonts w:asciiTheme="majorHAnsi" w:hAnsiTheme="majorHAnsi" w:cstheme="majorHAnsi"/>
        </w:rPr>
        <w:t>ẽ</w:t>
      </w:r>
      <w:r w:rsidRPr="00DE29D7">
        <w:rPr>
          <w:rFonts w:asciiTheme="majorHAnsi" w:hAnsiTheme="majorHAnsi" w:cstheme="majorHAnsi"/>
        </w:rPr>
        <w:t xml:space="preserve"> h</w:t>
      </w:r>
      <w:r w:rsidRPr="00DE29D7">
        <w:rPr>
          <w:rFonts w:asciiTheme="majorHAnsi" w:hAnsiTheme="majorHAnsi" w:cstheme="majorHAnsi"/>
        </w:rPr>
        <w:t>ế</w:t>
      </w:r>
      <w:r w:rsidRPr="00DE29D7">
        <w:rPr>
          <w:rFonts w:asciiTheme="majorHAnsi" w:hAnsiTheme="majorHAnsi" w:cstheme="majorHAnsi"/>
        </w:rPr>
        <w:t>t sau vi</w:t>
      </w:r>
      <w:r w:rsidRPr="00DE29D7">
        <w:rPr>
          <w:rFonts w:asciiTheme="majorHAnsi" w:hAnsiTheme="majorHAnsi" w:cstheme="majorHAnsi"/>
        </w:rPr>
        <w:t>ệ</w:t>
      </w:r>
      <w:r w:rsidRPr="00DE29D7">
        <w:rPr>
          <w:rFonts w:asciiTheme="majorHAnsi" w:hAnsiTheme="majorHAnsi" w:cstheme="majorHAnsi"/>
        </w:rPr>
        <w:t>c b</w:t>
      </w:r>
      <w:r w:rsidRPr="00DE29D7">
        <w:rPr>
          <w:rFonts w:asciiTheme="majorHAnsi" w:hAnsiTheme="majorHAnsi" w:cstheme="majorHAnsi"/>
        </w:rPr>
        <w:t>ầ</w:t>
      </w:r>
      <w:r w:rsidRPr="00DE29D7">
        <w:rPr>
          <w:rFonts w:asciiTheme="majorHAnsi" w:hAnsiTheme="majorHAnsi" w:cstheme="majorHAnsi"/>
        </w:rPr>
        <w:t>u này. b. Thành viên h</w:t>
      </w:r>
      <w:r w:rsidRPr="00DE29D7">
        <w:rPr>
          <w:rFonts w:asciiTheme="majorHAnsi" w:hAnsiTheme="majorHAnsi" w:cstheme="majorHAnsi"/>
        </w:rPr>
        <w:t>ộ</w:t>
      </w:r>
      <w:r w:rsidRPr="00DE29D7">
        <w:rPr>
          <w:rFonts w:asciiTheme="majorHAnsi" w:hAnsiTheme="majorHAnsi" w:cstheme="majorHAnsi"/>
        </w:rPr>
        <w:t>i đ</w:t>
      </w:r>
      <w:r w:rsidRPr="00DE29D7">
        <w:rPr>
          <w:rFonts w:asciiTheme="majorHAnsi" w:hAnsiTheme="majorHAnsi" w:cstheme="majorHAnsi"/>
        </w:rPr>
        <w:t>ồ</w:t>
      </w:r>
      <w:r w:rsidRPr="00DE29D7">
        <w:rPr>
          <w:rFonts w:asciiTheme="majorHAnsi" w:hAnsiTheme="majorHAnsi" w:cstheme="majorHAnsi"/>
        </w:rPr>
        <w:t>ng qu</w:t>
      </w:r>
      <w:r w:rsidRPr="00DE29D7">
        <w:rPr>
          <w:rFonts w:asciiTheme="majorHAnsi" w:hAnsiTheme="majorHAnsi" w:cstheme="majorHAnsi"/>
        </w:rPr>
        <w:t>ả</w:t>
      </w:r>
      <w:r w:rsidRPr="00DE29D7">
        <w:rPr>
          <w:rFonts w:asciiTheme="majorHAnsi" w:hAnsiTheme="majorHAnsi" w:cstheme="majorHAnsi"/>
        </w:rPr>
        <w:t>n tr</w:t>
      </w:r>
      <w:r w:rsidRPr="00DE29D7">
        <w:rPr>
          <w:rFonts w:asciiTheme="majorHAnsi" w:hAnsiTheme="majorHAnsi" w:cstheme="majorHAnsi"/>
        </w:rPr>
        <w:t>ị</w:t>
      </w:r>
      <w:r w:rsidRPr="00DE29D7">
        <w:rPr>
          <w:rFonts w:asciiTheme="majorHAnsi" w:hAnsiTheme="majorHAnsi" w:cstheme="majorHAnsi"/>
        </w:rPr>
        <w:t xml:space="preserve"> c</w:t>
      </w:r>
      <w:r w:rsidRPr="00DE29D7">
        <w:rPr>
          <w:rFonts w:asciiTheme="majorHAnsi" w:hAnsiTheme="majorHAnsi" w:cstheme="majorHAnsi"/>
        </w:rPr>
        <w:t>ủ</w:t>
      </w:r>
      <w:r w:rsidRPr="00DE29D7">
        <w:rPr>
          <w:rFonts w:asciiTheme="majorHAnsi" w:hAnsiTheme="majorHAnsi" w:cstheme="majorHAnsi"/>
        </w:rPr>
        <w:t xml:space="preserve">a công ty, </w:t>
      </w:r>
      <w:r w:rsidRPr="00DE29D7">
        <w:rPr>
          <w:rFonts w:asciiTheme="majorHAnsi" w:hAnsiTheme="majorHAnsi" w:cstheme="majorHAnsi"/>
        </w:rPr>
        <w:t>ho</w:t>
      </w:r>
      <w:r w:rsidRPr="00DE29D7">
        <w:rPr>
          <w:rFonts w:asciiTheme="majorHAnsi" w:hAnsiTheme="majorHAnsi" w:cstheme="majorHAnsi"/>
        </w:rPr>
        <w:t>ặ</w:t>
      </w:r>
      <w:r w:rsidRPr="00DE29D7">
        <w:rPr>
          <w:rFonts w:asciiTheme="majorHAnsi" w:hAnsiTheme="majorHAnsi" w:cstheme="majorHAnsi"/>
        </w:rPr>
        <w:t>c 1 ngư</w:t>
      </w:r>
      <w:r w:rsidRPr="00DE29D7">
        <w:rPr>
          <w:rFonts w:asciiTheme="majorHAnsi" w:hAnsiTheme="majorHAnsi" w:cstheme="majorHAnsi"/>
        </w:rPr>
        <w:t>ờ</w:t>
      </w:r>
      <w:r w:rsidRPr="00DE29D7">
        <w:rPr>
          <w:rFonts w:asciiTheme="majorHAnsi" w:hAnsiTheme="majorHAnsi" w:cstheme="majorHAnsi"/>
        </w:rPr>
        <w:t>i ho</w:t>
      </w:r>
      <w:r w:rsidRPr="00DE29D7">
        <w:rPr>
          <w:rFonts w:asciiTheme="majorHAnsi" w:hAnsiTheme="majorHAnsi" w:cstheme="majorHAnsi"/>
        </w:rPr>
        <w:t>ặ</w:t>
      </w:r>
      <w:r w:rsidRPr="00DE29D7">
        <w:rPr>
          <w:rFonts w:asciiTheme="majorHAnsi" w:hAnsiTheme="majorHAnsi" w:cstheme="majorHAnsi"/>
        </w:rPr>
        <w:t>c nhi</w:t>
      </w:r>
      <w:r w:rsidRPr="00DE29D7">
        <w:rPr>
          <w:rFonts w:asciiTheme="majorHAnsi" w:hAnsiTheme="majorHAnsi" w:cstheme="majorHAnsi"/>
        </w:rPr>
        <w:t>ề</w:t>
      </w:r>
      <w:r w:rsidRPr="00DE29D7">
        <w:rPr>
          <w:rFonts w:asciiTheme="majorHAnsi" w:hAnsiTheme="majorHAnsi" w:cstheme="majorHAnsi"/>
        </w:rPr>
        <w:t>u ngư</w:t>
      </w:r>
      <w:r w:rsidRPr="00DE29D7">
        <w:rPr>
          <w:rFonts w:asciiTheme="majorHAnsi" w:hAnsiTheme="majorHAnsi" w:cstheme="majorHAnsi"/>
        </w:rPr>
        <w:t>ờ</w:t>
      </w:r>
      <w:r w:rsidRPr="00DE29D7">
        <w:rPr>
          <w:rFonts w:asciiTheme="majorHAnsi" w:hAnsiTheme="majorHAnsi" w:cstheme="majorHAnsi"/>
        </w:rPr>
        <w:t>i có th</w:t>
      </w:r>
      <w:r w:rsidRPr="00DE29D7">
        <w:rPr>
          <w:rFonts w:asciiTheme="majorHAnsi" w:hAnsiTheme="majorHAnsi" w:cstheme="majorHAnsi"/>
        </w:rPr>
        <w:t>ẩ</w:t>
      </w:r>
      <w:r w:rsidRPr="00DE29D7">
        <w:rPr>
          <w:rFonts w:asciiTheme="majorHAnsi" w:hAnsiTheme="majorHAnsi" w:cstheme="majorHAnsi"/>
        </w:rPr>
        <w:t>m quy</w:t>
      </w:r>
      <w:r w:rsidRPr="00DE29D7">
        <w:rPr>
          <w:rFonts w:asciiTheme="majorHAnsi" w:hAnsiTheme="majorHAnsi" w:cstheme="majorHAnsi"/>
        </w:rPr>
        <w:t>ề</w:t>
      </w:r>
      <w:r w:rsidRPr="00DE29D7">
        <w:rPr>
          <w:rFonts w:asciiTheme="majorHAnsi" w:hAnsiTheme="majorHAnsi" w:cstheme="majorHAnsi"/>
        </w:rPr>
        <w:t>n qu</w:t>
      </w:r>
      <w:r w:rsidRPr="00DE29D7">
        <w:rPr>
          <w:rFonts w:asciiTheme="majorHAnsi" w:hAnsiTheme="majorHAnsi" w:cstheme="majorHAnsi"/>
        </w:rPr>
        <w:t>ả</w:t>
      </w:r>
      <w:r w:rsidRPr="00DE29D7">
        <w:rPr>
          <w:rFonts w:asciiTheme="majorHAnsi" w:hAnsiTheme="majorHAnsi" w:cstheme="majorHAnsi"/>
        </w:rPr>
        <w:t>n lý trong h</w:t>
      </w:r>
      <w:r w:rsidRPr="00DE29D7">
        <w:rPr>
          <w:rFonts w:asciiTheme="majorHAnsi" w:hAnsiTheme="majorHAnsi" w:cstheme="majorHAnsi"/>
        </w:rPr>
        <w:t>ộ</w:t>
      </w:r>
      <w:r w:rsidRPr="00DE29D7">
        <w:rPr>
          <w:rFonts w:asciiTheme="majorHAnsi" w:hAnsiTheme="majorHAnsi" w:cstheme="majorHAnsi"/>
        </w:rPr>
        <w:t>i đ</w:t>
      </w:r>
      <w:r w:rsidRPr="00DE29D7">
        <w:rPr>
          <w:rFonts w:asciiTheme="majorHAnsi" w:hAnsiTheme="majorHAnsi" w:cstheme="majorHAnsi"/>
        </w:rPr>
        <w:t>ồ</w:t>
      </w:r>
      <w:r w:rsidRPr="00DE29D7">
        <w:rPr>
          <w:rFonts w:asciiTheme="majorHAnsi" w:hAnsiTheme="majorHAnsi" w:cstheme="majorHAnsi"/>
        </w:rPr>
        <w:t>ng qu</w:t>
      </w:r>
      <w:r w:rsidRPr="00DE29D7">
        <w:rPr>
          <w:rFonts w:asciiTheme="majorHAnsi" w:hAnsiTheme="majorHAnsi" w:cstheme="majorHAnsi"/>
        </w:rPr>
        <w:t>ả</w:t>
      </w:r>
      <w:r w:rsidRPr="00DE29D7">
        <w:rPr>
          <w:rFonts w:asciiTheme="majorHAnsi" w:hAnsiTheme="majorHAnsi" w:cstheme="majorHAnsi"/>
        </w:rPr>
        <w:t>n tr</w:t>
      </w:r>
      <w:r w:rsidRPr="00DE29D7">
        <w:rPr>
          <w:rFonts w:asciiTheme="majorHAnsi" w:hAnsiTheme="majorHAnsi" w:cstheme="majorHAnsi"/>
        </w:rPr>
        <w:t>ị</w:t>
      </w:r>
      <w:r w:rsidRPr="00DE29D7">
        <w:rPr>
          <w:rFonts w:asciiTheme="majorHAnsi" w:hAnsiTheme="majorHAnsi" w:cstheme="majorHAnsi"/>
        </w:rPr>
        <w:t>, n</w:t>
      </w:r>
      <w:r w:rsidRPr="00DE29D7">
        <w:rPr>
          <w:rFonts w:asciiTheme="majorHAnsi" w:hAnsiTheme="majorHAnsi" w:cstheme="majorHAnsi"/>
        </w:rPr>
        <w:t>ế</w:t>
      </w:r>
      <w:r w:rsidRPr="00DE29D7">
        <w:rPr>
          <w:rFonts w:asciiTheme="majorHAnsi" w:hAnsiTheme="majorHAnsi" w:cstheme="majorHAnsi"/>
        </w:rPr>
        <w:t>u các quy đ</w:t>
      </w:r>
      <w:r w:rsidRPr="00DE29D7">
        <w:rPr>
          <w:rFonts w:asciiTheme="majorHAnsi" w:hAnsiTheme="majorHAnsi" w:cstheme="majorHAnsi"/>
        </w:rPr>
        <w:t>ị</w:t>
      </w:r>
      <w:r w:rsidRPr="00DE29D7">
        <w:rPr>
          <w:rFonts w:asciiTheme="majorHAnsi" w:hAnsiTheme="majorHAnsi" w:cstheme="majorHAnsi"/>
        </w:rPr>
        <w:t>nh trong gi</w:t>
      </w:r>
      <w:r w:rsidRPr="00DE29D7">
        <w:rPr>
          <w:rFonts w:asciiTheme="majorHAnsi" w:hAnsiTheme="majorHAnsi" w:cstheme="majorHAnsi"/>
        </w:rPr>
        <w:t>ấ</w:t>
      </w:r>
      <w:r w:rsidRPr="00DE29D7">
        <w:rPr>
          <w:rFonts w:asciiTheme="majorHAnsi" w:hAnsiTheme="majorHAnsi" w:cstheme="majorHAnsi"/>
        </w:rPr>
        <w:t>y ch</w:t>
      </w:r>
      <w:r w:rsidRPr="00DE29D7">
        <w:rPr>
          <w:rFonts w:asciiTheme="majorHAnsi" w:hAnsiTheme="majorHAnsi" w:cstheme="majorHAnsi"/>
        </w:rPr>
        <w:t>ứ</w:t>
      </w:r>
      <w:r w:rsidRPr="00DE29D7">
        <w:rPr>
          <w:rFonts w:asciiTheme="majorHAnsi" w:hAnsiTheme="majorHAnsi" w:cstheme="majorHAnsi"/>
        </w:rPr>
        <w:t>ng nh</w:t>
      </w:r>
      <w:r w:rsidRPr="00DE29D7">
        <w:rPr>
          <w:rFonts w:asciiTheme="majorHAnsi" w:hAnsiTheme="majorHAnsi" w:cstheme="majorHAnsi"/>
        </w:rPr>
        <w:t>ậ</w:t>
      </w:r>
      <w:r w:rsidRPr="00DE29D7">
        <w:rPr>
          <w:rFonts w:asciiTheme="majorHAnsi" w:hAnsiTheme="majorHAnsi" w:cstheme="majorHAnsi"/>
        </w:rPr>
        <w:t>n đăng ký kinh doanh quy đ</w:t>
      </w:r>
      <w:r w:rsidRPr="00DE29D7">
        <w:rPr>
          <w:rFonts w:asciiTheme="majorHAnsi" w:hAnsiTheme="majorHAnsi" w:cstheme="majorHAnsi"/>
        </w:rPr>
        <w:t>ị</w:t>
      </w:r>
      <w:r w:rsidRPr="00DE29D7">
        <w:rPr>
          <w:rFonts w:asciiTheme="majorHAnsi" w:hAnsiTheme="majorHAnsi" w:cstheme="majorHAnsi"/>
        </w:rPr>
        <w:t>nh t</w:t>
      </w:r>
      <w:r w:rsidRPr="00DE29D7">
        <w:rPr>
          <w:rFonts w:asciiTheme="majorHAnsi" w:hAnsiTheme="majorHAnsi" w:cstheme="majorHAnsi"/>
        </w:rPr>
        <w:t>ạ</w:t>
      </w:r>
      <w:r w:rsidRPr="00DE29D7">
        <w:rPr>
          <w:rFonts w:asciiTheme="majorHAnsi" w:hAnsiTheme="majorHAnsi" w:cstheme="majorHAnsi"/>
        </w:rPr>
        <w:t>i đi</w:t>
      </w:r>
      <w:r w:rsidRPr="00DE29D7">
        <w:rPr>
          <w:rFonts w:asciiTheme="majorHAnsi" w:hAnsiTheme="majorHAnsi" w:cstheme="majorHAnsi"/>
        </w:rPr>
        <w:t>ề</w:t>
      </w:r>
      <w:r w:rsidRPr="00DE29D7">
        <w:rPr>
          <w:rFonts w:asciiTheme="majorHAnsi" w:hAnsiTheme="majorHAnsi" w:cstheme="majorHAnsi"/>
        </w:rPr>
        <w:t>u 14A:5-21(2) có hi</w:t>
      </w:r>
      <w:r w:rsidRPr="00DE29D7">
        <w:rPr>
          <w:rFonts w:asciiTheme="majorHAnsi" w:hAnsiTheme="majorHAnsi" w:cstheme="majorHAnsi"/>
        </w:rPr>
        <w:t>ệ</w:t>
      </w:r>
      <w:r w:rsidRPr="00DE29D7">
        <w:rPr>
          <w:rFonts w:asciiTheme="majorHAnsi" w:hAnsiTheme="majorHAnsi" w:cstheme="majorHAnsi"/>
        </w:rPr>
        <w:t>u l</w:t>
      </w:r>
      <w:r w:rsidRPr="00DE29D7">
        <w:rPr>
          <w:rFonts w:asciiTheme="majorHAnsi" w:hAnsiTheme="majorHAnsi" w:cstheme="majorHAnsi"/>
        </w:rPr>
        <w:t>ự</w:t>
      </w:r>
      <w:r w:rsidRPr="00DE29D7">
        <w:rPr>
          <w:rFonts w:asciiTheme="majorHAnsi" w:hAnsiTheme="majorHAnsi" w:cstheme="majorHAnsi"/>
        </w:rPr>
        <w:t>c, không th</w:t>
      </w:r>
      <w:r w:rsidRPr="00DE29D7">
        <w:rPr>
          <w:rFonts w:asciiTheme="majorHAnsi" w:hAnsiTheme="majorHAnsi" w:cstheme="majorHAnsi"/>
        </w:rPr>
        <w:t>ể</w:t>
      </w:r>
      <w:r w:rsidRPr="00DE29D7">
        <w:rPr>
          <w:rFonts w:asciiTheme="majorHAnsi" w:hAnsiTheme="majorHAnsi" w:cstheme="majorHAnsi"/>
        </w:rPr>
        <w:t xml:space="preserve"> th</w:t>
      </w:r>
      <w:r w:rsidRPr="00DE29D7">
        <w:rPr>
          <w:rFonts w:asciiTheme="majorHAnsi" w:hAnsiTheme="majorHAnsi" w:cstheme="majorHAnsi"/>
        </w:rPr>
        <w:t>ự</w:t>
      </w:r>
      <w:r w:rsidRPr="00DE29D7">
        <w:rPr>
          <w:rFonts w:asciiTheme="majorHAnsi" w:hAnsiTheme="majorHAnsi" w:cstheme="majorHAnsi"/>
        </w:rPr>
        <w:t>c hi</w:t>
      </w:r>
      <w:r w:rsidRPr="00DE29D7">
        <w:rPr>
          <w:rFonts w:asciiTheme="majorHAnsi" w:hAnsiTheme="majorHAnsi" w:cstheme="majorHAnsi"/>
        </w:rPr>
        <w:t>ệ</w:t>
      </w:r>
      <w:r w:rsidRPr="00DE29D7">
        <w:rPr>
          <w:rFonts w:asciiTheme="majorHAnsi" w:hAnsiTheme="majorHAnsi" w:cstheme="majorHAnsi"/>
        </w:rPr>
        <w:t>n m</w:t>
      </w:r>
      <w:r w:rsidRPr="00DE29D7">
        <w:rPr>
          <w:rFonts w:asciiTheme="majorHAnsi" w:hAnsiTheme="majorHAnsi" w:cstheme="majorHAnsi"/>
        </w:rPr>
        <w:t>ộ</w:t>
      </w:r>
      <w:r w:rsidRPr="00DE29D7">
        <w:rPr>
          <w:rFonts w:asciiTheme="majorHAnsi" w:hAnsiTheme="majorHAnsi" w:cstheme="majorHAnsi"/>
        </w:rPr>
        <w:t>t ho</w:t>
      </w:r>
      <w:r w:rsidRPr="00DE29D7">
        <w:rPr>
          <w:rFonts w:asciiTheme="majorHAnsi" w:hAnsiTheme="majorHAnsi" w:cstheme="majorHAnsi"/>
        </w:rPr>
        <w:t>ặ</w:t>
      </w:r>
      <w:r w:rsidRPr="00DE29D7">
        <w:rPr>
          <w:rFonts w:asciiTheme="majorHAnsi" w:hAnsiTheme="majorHAnsi" w:cstheme="majorHAnsi"/>
        </w:rPr>
        <w:t>c nhi</w:t>
      </w:r>
      <w:r w:rsidRPr="00DE29D7">
        <w:rPr>
          <w:rFonts w:asciiTheme="majorHAnsi" w:hAnsiTheme="majorHAnsi" w:cstheme="majorHAnsi"/>
        </w:rPr>
        <w:t>ề</w:t>
      </w:r>
      <w:r w:rsidRPr="00DE29D7">
        <w:rPr>
          <w:rFonts w:asciiTheme="majorHAnsi" w:hAnsiTheme="majorHAnsi" w:cstheme="majorHAnsi"/>
        </w:rPr>
        <w:t>u v</w:t>
      </w:r>
      <w:r w:rsidRPr="00DE29D7">
        <w:rPr>
          <w:rFonts w:asciiTheme="majorHAnsi" w:hAnsiTheme="majorHAnsi" w:cstheme="majorHAnsi"/>
        </w:rPr>
        <w:t>ấ</w:t>
      </w:r>
      <w:r w:rsidRPr="00DE29D7">
        <w:rPr>
          <w:rFonts w:asciiTheme="majorHAnsi" w:hAnsiTheme="majorHAnsi" w:cstheme="majorHAnsi"/>
        </w:rPr>
        <w:t>n đ</w:t>
      </w:r>
      <w:r w:rsidRPr="00DE29D7">
        <w:rPr>
          <w:rFonts w:asciiTheme="majorHAnsi" w:hAnsiTheme="majorHAnsi" w:cstheme="majorHAnsi"/>
        </w:rPr>
        <w:t>ề</w:t>
      </w:r>
      <w:r w:rsidRPr="00DE29D7">
        <w:rPr>
          <w:rFonts w:asciiTheme="majorHAnsi" w:hAnsiTheme="majorHAnsi" w:cstheme="majorHAnsi"/>
        </w:rPr>
        <w:t xml:space="preserve"> quan tr</w:t>
      </w:r>
      <w:r w:rsidRPr="00DE29D7">
        <w:rPr>
          <w:rFonts w:asciiTheme="majorHAnsi" w:hAnsiTheme="majorHAnsi" w:cstheme="majorHAnsi"/>
        </w:rPr>
        <w:t>ọ</w:t>
      </w:r>
      <w:r w:rsidRPr="00DE29D7">
        <w:rPr>
          <w:rFonts w:asciiTheme="majorHAnsi" w:hAnsiTheme="majorHAnsi" w:cstheme="majorHAnsi"/>
        </w:rPr>
        <w:t>ng đ</w:t>
      </w:r>
      <w:r w:rsidRPr="00DE29D7">
        <w:rPr>
          <w:rFonts w:asciiTheme="majorHAnsi" w:hAnsiTheme="majorHAnsi" w:cstheme="majorHAnsi"/>
        </w:rPr>
        <w:t>ố</w:t>
      </w:r>
      <w:r w:rsidRPr="00DE29D7">
        <w:rPr>
          <w:rFonts w:asciiTheme="majorHAnsi" w:hAnsiTheme="majorHAnsi" w:cstheme="majorHAnsi"/>
        </w:rPr>
        <w:t>i vi</w:t>
      </w:r>
      <w:r w:rsidRPr="00DE29D7">
        <w:rPr>
          <w:rFonts w:asciiTheme="majorHAnsi" w:hAnsiTheme="majorHAnsi" w:cstheme="majorHAnsi"/>
        </w:rPr>
        <w:t>ệ</w:t>
      </w:r>
      <w:r w:rsidRPr="00DE29D7">
        <w:rPr>
          <w:rFonts w:asciiTheme="majorHAnsi" w:hAnsiTheme="majorHAnsi" w:cstheme="majorHAnsi"/>
        </w:rPr>
        <w:t>c vi</w:t>
      </w:r>
      <w:r w:rsidRPr="00DE29D7">
        <w:rPr>
          <w:rFonts w:asciiTheme="majorHAnsi" w:hAnsiTheme="majorHAnsi" w:cstheme="majorHAnsi"/>
        </w:rPr>
        <w:t>ệ</w:t>
      </w:r>
      <w:r w:rsidRPr="00DE29D7">
        <w:rPr>
          <w:rFonts w:asciiTheme="majorHAnsi" w:hAnsiTheme="majorHAnsi" w:cstheme="majorHAnsi"/>
        </w:rPr>
        <w:t>c qu</w:t>
      </w:r>
      <w:r w:rsidRPr="00DE29D7">
        <w:rPr>
          <w:rFonts w:asciiTheme="majorHAnsi" w:hAnsiTheme="majorHAnsi" w:cstheme="majorHAnsi"/>
        </w:rPr>
        <w:t>ả</w:t>
      </w:r>
      <w:r w:rsidRPr="00DE29D7">
        <w:rPr>
          <w:rFonts w:asciiTheme="majorHAnsi" w:hAnsiTheme="majorHAnsi" w:cstheme="majorHAnsi"/>
        </w:rPr>
        <w:t>n lý côn</w:t>
      </w:r>
      <w:r w:rsidRPr="00DE29D7">
        <w:rPr>
          <w:rFonts w:asciiTheme="majorHAnsi" w:hAnsiTheme="majorHAnsi" w:cstheme="majorHAnsi"/>
        </w:rPr>
        <w:t>g ty”.</w:t>
      </w:r>
    </w:p>
  </w:footnote>
  <w:footnote w:id="13">
    <w:p w14:paraId="1A47D44A" w14:textId="77777777" w:rsidR="008F4594" w:rsidRPr="00DE29D7" w:rsidRDefault="001347D7">
      <w:pPr>
        <w:pStyle w:val="FootnoteText"/>
        <w:spacing w:after="0" w:line="240" w:lineRule="auto"/>
        <w:jc w:val="both"/>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w:t>
      </w:r>
      <w:r w:rsidRPr="00DE29D7">
        <w:rPr>
          <w:rFonts w:asciiTheme="majorHAnsi" w:hAnsiTheme="majorHAnsi" w:cstheme="majorHAnsi"/>
          <w:color w:val="222222"/>
          <w:shd w:val="clear" w:color="auto" w:fill="FFFFFF"/>
        </w:rPr>
        <w:t>Bennedsen, Morten, and Daniel Wolfenzon. "The balance of power in closely held corporations." </w:t>
      </w:r>
      <w:r w:rsidRPr="00DE29D7">
        <w:rPr>
          <w:rFonts w:asciiTheme="majorHAnsi" w:hAnsiTheme="majorHAnsi" w:cstheme="majorHAnsi"/>
          <w:i/>
          <w:iCs/>
          <w:color w:val="222222"/>
          <w:shd w:val="clear" w:color="auto" w:fill="FFFFFF"/>
        </w:rPr>
        <w:t>Journal of financial economics</w:t>
      </w:r>
      <w:r w:rsidRPr="00DE29D7">
        <w:rPr>
          <w:rFonts w:asciiTheme="majorHAnsi" w:hAnsiTheme="majorHAnsi" w:cstheme="majorHAnsi"/>
          <w:color w:val="222222"/>
          <w:shd w:val="clear" w:color="auto" w:fill="FFFFFF"/>
        </w:rPr>
        <w:t> 58.1-2 (2000): 113-139.</w:t>
      </w:r>
    </w:p>
  </w:footnote>
  <w:footnote w:id="14">
    <w:p w14:paraId="50A7C8D0" w14:textId="77777777" w:rsidR="008F4594" w:rsidRDefault="001347D7">
      <w:pPr>
        <w:pStyle w:val="FootnoteText"/>
        <w:spacing w:after="0" w:line="240" w:lineRule="auto"/>
        <w:jc w:val="both"/>
        <w:rPr>
          <w:rFonts w:ascii="Calibri" w:hAnsi="Calibr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w:t>
      </w:r>
      <w:r w:rsidRPr="00DE29D7">
        <w:rPr>
          <w:rFonts w:asciiTheme="majorHAnsi" w:hAnsiTheme="majorHAnsi" w:cstheme="majorHAnsi"/>
          <w:color w:val="222222"/>
          <w:shd w:val="clear" w:color="auto" w:fill="FFFFFF"/>
        </w:rPr>
        <w:t>Elson, Alex. "Shareholders Agreements, A Shield for Minority Shareholders of Close Corporations.</w:t>
      </w:r>
      <w:r w:rsidRPr="00DE29D7">
        <w:rPr>
          <w:rFonts w:asciiTheme="majorHAnsi" w:hAnsiTheme="majorHAnsi" w:cstheme="majorHAnsi"/>
          <w:color w:val="222222"/>
          <w:shd w:val="clear" w:color="auto" w:fill="FFFFFF"/>
        </w:rPr>
        <w:t>" </w:t>
      </w:r>
      <w:r w:rsidRPr="00DE29D7">
        <w:rPr>
          <w:rFonts w:asciiTheme="majorHAnsi" w:hAnsiTheme="majorHAnsi" w:cstheme="majorHAnsi"/>
          <w:i/>
          <w:iCs/>
          <w:color w:val="222222"/>
          <w:shd w:val="clear" w:color="auto" w:fill="FFFFFF"/>
        </w:rPr>
        <w:t>Bus. Law.</w:t>
      </w:r>
      <w:r w:rsidRPr="00DE29D7">
        <w:rPr>
          <w:rFonts w:asciiTheme="majorHAnsi" w:hAnsiTheme="majorHAnsi" w:cstheme="majorHAnsi"/>
          <w:color w:val="222222"/>
          <w:shd w:val="clear" w:color="auto" w:fill="FFFFFF"/>
        </w:rPr>
        <w:t> 22 (1966): 449. O'Neal, F. Hodge. "Arrangements which Protect Minority Shareholders against Squeeze-Outs." </w:t>
      </w:r>
      <w:r w:rsidRPr="00DE29D7">
        <w:rPr>
          <w:rFonts w:asciiTheme="majorHAnsi" w:hAnsiTheme="majorHAnsi" w:cstheme="majorHAnsi"/>
          <w:i/>
          <w:iCs/>
          <w:color w:val="222222"/>
          <w:shd w:val="clear" w:color="auto" w:fill="FFFFFF"/>
        </w:rPr>
        <w:t>Minn. L. Rev.</w:t>
      </w:r>
      <w:r w:rsidRPr="00DE29D7">
        <w:rPr>
          <w:rFonts w:asciiTheme="majorHAnsi" w:hAnsiTheme="majorHAnsi" w:cstheme="majorHAnsi"/>
          <w:color w:val="222222"/>
          <w:shd w:val="clear" w:color="auto" w:fill="FFFFFF"/>
        </w:rPr>
        <w:t> 45 (1960): 537.</w:t>
      </w:r>
    </w:p>
  </w:footnote>
  <w:footnote w:id="15">
    <w:p w14:paraId="4FCFBAAA" w14:textId="77777777" w:rsidR="008F4594" w:rsidRPr="00DE29D7" w:rsidRDefault="001347D7">
      <w:pPr>
        <w:pStyle w:val="FootnoteText"/>
        <w:spacing w:after="0" w:line="240" w:lineRule="auto"/>
        <w:jc w:val="both"/>
        <w:rPr>
          <w:rFonts w:asciiTheme="majorHAnsi" w:hAnsiTheme="majorHAnsi" w:cstheme="majorHAnsi"/>
          <w:color w:val="000000" w:themeColor="text1"/>
        </w:rPr>
      </w:pPr>
      <w:r w:rsidRPr="00DE29D7">
        <w:rPr>
          <w:rStyle w:val="FootnoteReference"/>
          <w:rFonts w:asciiTheme="majorHAnsi" w:hAnsiTheme="majorHAnsi" w:cstheme="majorHAnsi"/>
          <w:color w:val="000000" w:themeColor="text1"/>
        </w:rPr>
        <w:footnoteRef/>
      </w:r>
      <w:r w:rsidRPr="00DE29D7">
        <w:rPr>
          <w:rFonts w:asciiTheme="majorHAnsi" w:hAnsiTheme="majorHAnsi" w:cstheme="majorHAnsi"/>
          <w:color w:val="000000" w:themeColor="text1"/>
        </w:rPr>
        <w:t xml:space="preserve"> Kho</w:t>
      </w:r>
      <w:r w:rsidRPr="00DE29D7">
        <w:rPr>
          <w:rFonts w:asciiTheme="majorHAnsi" w:hAnsiTheme="majorHAnsi" w:cstheme="majorHAnsi"/>
          <w:color w:val="000000" w:themeColor="text1"/>
        </w:rPr>
        <w:t>ả</w:t>
      </w:r>
      <w:r w:rsidRPr="00DE29D7">
        <w:rPr>
          <w:rFonts w:asciiTheme="majorHAnsi" w:hAnsiTheme="majorHAnsi" w:cstheme="majorHAnsi"/>
          <w:color w:val="000000" w:themeColor="text1"/>
        </w:rPr>
        <w:t>n 5 đi</w:t>
      </w:r>
      <w:r w:rsidRPr="00DE29D7">
        <w:rPr>
          <w:rFonts w:asciiTheme="majorHAnsi" w:hAnsiTheme="majorHAnsi" w:cstheme="majorHAnsi"/>
          <w:color w:val="000000" w:themeColor="text1"/>
        </w:rPr>
        <w:t>ề</w:t>
      </w:r>
      <w:r w:rsidRPr="00DE29D7">
        <w:rPr>
          <w:rFonts w:asciiTheme="majorHAnsi" w:hAnsiTheme="majorHAnsi" w:cstheme="majorHAnsi"/>
          <w:color w:val="000000" w:themeColor="text1"/>
        </w:rPr>
        <w:t>u 23 Luât công ty c</w:t>
      </w:r>
      <w:r w:rsidRPr="00DE29D7">
        <w:rPr>
          <w:rFonts w:asciiTheme="majorHAnsi" w:hAnsiTheme="majorHAnsi" w:cstheme="majorHAnsi"/>
          <w:color w:val="000000" w:themeColor="text1"/>
        </w:rPr>
        <w:t>ổ</w:t>
      </w:r>
      <w:r w:rsidRPr="00DE29D7">
        <w:rPr>
          <w:rFonts w:asciiTheme="majorHAnsi" w:hAnsiTheme="majorHAnsi" w:cstheme="majorHAnsi"/>
          <w:color w:val="000000" w:themeColor="text1"/>
        </w:rPr>
        <w:t xml:space="preserve"> ph</w:t>
      </w:r>
      <w:r w:rsidRPr="00DE29D7">
        <w:rPr>
          <w:rFonts w:asciiTheme="majorHAnsi" w:hAnsiTheme="majorHAnsi" w:cstheme="majorHAnsi"/>
          <w:color w:val="000000" w:themeColor="text1"/>
        </w:rPr>
        <w:t>ầ</w:t>
      </w:r>
      <w:r w:rsidRPr="00DE29D7">
        <w:rPr>
          <w:rFonts w:asciiTheme="majorHAnsi" w:hAnsiTheme="majorHAnsi" w:cstheme="majorHAnsi"/>
          <w:color w:val="000000" w:themeColor="text1"/>
        </w:rPr>
        <w:t>n Đ</w:t>
      </w:r>
      <w:r w:rsidRPr="00DE29D7">
        <w:rPr>
          <w:rFonts w:asciiTheme="majorHAnsi" w:hAnsiTheme="majorHAnsi" w:cstheme="majorHAnsi"/>
          <w:color w:val="000000" w:themeColor="text1"/>
        </w:rPr>
        <w:t>ứ</w:t>
      </w:r>
      <w:r w:rsidRPr="00DE29D7">
        <w:rPr>
          <w:rFonts w:asciiTheme="majorHAnsi" w:hAnsiTheme="majorHAnsi" w:cstheme="majorHAnsi"/>
          <w:color w:val="000000" w:themeColor="text1"/>
        </w:rPr>
        <w:t>c 6/9/1965 (Akatiengesetz).</w:t>
      </w:r>
    </w:p>
  </w:footnote>
  <w:footnote w:id="16">
    <w:p w14:paraId="6F38E332" w14:textId="77777777" w:rsidR="008F4594" w:rsidRDefault="001347D7">
      <w:pPr>
        <w:pStyle w:val="FootnoteText"/>
        <w:spacing w:after="0" w:line="240" w:lineRule="auto"/>
        <w:jc w:val="both"/>
        <w:rPr>
          <w:rFonts w:ascii="Calibri" w:hAnsi="Calibri" w:cstheme="minorEastAsia"/>
          <w:color w:val="000000" w:themeColor="text1"/>
        </w:rPr>
      </w:pPr>
      <w:r w:rsidRPr="00DE29D7">
        <w:rPr>
          <w:rStyle w:val="FootnoteReference"/>
          <w:rFonts w:asciiTheme="majorHAnsi" w:hAnsiTheme="majorHAnsi" w:cstheme="majorHAnsi"/>
        </w:rPr>
        <w:footnoteRef/>
      </w:r>
      <w:r w:rsidRPr="00DE29D7">
        <w:rPr>
          <w:rFonts w:asciiTheme="majorHAnsi" w:hAnsiTheme="majorHAnsi" w:cstheme="majorHAnsi"/>
        </w:rPr>
        <w:t xml:space="preserve"> </w:t>
      </w:r>
      <w:r w:rsidRPr="00DE29D7">
        <w:rPr>
          <w:rFonts w:asciiTheme="majorHAnsi" w:hAnsiTheme="majorHAnsi" w:cstheme="majorHAnsi"/>
          <w:shd w:val="clear" w:color="auto" w:fill="FFFFFF"/>
        </w:rPr>
        <w:t xml:space="preserve">Zhornokui, Yuriy, Olha Burlaka, and </w:t>
      </w:r>
      <w:r w:rsidRPr="00DE29D7">
        <w:rPr>
          <w:rFonts w:asciiTheme="majorHAnsi" w:hAnsiTheme="majorHAnsi" w:cstheme="majorHAnsi"/>
          <w:shd w:val="clear" w:color="auto" w:fill="FFFFFF"/>
        </w:rPr>
        <w:t>Valentyna Zhornokui. "Shareholders Agreement: Comparative And Legal Analysis Of The Legislation And Legal Doctrine Of Ukraine, Eu Countries And Usa." </w:t>
      </w:r>
      <w:r w:rsidRPr="00DE29D7">
        <w:rPr>
          <w:rFonts w:asciiTheme="majorHAnsi" w:hAnsiTheme="majorHAnsi" w:cstheme="majorHAnsi"/>
          <w:i/>
          <w:iCs/>
          <w:shd w:val="clear" w:color="auto" w:fill="FFFFFF"/>
        </w:rPr>
        <w:t>Baltic Journal of Economic Studies</w:t>
      </w:r>
      <w:r w:rsidRPr="00DE29D7">
        <w:rPr>
          <w:rFonts w:asciiTheme="majorHAnsi" w:hAnsiTheme="majorHAnsi" w:cstheme="majorHAnsi"/>
          <w:shd w:val="clear" w:color="auto" w:fill="FFFFFF"/>
        </w:rPr>
        <w:t> 4.2 (2018): 288-300.</w:t>
      </w:r>
    </w:p>
  </w:footnote>
  <w:footnote w:id="17">
    <w:p w14:paraId="7470F464" w14:textId="77777777" w:rsidR="008F4594" w:rsidRPr="00DE29D7" w:rsidRDefault="001347D7">
      <w:pPr>
        <w:pStyle w:val="FootnoteText"/>
        <w:spacing w:after="0" w:line="240" w:lineRule="auto"/>
        <w:jc w:val="both"/>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Đi</w:t>
      </w:r>
      <w:r w:rsidRPr="00DE29D7">
        <w:rPr>
          <w:rFonts w:asciiTheme="majorHAnsi" w:hAnsiTheme="majorHAnsi" w:cstheme="majorHAnsi"/>
        </w:rPr>
        <w:t>ề</w:t>
      </w:r>
      <w:r w:rsidRPr="00DE29D7">
        <w:rPr>
          <w:rFonts w:asciiTheme="majorHAnsi" w:hAnsiTheme="majorHAnsi" w:cstheme="majorHAnsi"/>
        </w:rPr>
        <w:t>u 607.0731 - Shareholders’agreements, ch</w:t>
      </w:r>
      <w:r w:rsidRPr="00DE29D7">
        <w:rPr>
          <w:rFonts w:asciiTheme="majorHAnsi" w:hAnsiTheme="majorHAnsi" w:cstheme="majorHAnsi" w:hint="cs"/>
        </w:rPr>
        <w:t>ươ</w:t>
      </w:r>
      <w:r w:rsidRPr="00DE29D7">
        <w:rPr>
          <w:rFonts w:asciiTheme="majorHAnsi" w:hAnsiTheme="majorHAnsi" w:cstheme="majorHAnsi"/>
        </w:rPr>
        <w:t xml:space="preserve">ng </w:t>
      </w:r>
      <w:r w:rsidRPr="00DE29D7">
        <w:rPr>
          <w:rFonts w:asciiTheme="majorHAnsi" w:hAnsiTheme="majorHAnsi" w:cstheme="majorHAnsi"/>
        </w:rPr>
        <w:t>XXXVI Business Organizations, Lu</w:t>
      </w:r>
      <w:r w:rsidRPr="00DE29D7">
        <w:rPr>
          <w:rFonts w:asciiTheme="majorHAnsi" w:hAnsiTheme="majorHAnsi" w:cstheme="majorHAnsi"/>
        </w:rPr>
        <w:t>ậ</w:t>
      </w:r>
      <w:r w:rsidRPr="00DE29D7">
        <w:rPr>
          <w:rFonts w:asciiTheme="majorHAnsi" w:hAnsiTheme="majorHAnsi" w:cstheme="majorHAnsi"/>
        </w:rPr>
        <w:t>t c</w:t>
      </w:r>
      <w:r w:rsidRPr="00DE29D7">
        <w:rPr>
          <w:rFonts w:asciiTheme="majorHAnsi" w:hAnsiTheme="majorHAnsi" w:cstheme="majorHAnsi"/>
        </w:rPr>
        <w:t>ủ</w:t>
      </w:r>
      <w:r w:rsidRPr="00DE29D7">
        <w:rPr>
          <w:rFonts w:asciiTheme="majorHAnsi" w:hAnsiTheme="majorHAnsi" w:cstheme="majorHAnsi"/>
        </w:rPr>
        <w:t>a Ti</w:t>
      </w:r>
      <w:r w:rsidRPr="00DE29D7">
        <w:rPr>
          <w:rFonts w:asciiTheme="majorHAnsi" w:hAnsiTheme="majorHAnsi" w:cstheme="majorHAnsi"/>
        </w:rPr>
        <w:t>ể</w:t>
      </w:r>
      <w:r w:rsidRPr="00DE29D7">
        <w:rPr>
          <w:rFonts w:asciiTheme="majorHAnsi" w:hAnsiTheme="majorHAnsi" w:cstheme="majorHAnsi"/>
        </w:rPr>
        <w:t>u bang Florida 2016.</w:t>
      </w:r>
    </w:p>
  </w:footnote>
  <w:footnote w:id="18">
    <w:p w14:paraId="2C5C8AA7" w14:textId="77777777" w:rsidR="008F4594" w:rsidRPr="00DE29D7" w:rsidRDefault="001347D7">
      <w:pPr>
        <w:pStyle w:val="FootnoteText"/>
        <w:spacing w:after="0" w:line="240" w:lineRule="auto"/>
        <w:jc w:val="both"/>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Đi</w:t>
      </w:r>
      <w:r w:rsidRPr="00DE29D7">
        <w:rPr>
          <w:rFonts w:asciiTheme="majorHAnsi" w:hAnsiTheme="majorHAnsi" w:cstheme="majorHAnsi"/>
        </w:rPr>
        <w:t>ề</w:t>
      </w:r>
      <w:r w:rsidRPr="00DE29D7">
        <w:rPr>
          <w:rFonts w:asciiTheme="majorHAnsi" w:hAnsiTheme="majorHAnsi" w:cstheme="majorHAnsi"/>
        </w:rPr>
        <w:t>u 350 v</w:t>
      </w:r>
      <w:r w:rsidRPr="00DE29D7">
        <w:rPr>
          <w:rFonts w:asciiTheme="majorHAnsi" w:hAnsiTheme="majorHAnsi" w:cstheme="majorHAnsi"/>
        </w:rPr>
        <w:t>ề</w:t>
      </w:r>
      <w:r w:rsidRPr="00DE29D7">
        <w:rPr>
          <w:rFonts w:asciiTheme="majorHAnsi" w:hAnsiTheme="majorHAnsi" w:cstheme="majorHAnsi"/>
        </w:rPr>
        <w:t xml:space="preserve"> “Agreement restricting discretion of directors", title 8, chapter 1, General Corporation Law, Lu</w:t>
      </w:r>
      <w:r w:rsidRPr="00DE29D7">
        <w:rPr>
          <w:rFonts w:asciiTheme="majorHAnsi" w:hAnsiTheme="majorHAnsi" w:cstheme="majorHAnsi"/>
        </w:rPr>
        <w:t>ậ</w:t>
      </w:r>
      <w:r w:rsidRPr="00DE29D7">
        <w:rPr>
          <w:rFonts w:asciiTheme="majorHAnsi" w:hAnsiTheme="majorHAnsi" w:cstheme="majorHAnsi"/>
        </w:rPr>
        <w:t>t c</w:t>
      </w:r>
      <w:r w:rsidRPr="00DE29D7">
        <w:rPr>
          <w:rFonts w:asciiTheme="majorHAnsi" w:hAnsiTheme="majorHAnsi" w:cstheme="majorHAnsi"/>
        </w:rPr>
        <w:t>ủ</w:t>
      </w:r>
      <w:r w:rsidRPr="00DE29D7">
        <w:rPr>
          <w:rFonts w:asciiTheme="majorHAnsi" w:hAnsiTheme="majorHAnsi" w:cstheme="majorHAnsi"/>
        </w:rPr>
        <w:t>a Ti</w:t>
      </w:r>
      <w:r w:rsidRPr="00DE29D7">
        <w:rPr>
          <w:rFonts w:asciiTheme="majorHAnsi" w:hAnsiTheme="majorHAnsi" w:cstheme="majorHAnsi"/>
        </w:rPr>
        <w:t>ể</w:t>
      </w:r>
      <w:r w:rsidRPr="00DE29D7">
        <w:rPr>
          <w:rFonts w:asciiTheme="majorHAnsi" w:hAnsiTheme="majorHAnsi" w:cstheme="majorHAnsi"/>
        </w:rPr>
        <w:t>u bang Delaware 1953.</w:t>
      </w:r>
    </w:p>
  </w:footnote>
  <w:footnote w:id="19">
    <w:p w14:paraId="753FF8EA" w14:textId="77777777" w:rsidR="008F4594" w:rsidRPr="00DE29D7" w:rsidRDefault="001347D7">
      <w:pPr>
        <w:pStyle w:val="FootnoteText"/>
        <w:spacing w:after="0" w:line="240" w:lineRule="auto"/>
        <w:jc w:val="both"/>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Đi</w:t>
      </w:r>
      <w:r w:rsidRPr="00DE29D7">
        <w:rPr>
          <w:rFonts w:asciiTheme="majorHAnsi" w:hAnsiTheme="majorHAnsi" w:cstheme="majorHAnsi"/>
        </w:rPr>
        <w:t>ề</w:t>
      </w:r>
      <w:r w:rsidRPr="00DE29D7">
        <w:rPr>
          <w:rFonts w:asciiTheme="majorHAnsi" w:hAnsiTheme="majorHAnsi" w:cstheme="majorHAnsi"/>
        </w:rPr>
        <w:t>u 607.0731 - Shareholders’agreements, ch</w:t>
      </w:r>
      <w:r w:rsidRPr="00DE29D7">
        <w:rPr>
          <w:rFonts w:asciiTheme="majorHAnsi" w:hAnsiTheme="majorHAnsi" w:cstheme="majorHAnsi" w:hint="cs"/>
        </w:rPr>
        <w:t>ươ</w:t>
      </w:r>
      <w:r w:rsidRPr="00DE29D7">
        <w:rPr>
          <w:rFonts w:asciiTheme="majorHAnsi" w:hAnsiTheme="majorHAnsi" w:cstheme="majorHAnsi"/>
        </w:rPr>
        <w:t>ng X</w:t>
      </w:r>
      <w:r w:rsidRPr="00DE29D7">
        <w:rPr>
          <w:rFonts w:asciiTheme="majorHAnsi" w:hAnsiTheme="majorHAnsi" w:cstheme="majorHAnsi"/>
        </w:rPr>
        <w:t>XXVI Business Organizations, Lu</w:t>
      </w:r>
      <w:r w:rsidRPr="00DE29D7">
        <w:rPr>
          <w:rFonts w:asciiTheme="majorHAnsi" w:hAnsiTheme="majorHAnsi" w:cstheme="majorHAnsi"/>
        </w:rPr>
        <w:t>ậ</w:t>
      </w:r>
      <w:r w:rsidRPr="00DE29D7">
        <w:rPr>
          <w:rFonts w:asciiTheme="majorHAnsi" w:hAnsiTheme="majorHAnsi" w:cstheme="majorHAnsi"/>
        </w:rPr>
        <w:t>t c</w:t>
      </w:r>
      <w:r w:rsidRPr="00DE29D7">
        <w:rPr>
          <w:rFonts w:asciiTheme="majorHAnsi" w:hAnsiTheme="majorHAnsi" w:cstheme="majorHAnsi"/>
        </w:rPr>
        <w:t>ủ</w:t>
      </w:r>
      <w:r w:rsidRPr="00DE29D7">
        <w:rPr>
          <w:rFonts w:asciiTheme="majorHAnsi" w:hAnsiTheme="majorHAnsi" w:cstheme="majorHAnsi"/>
        </w:rPr>
        <w:t>a Ti</w:t>
      </w:r>
      <w:r w:rsidRPr="00DE29D7">
        <w:rPr>
          <w:rFonts w:asciiTheme="majorHAnsi" w:hAnsiTheme="majorHAnsi" w:cstheme="majorHAnsi"/>
        </w:rPr>
        <w:t>ể</w:t>
      </w:r>
      <w:r w:rsidRPr="00DE29D7">
        <w:rPr>
          <w:rFonts w:asciiTheme="majorHAnsi" w:hAnsiTheme="majorHAnsi" w:cstheme="majorHAnsi"/>
        </w:rPr>
        <w:t>u bang Florida 2016.</w:t>
      </w:r>
    </w:p>
  </w:footnote>
  <w:footnote w:id="20">
    <w:p w14:paraId="323D1774" w14:textId="77777777" w:rsidR="008F4594" w:rsidRPr="00DE29D7" w:rsidRDefault="001347D7">
      <w:pPr>
        <w:pStyle w:val="FootnoteText"/>
        <w:spacing w:after="0" w:line="240" w:lineRule="auto"/>
        <w:jc w:val="both"/>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Đi</w:t>
      </w:r>
      <w:r w:rsidRPr="00DE29D7">
        <w:rPr>
          <w:rFonts w:asciiTheme="majorHAnsi" w:hAnsiTheme="majorHAnsi" w:cstheme="majorHAnsi"/>
        </w:rPr>
        <w:t>ề</w:t>
      </w:r>
      <w:r w:rsidRPr="00DE29D7">
        <w:rPr>
          <w:rFonts w:asciiTheme="majorHAnsi" w:hAnsiTheme="majorHAnsi" w:cstheme="majorHAnsi"/>
        </w:rPr>
        <w:t>u 607.0732 - Shareholders’agreements, ch</w:t>
      </w:r>
      <w:r w:rsidRPr="00DE29D7">
        <w:rPr>
          <w:rFonts w:asciiTheme="majorHAnsi" w:hAnsiTheme="majorHAnsi" w:cstheme="majorHAnsi" w:hint="cs"/>
        </w:rPr>
        <w:t>ươ</w:t>
      </w:r>
      <w:r w:rsidRPr="00DE29D7">
        <w:rPr>
          <w:rFonts w:asciiTheme="majorHAnsi" w:hAnsiTheme="majorHAnsi" w:cstheme="majorHAnsi"/>
        </w:rPr>
        <w:t>ng XXXVI Business Organizations, Lu</w:t>
      </w:r>
      <w:r w:rsidRPr="00DE29D7">
        <w:rPr>
          <w:rFonts w:asciiTheme="majorHAnsi" w:hAnsiTheme="majorHAnsi" w:cstheme="majorHAnsi"/>
        </w:rPr>
        <w:t>ậ</w:t>
      </w:r>
      <w:r w:rsidRPr="00DE29D7">
        <w:rPr>
          <w:rFonts w:asciiTheme="majorHAnsi" w:hAnsiTheme="majorHAnsi" w:cstheme="majorHAnsi"/>
        </w:rPr>
        <w:t>t c</w:t>
      </w:r>
      <w:r w:rsidRPr="00DE29D7">
        <w:rPr>
          <w:rFonts w:asciiTheme="majorHAnsi" w:hAnsiTheme="majorHAnsi" w:cstheme="majorHAnsi"/>
        </w:rPr>
        <w:t>ủ</w:t>
      </w:r>
      <w:r w:rsidRPr="00DE29D7">
        <w:rPr>
          <w:rFonts w:asciiTheme="majorHAnsi" w:hAnsiTheme="majorHAnsi" w:cstheme="majorHAnsi"/>
        </w:rPr>
        <w:t>a Ti</w:t>
      </w:r>
      <w:r w:rsidRPr="00DE29D7">
        <w:rPr>
          <w:rFonts w:asciiTheme="majorHAnsi" w:hAnsiTheme="majorHAnsi" w:cstheme="majorHAnsi"/>
        </w:rPr>
        <w:t>ể</w:t>
      </w:r>
      <w:r w:rsidRPr="00DE29D7">
        <w:rPr>
          <w:rFonts w:asciiTheme="majorHAnsi" w:hAnsiTheme="majorHAnsi" w:cstheme="majorHAnsi"/>
        </w:rPr>
        <w:t>u bang Florida 2016.</w:t>
      </w:r>
    </w:p>
  </w:footnote>
  <w:footnote w:id="21">
    <w:p w14:paraId="6CB98D16" w14:textId="77777777" w:rsidR="008F4594" w:rsidRPr="00DE29D7" w:rsidRDefault="001347D7">
      <w:pPr>
        <w:spacing w:after="0" w:line="240" w:lineRule="auto"/>
        <w:jc w:val="both"/>
        <w:rPr>
          <w:rFonts w:asciiTheme="majorHAnsi" w:hAnsiTheme="majorHAnsi" w:cstheme="majorHAnsi"/>
          <w:sz w:val="18"/>
          <w:szCs w:val="18"/>
        </w:rPr>
      </w:pPr>
      <w:r w:rsidRPr="00DE29D7">
        <w:rPr>
          <w:rStyle w:val="FootnoteReference"/>
          <w:rFonts w:asciiTheme="majorHAnsi" w:hAnsiTheme="majorHAnsi" w:cstheme="majorHAnsi"/>
          <w:sz w:val="18"/>
          <w:szCs w:val="18"/>
        </w:rPr>
        <w:footnoteRef/>
      </w:r>
      <w:r w:rsidRPr="00DE29D7">
        <w:rPr>
          <w:rFonts w:asciiTheme="majorHAnsi" w:hAnsiTheme="majorHAnsi" w:cstheme="majorHAnsi"/>
          <w:sz w:val="18"/>
          <w:szCs w:val="18"/>
        </w:rPr>
        <w:t xml:space="preserve"> </w:t>
      </w:r>
      <w:r w:rsidRPr="00DE29D7">
        <w:rPr>
          <w:rFonts w:asciiTheme="majorHAnsi" w:eastAsia="SimSun" w:hAnsiTheme="majorHAnsi" w:cstheme="majorHAnsi"/>
          <w:sz w:val="18"/>
          <w:szCs w:val="18"/>
          <w:shd w:val="clear" w:color="auto" w:fill="FFFFFF"/>
        </w:rPr>
        <w:t xml:space="preserve">Zhornokui, Yuriy, Olha Burlaka, and Valentyna Zhornokui, </w:t>
      </w:r>
      <w:r w:rsidRPr="00DE29D7">
        <w:rPr>
          <w:rFonts w:asciiTheme="majorHAnsi" w:eastAsia="SimSun" w:hAnsiTheme="majorHAnsi" w:cstheme="majorHAnsi"/>
          <w:color w:val="222222"/>
          <w:sz w:val="18"/>
          <w:szCs w:val="18"/>
          <w:shd w:val="clear" w:color="auto" w:fill="FFFFFF"/>
        </w:rPr>
        <w:t>sđd, 288-300.</w:t>
      </w:r>
    </w:p>
  </w:footnote>
  <w:footnote w:id="22">
    <w:p w14:paraId="25667DEE" w14:textId="77777777" w:rsidR="008F4594" w:rsidRPr="00DE29D7" w:rsidRDefault="001347D7">
      <w:pPr>
        <w:pStyle w:val="FootnoteText"/>
        <w:spacing w:after="0" w:line="240" w:lineRule="auto"/>
        <w:jc w:val="both"/>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Trương Nh</w:t>
      </w:r>
      <w:r w:rsidRPr="00DE29D7">
        <w:rPr>
          <w:rFonts w:asciiTheme="majorHAnsi" w:hAnsiTheme="majorHAnsi" w:cstheme="majorHAnsi"/>
        </w:rPr>
        <w:t>ậ</w:t>
      </w:r>
      <w:r w:rsidRPr="00DE29D7">
        <w:rPr>
          <w:rFonts w:asciiTheme="majorHAnsi" w:hAnsiTheme="majorHAnsi" w:cstheme="majorHAnsi"/>
        </w:rPr>
        <w:t>t Quang, sđd, tr. 233.</w:t>
      </w:r>
    </w:p>
  </w:footnote>
  <w:footnote w:id="23">
    <w:p w14:paraId="67F9CD87" w14:textId="77777777" w:rsidR="008F4594" w:rsidRPr="00DE29D7" w:rsidRDefault="001347D7">
      <w:pPr>
        <w:pStyle w:val="FootnoteText"/>
        <w:spacing w:after="0" w:line="240" w:lineRule="auto"/>
        <w:jc w:val="both"/>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w:t>
      </w:r>
      <w:r w:rsidRPr="00DE29D7">
        <w:rPr>
          <w:rFonts w:asciiTheme="majorHAnsi" w:hAnsiTheme="majorHAnsi" w:cstheme="majorHAnsi"/>
          <w:shd w:val="clear" w:color="auto" w:fill="FFFFFF"/>
        </w:rPr>
        <w:t>Zhornokui, Yuriy, Olha Burlaka, and Valentyna Zhornokui, sđd, 288-300.</w:t>
      </w:r>
      <w:r w:rsidRPr="00DE29D7">
        <w:rPr>
          <w:rFonts w:asciiTheme="majorHAnsi" w:eastAsia="SimSun" w:hAnsiTheme="majorHAnsi" w:cstheme="majorHAnsi"/>
        </w:rPr>
        <w:t xml:space="preserve"> </w:t>
      </w:r>
    </w:p>
    <w:p w14:paraId="754EAB7A" w14:textId="77777777" w:rsidR="008F4594" w:rsidRDefault="008F4594">
      <w:pPr>
        <w:pStyle w:val="FootnoteText"/>
        <w:spacing w:after="0" w:line="240" w:lineRule="auto"/>
        <w:jc w:val="both"/>
        <w:rPr>
          <w:rFonts w:ascii="Calibri" w:hAnsi="Calibri"/>
        </w:rPr>
      </w:pPr>
    </w:p>
  </w:footnote>
  <w:footnote w:id="24">
    <w:p w14:paraId="661555B0" w14:textId="77777777" w:rsidR="008F4594" w:rsidRPr="00DE29D7" w:rsidRDefault="001347D7">
      <w:pPr>
        <w:pStyle w:val="FootnoteText"/>
        <w:spacing w:after="0" w:line="240" w:lineRule="auto"/>
        <w:jc w:val="both"/>
        <w:rPr>
          <w:rFonts w:asciiTheme="majorHAnsi" w:hAnsiTheme="majorHAnsi" w:cstheme="majorHAnsi"/>
          <w:lang w:val="vi-VN"/>
        </w:rPr>
      </w:pPr>
      <w:r w:rsidRPr="00DE29D7">
        <w:rPr>
          <w:rStyle w:val="FootnoteReference"/>
          <w:rFonts w:asciiTheme="majorHAnsi" w:hAnsiTheme="majorHAnsi" w:cstheme="majorHAnsi"/>
        </w:rPr>
        <w:footnoteRef/>
      </w:r>
      <w:r w:rsidRPr="00DE29D7">
        <w:rPr>
          <w:rFonts w:asciiTheme="majorHAnsi" w:hAnsiTheme="majorHAnsi" w:cstheme="majorHAnsi"/>
        </w:rPr>
        <w:t xml:space="preserve"> Kho</w:t>
      </w:r>
      <w:r w:rsidRPr="00DE29D7">
        <w:rPr>
          <w:rFonts w:asciiTheme="majorHAnsi" w:hAnsiTheme="majorHAnsi" w:cstheme="majorHAnsi"/>
        </w:rPr>
        <w:t>ả</w:t>
      </w:r>
      <w:r w:rsidRPr="00DE29D7">
        <w:rPr>
          <w:rFonts w:asciiTheme="majorHAnsi" w:hAnsiTheme="majorHAnsi" w:cstheme="majorHAnsi"/>
        </w:rPr>
        <w:t>n 1a đi</w:t>
      </w:r>
      <w:r w:rsidRPr="00DE29D7">
        <w:rPr>
          <w:rFonts w:asciiTheme="majorHAnsi" w:hAnsiTheme="majorHAnsi" w:cstheme="majorHAnsi"/>
        </w:rPr>
        <w:t>ề</w:t>
      </w:r>
      <w:r w:rsidRPr="00DE29D7">
        <w:rPr>
          <w:rFonts w:asciiTheme="majorHAnsi" w:hAnsiTheme="majorHAnsi" w:cstheme="majorHAnsi"/>
        </w:rPr>
        <w:t>u 114 Lu</w:t>
      </w:r>
      <w:r w:rsidRPr="00DE29D7">
        <w:rPr>
          <w:rFonts w:asciiTheme="majorHAnsi" w:hAnsiTheme="majorHAnsi" w:cstheme="majorHAnsi"/>
        </w:rPr>
        <w:t>ậ</w:t>
      </w:r>
      <w:r w:rsidRPr="00DE29D7">
        <w:rPr>
          <w:rFonts w:asciiTheme="majorHAnsi" w:hAnsiTheme="majorHAnsi" w:cstheme="majorHAnsi"/>
        </w:rPr>
        <w:t>t doanh nghi</w:t>
      </w:r>
      <w:r w:rsidRPr="00DE29D7">
        <w:rPr>
          <w:rFonts w:asciiTheme="majorHAnsi" w:hAnsiTheme="majorHAnsi" w:cstheme="majorHAnsi"/>
        </w:rPr>
        <w:t>ệ</w:t>
      </w:r>
      <w:r w:rsidRPr="00DE29D7">
        <w:rPr>
          <w:rFonts w:asciiTheme="majorHAnsi" w:hAnsiTheme="majorHAnsi" w:cstheme="majorHAnsi"/>
        </w:rPr>
        <w:t>p Vi</w:t>
      </w:r>
      <w:r w:rsidRPr="00DE29D7">
        <w:rPr>
          <w:rFonts w:asciiTheme="majorHAnsi" w:hAnsiTheme="majorHAnsi" w:cstheme="majorHAnsi"/>
        </w:rPr>
        <w:t>ệ</w:t>
      </w:r>
      <w:r w:rsidRPr="00DE29D7">
        <w:rPr>
          <w:rFonts w:asciiTheme="majorHAnsi" w:hAnsiTheme="majorHAnsi" w:cstheme="majorHAnsi"/>
        </w:rPr>
        <w:t>t Nam năm 2014 quy đ</w:t>
      </w:r>
      <w:r w:rsidRPr="00DE29D7">
        <w:rPr>
          <w:rFonts w:asciiTheme="majorHAnsi" w:hAnsiTheme="majorHAnsi" w:cstheme="majorHAnsi"/>
        </w:rPr>
        <w:t>ị</w:t>
      </w:r>
      <w:r w:rsidRPr="00DE29D7">
        <w:rPr>
          <w:rFonts w:asciiTheme="majorHAnsi" w:hAnsiTheme="majorHAnsi" w:cstheme="majorHAnsi"/>
        </w:rPr>
        <w:t>nh: “</w:t>
      </w:r>
      <w:r w:rsidRPr="00DE29D7">
        <w:rPr>
          <w:rFonts w:asciiTheme="majorHAnsi" w:hAnsiTheme="majorHAnsi" w:cstheme="majorHAnsi"/>
          <w:i/>
        </w:rPr>
        <w:t>C</w:t>
      </w:r>
      <w:r w:rsidRPr="00DE29D7">
        <w:rPr>
          <w:rFonts w:asciiTheme="majorHAnsi" w:hAnsiTheme="majorHAnsi" w:cstheme="majorHAnsi"/>
          <w:i/>
        </w:rPr>
        <w:t>ổ</w:t>
      </w:r>
      <w:r w:rsidRPr="00DE29D7">
        <w:rPr>
          <w:rFonts w:asciiTheme="majorHAnsi" w:hAnsiTheme="majorHAnsi" w:cstheme="majorHAnsi"/>
          <w:i/>
        </w:rPr>
        <w:t xml:space="preserve"> đông ph</w:t>
      </w:r>
      <w:r w:rsidRPr="00DE29D7">
        <w:rPr>
          <w:rFonts w:asciiTheme="majorHAnsi" w:hAnsiTheme="majorHAnsi" w:cstheme="majorHAnsi"/>
          <w:i/>
        </w:rPr>
        <w:t>ổ</w:t>
      </w:r>
      <w:r w:rsidRPr="00DE29D7">
        <w:rPr>
          <w:rFonts w:asciiTheme="majorHAnsi" w:hAnsiTheme="majorHAnsi" w:cstheme="majorHAnsi"/>
          <w:i/>
        </w:rPr>
        <w:t xml:space="preserve"> thông có các quy</w:t>
      </w:r>
      <w:r w:rsidRPr="00DE29D7">
        <w:rPr>
          <w:rFonts w:asciiTheme="majorHAnsi" w:hAnsiTheme="majorHAnsi" w:cstheme="majorHAnsi"/>
          <w:i/>
        </w:rPr>
        <w:t>ề</w:t>
      </w:r>
      <w:r w:rsidRPr="00DE29D7">
        <w:rPr>
          <w:rFonts w:asciiTheme="majorHAnsi" w:hAnsiTheme="majorHAnsi" w:cstheme="majorHAnsi"/>
          <w:i/>
        </w:rPr>
        <w:t>n sau đây: …th</w:t>
      </w:r>
      <w:r w:rsidRPr="00DE29D7">
        <w:rPr>
          <w:rFonts w:asciiTheme="majorHAnsi" w:hAnsiTheme="majorHAnsi" w:cstheme="majorHAnsi"/>
          <w:i/>
        </w:rPr>
        <w:t>ự</w:t>
      </w:r>
      <w:r w:rsidRPr="00DE29D7">
        <w:rPr>
          <w:rFonts w:asciiTheme="majorHAnsi" w:hAnsiTheme="majorHAnsi" w:cstheme="majorHAnsi"/>
          <w:i/>
        </w:rPr>
        <w:t>c hi</w:t>
      </w:r>
      <w:r w:rsidRPr="00DE29D7">
        <w:rPr>
          <w:rFonts w:asciiTheme="majorHAnsi" w:hAnsiTheme="majorHAnsi" w:cstheme="majorHAnsi"/>
          <w:i/>
        </w:rPr>
        <w:t>ệ</w:t>
      </w:r>
      <w:r w:rsidRPr="00DE29D7">
        <w:rPr>
          <w:rFonts w:asciiTheme="majorHAnsi" w:hAnsiTheme="majorHAnsi" w:cstheme="majorHAnsi"/>
          <w:i/>
        </w:rPr>
        <w:t>n quy</w:t>
      </w:r>
      <w:r w:rsidRPr="00DE29D7">
        <w:rPr>
          <w:rFonts w:asciiTheme="majorHAnsi" w:hAnsiTheme="majorHAnsi" w:cstheme="majorHAnsi"/>
          <w:i/>
        </w:rPr>
        <w:t>ề</w:t>
      </w:r>
      <w:r w:rsidRPr="00DE29D7">
        <w:rPr>
          <w:rFonts w:asciiTheme="majorHAnsi" w:hAnsiTheme="majorHAnsi" w:cstheme="majorHAnsi"/>
          <w:i/>
        </w:rPr>
        <w:t>n bi</w:t>
      </w:r>
      <w:r w:rsidRPr="00DE29D7">
        <w:rPr>
          <w:rFonts w:asciiTheme="majorHAnsi" w:hAnsiTheme="majorHAnsi" w:cstheme="majorHAnsi"/>
          <w:i/>
        </w:rPr>
        <w:t>ể</w:t>
      </w:r>
      <w:r w:rsidRPr="00DE29D7">
        <w:rPr>
          <w:rFonts w:asciiTheme="majorHAnsi" w:hAnsiTheme="majorHAnsi" w:cstheme="majorHAnsi"/>
          <w:i/>
        </w:rPr>
        <w:t>u quy</w:t>
      </w:r>
      <w:r w:rsidRPr="00DE29D7">
        <w:rPr>
          <w:rFonts w:asciiTheme="majorHAnsi" w:hAnsiTheme="majorHAnsi" w:cstheme="majorHAnsi"/>
          <w:i/>
        </w:rPr>
        <w:t>ế</w:t>
      </w:r>
      <w:r w:rsidRPr="00DE29D7">
        <w:rPr>
          <w:rFonts w:asciiTheme="majorHAnsi" w:hAnsiTheme="majorHAnsi" w:cstheme="majorHAnsi"/>
          <w:i/>
        </w:rPr>
        <w:t>t tr</w:t>
      </w:r>
      <w:r w:rsidRPr="00DE29D7">
        <w:rPr>
          <w:rFonts w:asciiTheme="majorHAnsi" w:hAnsiTheme="majorHAnsi" w:cstheme="majorHAnsi"/>
          <w:i/>
        </w:rPr>
        <w:t>ự</w:t>
      </w:r>
      <w:r w:rsidRPr="00DE29D7">
        <w:rPr>
          <w:rFonts w:asciiTheme="majorHAnsi" w:hAnsiTheme="majorHAnsi" w:cstheme="majorHAnsi"/>
          <w:i/>
        </w:rPr>
        <w:t>c ti</w:t>
      </w:r>
      <w:r w:rsidRPr="00DE29D7">
        <w:rPr>
          <w:rFonts w:asciiTheme="majorHAnsi" w:hAnsiTheme="majorHAnsi" w:cstheme="majorHAnsi"/>
          <w:i/>
        </w:rPr>
        <w:t>ế</w:t>
      </w:r>
      <w:r w:rsidRPr="00DE29D7">
        <w:rPr>
          <w:rFonts w:asciiTheme="majorHAnsi" w:hAnsiTheme="majorHAnsi" w:cstheme="majorHAnsi"/>
          <w:i/>
        </w:rPr>
        <w:t>p ho</w:t>
      </w:r>
      <w:r w:rsidRPr="00DE29D7">
        <w:rPr>
          <w:rFonts w:asciiTheme="majorHAnsi" w:hAnsiTheme="majorHAnsi" w:cstheme="majorHAnsi"/>
          <w:i/>
        </w:rPr>
        <w:t>ặ</w:t>
      </w:r>
      <w:r w:rsidRPr="00DE29D7">
        <w:rPr>
          <w:rFonts w:asciiTheme="majorHAnsi" w:hAnsiTheme="majorHAnsi" w:cstheme="majorHAnsi"/>
          <w:i/>
        </w:rPr>
        <w:t>c thông qua đ</w:t>
      </w:r>
      <w:r w:rsidRPr="00DE29D7">
        <w:rPr>
          <w:rFonts w:asciiTheme="majorHAnsi" w:hAnsiTheme="majorHAnsi" w:cstheme="majorHAnsi"/>
          <w:i/>
        </w:rPr>
        <w:t>ạ</w:t>
      </w:r>
      <w:r w:rsidRPr="00DE29D7">
        <w:rPr>
          <w:rFonts w:asciiTheme="majorHAnsi" w:hAnsiTheme="majorHAnsi" w:cstheme="majorHAnsi"/>
          <w:i/>
        </w:rPr>
        <w:t>i di</w:t>
      </w:r>
      <w:r w:rsidRPr="00DE29D7">
        <w:rPr>
          <w:rFonts w:asciiTheme="majorHAnsi" w:hAnsiTheme="majorHAnsi" w:cstheme="majorHAnsi"/>
          <w:i/>
        </w:rPr>
        <w:t>ệ</w:t>
      </w:r>
      <w:r w:rsidRPr="00DE29D7">
        <w:rPr>
          <w:rFonts w:asciiTheme="majorHAnsi" w:hAnsiTheme="majorHAnsi" w:cstheme="majorHAnsi"/>
          <w:i/>
        </w:rPr>
        <w:t xml:space="preserve">n theo </w:t>
      </w:r>
      <w:r w:rsidRPr="00DE29D7">
        <w:rPr>
          <w:rFonts w:asciiTheme="majorHAnsi" w:hAnsiTheme="majorHAnsi" w:cstheme="majorHAnsi"/>
          <w:i/>
        </w:rPr>
        <w:t>ủ</w:t>
      </w:r>
      <w:r w:rsidRPr="00DE29D7">
        <w:rPr>
          <w:rFonts w:asciiTheme="majorHAnsi" w:hAnsiTheme="majorHAnsi" w:cstheme="majorHAnsi"/>
          <w:i/>
        </w:rPr>
        <w:t>y quy</w:t>
      </w:r>
      <w:r w:rsidRPr="00DE29D7">
        <w:rPr>
          <w:rFonts w:asciiTheme="majorHAnsi" w:hAnsiTheme="majorHAnsi" w:cstheme="majorHAnsi"/>
          <w:i/>
        </w:rPr>
        <w:t>ề</w:t>
      </w:r>
      <w:r w:rsidRPr="00DE29D7">
        <w:rPr>
          <w:rFonts w:asciiTheme="majorHAnsi" w:hAnsiTheme="majorHAnsi" w:cstheme="majorHAnsi"/>
          <w:i/>
        </w:rPr>
        <w:t>n ho</w:t>
      </w:r>
      <w:r w:rsidRPr="00DE29D7">
        <w:rPr>
          <w:rFonts w:asciiTheme="majorHAnsi" w:hAnsiTheme="majorHAnsi" w:cstheme="majorHAnsi"/>
          <w:i/>
        </w:rPr>
        <w:t>ặ</w:t>
      </w:r>
      <w:r w:rsidRPr="00DE29D7">
        <w:rPr>
          <w:rFonts w:asciiTheme="majorHAnsi" w:hAnsiTheme="majorHAnsi" w:cstheme="majorHAnsi"/>
          <w:i/>
        </w:rPr>
        <w:t>c theo hình th</w:t>
      </w:r>
      <w:r w:rsidRPr="00DE29D7">
        <w:rPr>
          <w:rFonts w:asciiTheme="majorHAnsi" w:hAnsiTheme="majorHAnsi" w:cstheme="majorHAnsi"/>
          <w:i/>
        </w:rPr>
        <w:t>ứ</w:t>
      </w:r>
      <w:r w:rsidRPr="00DE29D7">
        <w:rPr>
          <w:rFonts w:asciiTheme="majorHAnsi" w:hAnsiTheme="majorHAnsi" w:cstheme="majorHAnsi"/>
          <w:i/>
        </w:rPr>
        <w:t>c khác do pháp lu</w:t>
      </w:r>
      <w:r w:rsidRPr="00DE29D7">
        <w:rPr>
          <w:rFonts w:asciiTheme="majorHAnsi" w:hAnsiTheme="majorHAnsi" w:cstheme="majorHAnsi"/>
          <w:i/>
        </w:rPr>
        <w:t>ậ</w:t>
      </w:r>
      <w:r w:rsidRPr="00DE29D7">
        <w:rPr>
          <w:rFonts w:asciiTheme="majorHAnsi" w:hAnsiTheme="majorHAnsi" w:cstheme="majorHAnsi"/>
          <w:i/>
        </w:rPr>
        <w:t>t, Đi</w:t>
      </w:r>
      <w:r w:rsidRPr="00DE29D7">
        <w:rPr>
          <w:rFonts w:asciiTheme="majorHAnsi" w:hAnsiTheme="majorHAnsi" w:cstheme="majorHAnsi"/>
          <w:i/>
        </w:rPr>
        <w:t>ề</w:t>
      </w:r>
      <w:r w:rsidRPr="00DE29D7">
        <w:rPr>
          <w:rFonts w:asciiTheme="majorHAnsi" w:hAnsiTheme="majorHAnsi" w:cstheme="majorHAnsi"/>
          <w:i/>
        </w:rPr>
        <w:t>u l</w:t>
      </w:r>
      <w:r w:rsidRPr="00DE29D7">
        <w:rPr>
          <w:rFonts w:asciiTheme="majorHAnsi" w:hAnsiTheme="majorHAnsi" w:cstheme="majorHAnsi"/>
          <w:i/>
        </w:rPr>
        <w:t>ệ</w:t>
      </w:r>
      <w:r w:rsidRPr="00DE29D7">
        <w:rPr>
          <w:rFonts w:asciiTheme="majorHAnsi" w:hAnsiTheme="majorHAnsi" w:cstheme="majorHAnsi"/>
          <w:i/>
        </w:rPr>
        <w:t xml:space="preserve"> công ty quy đ</w:t>
      </w:r>
      <w:r w:rsidRPr="00DE29D7">
        <w:rPr>
          <w:rFonts w:asciiTheme="majorHAnsi" w:hAnsiTheme="majorHAnsi" w:cstheme="majorHAnsi"/>
          <w:i/>
        </w:rPr>
        <w:t>ị</w:t>
      </w:r>
      <w:r w:rsidRPr="00DE29D7">
        <w:rPr>
          <w:rFonts w:asciiTheme="majorHAnsi" w:hAnsiTheme="majorHAnsi" w:cstheme="majorHAnsi"/>
          <w:i/>
        </w:rPr>
        <w:t>nh</w:t>
      </w:r>
      <w:r w:rsidRPr="00DE29D7">
        <w:rPr>
          <w:rFonts w:asciiTheme="majorHAnsi" w:hAnsiTheme="majorHAnsi" w:cstheme="majorHAnsi"/>
        </w:rPr>
        <w:t>”.</w:t>
      </w:r>
    </w:p>
  </w:footnote>
  <w:footnote w:id="25">
    <w:p w14:paraId="5B853034" w14:textId="77777777" w:rsidR="008F4594" w:rsidRPr="00DE29D7" w:rsidRDefault="001347D7">
      <w:pPr>
        <w:pStyle w:val="FootnoteText"/>
        <w:spacing w:after="0" w:line="240" w:lineRule="auto"/>
        <w:jc w:val="both"/>
        <w:rPr>
          <w:rFonts w:asciiTheme="majorHAnsi" w:hAnsiTheme="majorHAnsi" w:cstheme="majorHAnsi"/>
          <w:lang w:val="vi-VN"/>
        </w:rPr>
      </w:pPr>
      <w:r w:rsidRPr="00DE29D7">
        <w:rPr>
          <w:rStyle w:val="FootnoteReference"/>
          <w:rFonts w:asciiTheme="majorHAnsi" w:hAnsiTheme="majorHAnsi" w:cstheme="majorHAnsi"/>
        </w:rPr>
        <w:footnoteRef/>
      </w:r>
      <w:r w:rsidRPr="00DE29D7">
        <w:rPr>
          <w:rFonts w:asciiTheme="majorHAnsi" w:hAnsiTheme="majorHAnsi" w:cstheme="majorHAnsi"/>
          <w:lang w:val="vi-VN"/>
        </w:rPr>
        <w:t xml:space="preserve"> </w:t>
      </w:r>
      <w:r w:rsidRPr="00DE29D7">
        <w:rPr>
          <w:rFonts w:asciiTheme="majorHAnsi" w:hAnsiTheme="majorHAnsi" w:cstheme="majorHAnsi"/>
          <w:color w:val="222222"/>
          <w:shd w:val="clear" w:color="auto" w:fill="FFFFFF"/>
          <w:lang w:val="vi-VN"/>
        </w:rPr>
        <w:t>Molano-León, Ricardo, sđd, tr.219-252.</w:t>
      </w:r>
    </w:p>
  </w:footnote>
  <w:footnote w:id="26">
    <w:p w14:paraId="1F9730FB" w14:textId="77777777" w:rsidR="008F4594" w:rsidRPr="00DE29D7" w:rsidRDefault="001347D7">
      <w:pPr>
        <w:pStyle w:val="FootnoteText"/>
        <w:spacing w:after="0" w:line="240" w:lineRule="auto"/>
        <w:jc w:val="both"/>
        <w:rPr>
          <w:rFonts w:ascii="Calibri" w:hAnsi="Calibri"/>
          <w:lang w:val="vi-VN"/>
        </w:rPr>
      </w:pPr>
      <w:r w:rsidRPr="00DE29D7">
        <w:rPr>
          <w:rStyle w:val="FootnoteReference"/>
          <w:rFonts w:asciiTheme="majorHAnsi" w:hAnsiTheme="majorHAnsi" w:cstheme="majorHAnsi"/>
        </w:rPr>
        <w:footnoteRef/>
      </w:r>
      <w:r w:rsidRPr="00DE29D7">
        <w:rPr>
          <w:rFonts w:asciiTheme="majorHAnsi" w:hAnsiTheme="majorHAnsi" w:cstheme="majorHAnsi"/>
          <w:lang w:val="vi-VN"/>
        </w:rPr>
        <w:t xml:space="preserve"> Pooling agreement (th</w:t>
      </w:r>
      <w:r w:rsidRPr="00DE29D7">
        <w:rPr>
          <w:rFonts w:asciiTheme="majorHAnsi" w:hAnsiTheme="majorHAnsi" w:cstheme="majorHAnsi"/>
          <w:lang w:val="vi-VN"/>
        </w:rPr>
        <w:t>ỏ</w:t>
      </w:r>
      <w:r w:rsidRPr="00DE29D7">
        <w:rPr>
          <w:rFonts w:asciiTheme="majorHAnsi" w:hAnsiTheme="majorHAnsi" w:cstheme="majorHAnsi"/>
          <w:lang w:val="vi-VN"/>
        </w:rPr>
        <w:t>a thu</w:t>
      </w:r>
      <w:r w:rsidRPr="00DE29D7">
        <w:rPr>
          <w:rFonts w:asciiTheme="majorHAnsi" w:hAnsiTheme="majorHAnsi" w:cstheme="majorHAnsi"/>
          <w:lang w:val="vi-VN"/>
        </w:rPr>
        <w:t>ậ</w:t>
      </w:r>
      <w:r w:rsidRPr="00DE29D7">
        <w:rPr>
          <w:rFonts w:asciiTheme="majorHAnsi" w:hAnsiTheme="majorHAnsi" w:cstheme="majorHAnsi"/>
          <w:lang w:val="vi-VN"/>
        </w:rPr>
        <w:t>n g</w:t>
      </w:r>
      <w:r w:rsidRPr="00DE29D7">
        <w:rPr>
          <w:rFonts w:asciiTheme="majorHAnsi" w:hAnsiTheme="majorHAnsi" w:cstheme="majorHAnsi"/>
          <w:lang w:val="vi-VN"/>
        </w:rPr>
        <w:t>ộ</w:t>
      </w:r>
      <w:r w:rsidRPr="00DE29D7">
        <w:rPr>
          <w:rFonts w:asciiTheme="majorHAnsi" w:hAnsiTheme="majorHAnsi" w:cstheme="majorHAnsi"/>
          <w:lang w:val="vi-VN"/>
        </w:rPr>
        <w:t>p) là m</w:t>
      </w:r>
      <w:r w:rsidRPr="00DE29D7">
        <w:rPr>
          <w:rFonts w:asciiTheme="majorHAnsi" w:hAnsiTheme="majorHAnsi" w:cstheme="majorHAnsi"/>
          <w:lang w:val="vi-VN"/>
        </w:rPr>
        <w:t>ộ</w:t>
      </w:r>
      <w:r w:rsidRPr="00DE29D7">
        <w:rPr>
          <w:rFonts w:asciiTheme="majorHAnsi" w:hAnsiTheme="majorHAnsi" w:cstheme="majorHAnsi"/>
          <w:lang w:val="vi-VN"/>
        </w:rPr>
        <w:t>t h</w:t>
      </w:r>
      <w:r w:rsidRPr="00DE29D7">
        <w:rPr>
          <w:rFonts w:asciiTheme="majorHAnsi" w:hAnsiTheme="majorHAnsi" w:cstheme="majorHAnsi"/>
          <w:lang w:val="vi-VN"/>
        </w:rPr>
        <w:t>ợ</w:t>
      </w:r>
      <w:r w:rsidRPr="00DE29D7">
        <w:rPr>
          <w:rFonts w:asciiTheme="majorHAnsi" w:hAnsiTheme="majorHAnsi" w:cstheme="majorHAnsi"/>
          <w:lang w:val="vi-VN"/>
        </w:rPr>
        <w:t>p đ</w:t>
      </w:r>
      <w:r w:rsidRPr="00DE29D7">
        <w:rPr>
          <w:rFonts w:asciiTheme="majorHAnsi" w:hAnsiTheme="majorHAnsi" w:cstheme="majorHAnsi"/>
          <w:lang w:val="vi-VN"/>
        </w:rPr>
        <w:t>ồ</w:t>
      </w:r>
      <w:r w:rsidRPr="00DE29D7">
        <w:rPr>
          <w:rFonts w:asciiTheme="majorHAnsi" w:hAnsiTheme="majorHAnsi" w:cstheme="majorHAnsi"/>
          <w:lang w:val="vi-VN"/>
        </w:rPr>
        <w:t>ng gi</w:t>
      </w:r>
      <w:r w:rsidRPr="00DE29D7">
        <w:rPr>
          <w:rFonts w:asciiTheme="majorHAnsi" w:hAnsiTheme="majorHAnsi" w:cstheme="majorHAnsi"/>
          <w:lang w:val="vi-VN"/>
        </w:rPr>
        <w:t>ữ</w:t>
      </w:r>
      <w:r w:rsidRPr="00DE29D7">
        <w:rPr>
          <w:rFonts w:asciiTheme="majorHAnsi" w:hAnsiTheme="majorHAnsi" w:cstheme="majorHAnsi"/>
          <w:lang w:val="vi-VN"/>
        </w:rPr>
        <w:t>a hai c</w:t>
      </w:r>
      <w:r w:rsidRPr="00DE29D7">
        <w:rPr>
          <w:rFonts w:asciiTheme="majorHAnsi" w:hAnsiTheme="majorHAnsi" w:cstheme="majorHAnsi"/>
          <w:lang w:val="vi-VN"/>
        </w:rPr>
        <w:t>ổ</w:t>
      </w:r>
      <w:r w:rsidRPr="00DE29D7">
        <w:rPr>
          <w:rFonts w:asciiTheme="majorHAnsi" w:hAnsiTheme="majorHAnsi" w:cstheme="majorHAnsi"/>
          <w:lang w:val="vi-VN"/>
        </w:rPr>
        <w:t xml:space="preserve"> đông tr</w:t>
      </w:r>
      <w:r w:rsidRPr="00DE29D7">
        <w:rPr>
          <w:rFonts w:asciiTheme="majorHAnsi" w:hAnsiTheme="majorHAnsi" w:cstheme="majorHAnsi"/>
          <w:lang w:val="vi-VN"/>
        </w:rPr>
        <w:t>ở</w:t>
      </w:r>
      <w:r w:rsidRPr="00DE29D7">
        <w:rPr>
          <w:rFonts w:asciiTheme="majorHAnsi" w:hAnsiTheme="majorHAnsi" w:cstheme="majorHAnsi"/>
          <w:lang w:val="vi-VN"/>
        </w:rPr>
        <w:t xml:space="preserve"> lên trong công ty, th</w:t>
      </w:r>
      <w:r w:rsidRPr="00DE29D7">
        <w:rPr>
          <w:rFonts w:asciiTheme="majorHAnsi" w:hAnsiTheme="majorHAnsi" w:cstheme="majorHAnsi"/>
          <w:lang w:val="vi-VN"/>
        </w:rPr>
        <w:t>ỏ</w:t>
      </w:r>
      <w:r w:rsidRPr="00DE29D7">
        <w:rPr>
          <w:rFonts w:asciiTheme="majorHAnsi" w:hAnsiTheme="majorHAnsi" w:cstheme="majorHAnsi"/>
          <w:lang w:val="vi-VN"/>
        </w:rPr>
        <w:t>a thu</w:t>
      </w:r>
      <w:r w:rsidRPr="00DE29D7">
        <w:rPr>
          <w:rFonts w:asciiTheme="majorHAnsi" w:hAnsiTheme="majorHAnsi" w:cstheme="majorHAnsi"/>
          <w:lang w:val="vi-VN"/>
        </w:rPr>
        <w:t>ậ</w:t>
      </w:r>
      <w:r w:rsidRPr="00DE29D7">
        <w:rPr>
          <w:rFonts w:asciiTheme="majorHAnsi" w:hAnsiTheme="majorHAnsi" w:cstheme="majorHAnsi"/>
          <w:lang w:val="vi-VN"/>
        </w:rPr>
        <w:t>n r</w:t>
      </w:r>
      <w:r w:rsidRPr="00DE29D7">
        <w:rPr>
          <w:rFonts w:asciiTheme="majorHAnsi" w:hAnsiTheme="majorHAnsi" w:cstheme="majorHAnsi"/>
          <w:lang w:val="vi-VN"/>
        </w:rPr>
        <w:t>ằ</w:t>
      </w:r>
      <w:r w:rsidRPr="00DE29D7">
        <w:rPr>
          <w:rFonts w:asciiTheme="majorHAnsi" w:hAnsiTheme="majorHAnsi" w:cstheme="majorHAnsi"/>
          <w:lang w:val="vi-VN"/>
        </w:rPr>
        <w:t>ng các c</w:t>
      </w:r>
      <w:r w:rsidRPr="00DE29D7">
        <w:rPr>
          <w:rFonts w:asciiTheme="majorHAnsi" w:hAnsiTheme="majorHAnsi" w:cstheme="majorHAnsi"/>
          <w:lang w:val="vi-VN"/>
        </w:rPr>
        <w:t>ổ</w:t>
      </w:r>
      <w:r w:rsidRPr="00DE29D7">
        <w:rPr>
          <w:rFonts w:asciiTheme="majorHAnsi" w:hAnsiTheme="majorHAnsi" w:cstheme="majorHAnsi"/>
          <w:lang w:val="vi-VN"/>
        </w:rPr>
        <w:t xml:space="preserve"> ph</w:t>
      </w:r>
      <w:r w:rsidRPr="00DE29D7">
        <w:rPr>
          <w:rFonts w:asciiTheme="majorHAnsi" w:hAnsiTheme="majorHAnsi" w:cstheme="majorHAnsi"/>
          <w:lang w:val="vi-VN"/>
        </w:rPr>
        <w:t>ầ</w:t>
      </w:r>
      <w:r w:rsidRPr="00DE29D7">
        <w:rPr>
          <w:rFonts w:asciiTheme="majorHAnsi" w:hAnsiTheme="majorHAnsi" w:cstheme="majorHAnsi"/>
          <w:lang w:val="vi-VN"/>
        </w:rPr>
        <w:t>n c</w:t>
      </w:r>
      <w:r w:rsidRPr="00DE29D7">
        <w:rPr>
          <w:rFonts w:asciiTheme="majorHAnsi" w:hAnsiTheme="majorHAnsi" w:cstheme="majorHAnsi"/>
          <w:lang w:val="vi-VN"/>
        </w:rPr>
        <w:t>ủ</w:t>
      </w:r>
      <w:r w:rsidRPr="00DE29D7">
        <w:rPr>
          <w:rFonts w:asciiTheme="majorHAnsi" w:hAnsiTheme="majorHAnsi" w:cstheme="majorHAnsi"/>
          <w:lang w:val="vi-VN"/>
        </w:rPr>
        <w:t>a h</w:t>
      </w:r>
      <w:r w:rsidRPr="00DE29D7">
        <w:rPr>
          <w:rFonts w:asciiTheme="majorHAnsi" w:hAnsiTheme="majorHAnsi" w:cstheme="majorHAnsi"/>
          <w:lang w:val="vi-VN"/>
        </w:rPr>
        <w:t>ọ</w:t>
      </w:r>
      <w:r w:rsidRPr="00DE29D7">
        <w:rPr>
          <w:rFonts w:asciiTheme="majorHAnsi" w:hAnsiTheme="majorHAnsi" w:cstheme="majorHAnsi"/>
          <w:lang w:val="vi-VN"/>
        </w:rPr>
        <w:t xml:space="preserve"> s</w:t>
      </w:r>
      <w:r w:rsidRPr="00DE29D7">
        <w:rPr>
          <w:rFonts w:asciiTheme="majorHAnsi" w:hAnsiTheme="majorHAnsi" w:cstheme="majorHAnsi"/>
          <w:lang w:val="vi-VN"/>
        </w:rPr>
        <w:t>ẽ</w:t>
      </w:r>
      <w:r w:rsidRPr="00DE29D7">
        <w:rPr>
          <w:rFonts w:asciiTheme="majorHAnsi" w:hAnsiTheme="majorHAnsi" w:cstheme="majorHAnsi"/>
          <w:lang w:val="vi-VN"/>
        </w:rPr>
        <w:t xml:space="preserve"> tr</w:t>
      </w:r>
      <w:r w:rsidRPr="00DE29D7">
        <w:rPr>
          <w:rFonts w:asciiTheme="majorHAnsi" w:hAnsiTheme="majorHAnsi" w:cstheme="majorHAnsi"/>
          <w:lang w:val="vi-VN"/>
        </w:rPr>
        <w:t>ở</w:t>
      </w:r>
      <w:r w:rsidRPr="00DE29D7">
        <w:rPr>
          <w:rFonts w:asciiTheme="majorHAnsi" w:hAnsiTheme="majorHAnsi" w:cstheme="majorHAnsi"/>
          <w:lang w:val="vi-VN"/>
        </w:rPr>
        <w:t xml:space="preserve"> thành 1 kh</w:t>
      </w:r>
      <w:r w:rsidRPr="00DE29D7">
        <w:rPr>
          <w:rFonts w:asciiTheme="majorHAnsi" w:hAnsiTheme="majorHAnsi" w:cstheme="majorHAnsi"/>
          <w:lang w:val="vi-VN"/>
        </w:rPr>
        <w:t>ố</w:t>
      </w:r>
      <w:r w:rsidRPr="00DE29D7">
        <w:rPr>
          <w:rFonts w:asciiTheme="majorHAnsi" w:hAnsiTheme="majorHAnsi" w:cstheme="majorHAnsi"/>
          <w:lang w:val="vi-VN"/>
        </w:rPr>
        <w:t>i, nghĩa là các c</w:t>
      </w:r>
      <w:r w:rsidRPr="00DE29D7">
        <w:rPr>
          <w:rFonts w:asciiTheme="majorHAnsi" w:hAnsiTheme="majorHAnsi" w:cstheme="majorHAnsi"/>
          <w:lang w:val="vi-VN"/>
        </w:rPr>
        <w:t>ổ</w:t>
      </w:r>
      <w:r w:rsidRPr="00DE29D7">
        <w:rPr>
          <w:rFonts w:asciiTheme="majorHAnsi" w:hAnsiTheme="majorHAnsi" w:cstheme="majorHAnsi"/>
          <w:lang w:val="vi-VN"/>
        </w:rPr>
        <w:t xml:space="preserve"> đông này s</w:t>
      </w:r>
      <w:r w:rsidRPr="00DE29D7">
        <w:rPr>
          <w:rFonts w:asciiTheme="majorHAnsi" w:hAnsiTheme="majorHAnsi" w:cstheme="majorHAnsi"/>
          <w:lang w:val="vi-VN"/>
        </w:rPr>
        <w:t>ẽ</w:t>
      </w:r>
      <w:r w:rsidRPr="00DE29D7">
        <w:rPr>
          <w:rFonts w:asciiTheme="majorHAnsi" w:hAnsiTheme="majorHAnsi" w:cstheme="majorHAnsi"/>
          <w:lang w:val="vi-VN"/>
        </w:rPr>
        <w:t xml:space="preserve"> bi</w:t>
      </w:r>
      <w:r w:rsidRPr="00DE29D7">
        <w:rPr>
          <w:rFonts w:asciiTheme="majorHAnsi" w:hAnsiTheme="majorHAnsi" w:cstheme="majorHAnsi"/>
          <w:lang w:val="vi-VN"/>
        </w:rPr>
        <w:t>ể</w:t>
      </w:r>
      <w:r w:rsidRPr="00DE29D7">
        <w:rPr>
          <w:rFonts w:asciiTheme="majorHAnsi" w:hAnsiTheme="majorHAnsi" w:cstheme="majorHAnsi"/>
          <w:lang w:val="vi-VN"/>
        </w:rPr>
        <w:t>u quy</w:t>
      </w:r>
      <w:r w:rsidRPr="00DE29D7">
        <w:rPr>
          <w:rFonts w:asciiTheme="majorHAnsi" w:hAnsiTheme="majorHAnsi" w:cstheme="majorHAnsi"/>
          <w:lang w:val="vi-VN"/>
        </w:rPr>
        <w:t>ế</w:t>
      </w:r>
      <w:r w:rsidRPr="00DE29D7">
        <w:rPr>
          <w:rFonts w:asciiTheme="majorHAnsi" w:hAnsiTheme="majorHAnsi" w:cstheme="majorHAnsi"/>
          <w:lang w:val="vi-VN"/>
        </w:rPr>
        <w:t>t cùng m</w:t>
      </w:r>
      <w:r w:rsidRPr="00DE29D7">
        <w:rPr>
          <w:rFonts w:asciiTheme="majorHAnsi" w:hAnsiTheme="majorHAnsi" w:cstheme="majorHAnsi"/>
          <w:lang w:val="vi-VN"/>
        </w:rPr>
        <w:t>ộ</w:t>
      </w:r>
      <w:r w:rsidRPr="00DE29D7">
        <w:rPr>
          <w:rFonts w:asciiTheme="majorHAnsi" w:hAnsiTheme="majorHAnsi" w:cstheme="majorHAnsi"/>
          <w:lang w:val="vi-VN"/>
        </w:rPr>
        <w:t>t cách. Do đó, thông th</w:t>
      </w:r>
      <w:r w:rsidRPr="00DE29D7">
        <w:rPr>
          <w:rFonts w:asciiTheme="majorHAnsi" w:hAnsiTheme="majorHAnsi" w:cstheme="majorHAnsi" w:hint="cs"/>
          <w:lang w:val="vi-VN"/>
        </w:rPr>
        <w:t>ư</w:t>
      </w:r>
      <w:r w:rsidRPr="00DE29D7">
        <w:rPr>
          <w:rFonts w:asciiTheme="majorHAnsi" w:hAnsiTheme="majorHAnsi" w:cstheme="majorHAnsi"/>
          <w:lang w:val="vi-VN"/>
        </w:rPr>
        <w:t>ờ</w:t>
      </w:r>
      <w:r w:rsidRPr="00DE29D7">
        <w:rPr>
          <w:rFonts w:asciiTheme="majorHAnsi" w:hAnsiTheme="majorHAnsi" w:cstheme="majorHAnsi"/>
          <w:lang w:val="vi-VN"/>
        </w:rPr>
        <w:t>ng các c</w:t>
      </w:r>
      <w:r w:rsidRPr="00DE29D7">
        <w:rPr>
          <w:rFonts w:asciiTheme="majorHAnsi" w:hAnsiTheme="majorHAnsi" w:cstheme="majorHAnsi"/>
          <w:lang w:val="vi-VN"/>
        </w:rPr>
        <w:t>ổ</w:t>
      </w:r>
      <w:r w:rsidRPr="00DE29D7">
        <w:rPr>
          <w:rFonts w:asciiTheme="majorHAnsi" w:hAnsiTheme="majorHAnsi" w:cstheme="majorHAnsi"/>
          <w:lang w:val="vi-VN"/>
        </w:rPr>
        <w:t xml:space="preserve"> đông này s</w:t>
      </w:r>
      <w:r w:rsidRPr="00DE29D7">
        <w:rPr>
          <w:rFonts w:asciiTheme="majorHAnsi" w:hAnsiTheme="majorHAnsi" w:cstheme="majorHAnsi"/>
          <w:lang w:val="vi-VN"/>
        </w:rPr>
        <w:t>ẽ</w:t>
      </w:r>
      <w:r w:rsidRPr="00DE29D7">
        <w:rPr>
          <w:rFonts w:asciiTheme="majorHAnsi" w:hAnsiTheme="majorHAnsi" w:cstheme="majorHAnsi"/>
          <w:lang w:val="vi-VN"/>
        </w:rPr>
        <w:t xml:space="preserve"> t</w:t>
      </w:r>
      <w:r w:rsidRPr="00DE29D7">
        <w:rPr>
          <w:rFonts w:asciiTheme="majorHAnsi" w:hAnsiTheme="majorHAnsi" w:cstheme="majorHAnsi"/>
          <w:lang w:val="vi-VN"/>
        </w:rPr>
        <w:t>ạ</w:t>
      </w:r>
      <w:r w:rsidRPr="00DE29D7">
        <w:rPr>
          <w:rFonts w:asciiTheme="majorHAnsi" w:hAnsiTheme="majorHAnsi" w:cstheme="majorHAnsi"/>
          <w:lang w:val="vi-VN"/>
        </w:rPr>
        <w:t>o ra m</w:t>
      </w:r>
      <w:r w:rsidRPr="00DE29D7">
        <w:rPr>
          <w:rFonts w:asciiTheme="majorHAnsi" w:hAnsiTheme="majorHAnsi" w:cstheme="majorHAnsi"/>
          <w:lang w:val="vi-VN"/>
        </w:rPr>
        <w:t>ộ</w:t>
      </w:r>
      <w:r w:rsidRPr="00DE29D7">
        <w:rPr>
          <w:rFonts w:asciiTheme="majorHAnsi" w:hAnsiTheme="majorHAnsi" w:cstheme="majorHAnsi"/>
          <w:lang w:val="vi-VN"/>
        </w:rPr>
        <w:t>t voti</w:t>
      </w:r>
      <w:r w:rsidRPr="00DE29D7">
        <w:rPr>
          <w:rFonts w:asciiTheme="majorHAnsi" w:hAnsiTheme="majorHAnsi" w:cstheme="majorHAnsi"/>
          <w:lang w:val="vi-VN"/>
        </w:rPr>
        <w:t>ng trust (</w:t>
      </w:r>
      <w:r w:rsidRPr="00DE29D7">
        <w:rPr>
          <w:rFonts w:asciiTheme="majorHAnsi" w:hAnsiTheme="majorHAnsi" w:cstheme="majorHAnsi"/>
          <w:lang w:val="vi-VN"/>
        </w:rPr>
        <w:t>ủ</w:t>
      </w:r>
      <w:r w:rsidRPr="00DE29D7">
        <w:rPr>
          <w:rFonts w:asciiTheme="majorHAnsi" w:hAnsiTheme="majorHAnsi" w:cstheme="majorHAnsi"/>
          <w:lang w:val="vi-VN"/>
        </w:rPr>
        <w:t>y thác bi</w:t>
      </w:r>
      <w:r w:rsidRPr="00DE29D7">
        <w:rPr>
          <w:rFonts w:asciiTheme="majorHAnsi" w:hAnsiTheme="majorHAnsi" w:cstheme="majorHAnsi"/>
          <w:lang w:val="vi-VN"/>
        </w:rPr>
        <w:t>ể</w:t>
      </w:r>
      <w:r w:rsidRPr="00DE29D7">
        <w:rPr>
          <w:rFonts w:asciiTheme="majorHAnsi" w:hAnsiTheme="majorHAnsi" w:cstheme="majorHAnsi"/>
          <w:lang w:val="vi-VN"/>
        </w:rPr>
        <w:t>u quy</w:t>
      </w:r>
      <w:r w:rsidRPr="00DE29D7">
        <w:rPr>
          <w:rFonts w:asciiTheme="majorHAnsi" w:hAnsiTheme="majorHAnsi" w:cstheme="majorHAnsi"/>
          <w:lang w:val="vi-VN"/>
        </w:rPr>
        <w:t>ế</w:t>
      </w:r>
      <w:r w:rsidRPr="00DE29D7">
        <w:rPr>
          <w:rFonts w:asciiTheme="majorHAnsi" w:hAnsiTheme="majorHAnsi" w:cstheme="majorHAnsi"/>
          <w:lang w:val="vi-VN"/>
        </w:rPr>
        <w:t>t) b</w:t>
      </w:r>
      <w:r w:rsidRPr="00DE29D7">
        <w:rPr>
          <w:rFonts w:asciiTheme="majorHAnsi" w:hAnsiTheme="majorHAnsi" w:cstheme="majorHAnsi"/>
          <w:lang w:val="vi-VN"/>
        </w:rPr>
        <w:t>ằ</w:t>
      </w:r>
      <w:r w:rsidRPr="00DE29D7">
        <w:rPr>
          <w:rFonts w:asciiTheme="majorHAnsi" w:hAnsiTheme="majorHAnsi" w:cstheme="majorHAnsi"/>
          <w:lang w:val="vi-VN"/>
        </w:rPr>
        <w:t>ng cách g</w:t>
      </w:r>
      <w:r w:rsidRPr="00DE29D7">
        <w:rPr>
          <w:rFonts w:asciiTheme="majorHAnsi" w:hAnsiTheme="majorHAnsi" w:cstheme="majorHAnsi"/>
          <w:lang w:val="vi-VN"/>
        </w:rPr>
        <w:t>ộ</w:t>
      </w:r>
      <w:r w:rsidRPr="00DE29D7">
        <w:rPr>
          <w:rFonts w:asciiTheme="majorHAnsi" w:hAnsiTheme="majorHAnsi" w:cstheme="majorHAnsi"/>
          <w:lang w:val="vi-VN"/>
        </w:rPr>
        <w:t>p quy</w:t>
      </w:r>
      <w:r w:rsidRPr="00DE29D7">
        <w:rPr>
          <w:rFonts w:asciiTheme="majorHAnsi" w:hAnsiTheme="majorHAnsi" w:cstheme="majorHAnsi"/>
          <w:lang w:val="vi-VN"/>
        </w:rPr>
        <w:t>ề</w:t>
      </w:r>
      <w:r w:rsidRPr="00DE29D7">
        <w:rPr>
          <w:rFonts w:asciiTheme="majorHAnsi" w:hAnsiTheme="majorHAnsi" w:cstheme="majorHAnsi"/>
          <w:lang w:val="vi-VN"/>
        </w:rPr>
        <w:t>n bi</w:t>
      </w:r>
      <w:r w:rsidRPr="00DE29D7">
        <w:rPr>
          <w:rFonts w:asciiTheme="majorHAnsi" w:hAnsiTheme="majorHAnsi" w:cstheme="majorHAnsi"/>
          <w:lang w:val="vi-VN"/>
        </w:rPr>
        <w:t>ể</w:t>
      </w:r>
      <w:r w:rsidRPr="00DE29D7">
        <w:rPr>
          <w:rFonts w:asciiTheme="majorHAnsi" w:hAnsiTheme="majorHAnsi" w:cstheme="majorHAnsi"/>
          <w:lang w:val="vi-VN"/>
        </w:rPr>
        <w:t>u quy</w:t>
      </w:r>
      <w:r w:rsidRPr="00DE29D7">
        <w:rPr>
          <w:rFonts w:asciiTheme="majorHAnsi" w:hAnsiTheme="majorHAnsi" w:cstheme="majorHAnsi"/>
          <w:lang w:val="vi-VN"/>
        </w:rPr>
        <w:t>ế</w:t>
      </w:r>
      <w:r w:rsidRPr="00DE29D7">
        <w:rPr>
          <w:rFonts w:asciiTheme="majorHAnsi" w:hAnsiTheme="majorHAnsi" w:cstheme="majorHAnsi"/>
          <w:lang w:val="vi-VN"/>
        </w:rPr>
        <w:t>t c</w:t>
      </w:r>
      <w:r w:rsidRPr="00DE29D7">
        <w:rPr>
          <w:rFonts w:asciiTheme="majorHAnsi" w:hAnsiTheme="majorHAnsi" w:cstheme="majorHAnsi"/>
          <w:lang w:val="vi-VN"/>
        </w:rPr>
        <w:t>ủ</w:t>
      </w:r>
      <w:r w:rsidRPr="00DE29D7">
        <w:rPr>
          <w:rFonts w:asciiTheme="majorHAnsi" w:hAnsiTheme="majorHAnsi" w:cstheme="majorHAnsi"/>
          <w:lang w:val="vi-VN"/>
        </w:rPr>
        <w:t>a h</w:t>
      </w:r>
      <w:r w:rsidRPr="00DE29D7">
        <w:rPr>
          <w:rFonts w:asciiTheme="majorHAnsi" w:hAnsiTheme="majorHAnsi" w:cstheme="majorHAnsi"/>
          <w:lang w:val="vi-VN"/>
        </w:rPr>
        <w:t>ọ</w:t>
      </w:r>
      <w:r w:rsidRPr="00DE29D7">
        <w:rPr>
          <w:rFonts w:asciiTheme="majorHAnsi" w:hAnsiTheme="majorHAnsi" w:cstheme="majorHAnsi"/>
          <w:lang w:val="vi-VN"/>
        </w:rPr>
        <w:t xml:space="preserve"> và chuy</w:t>
      </w:r>
      <w:r w:rsidRPr="00DE29D7">
        <w:rPr>
          <w:rFonts w:asciiTheme="majorHAnsi" w:hAnsiTheme="majorHAnsi" w:cstheme="majorHAnsi"/>
          <w:lang w:val="vi-VN"/>
        </w:rPr>
        <w:t>ể</w:t>
      </w:r>
      <w:r w:rsidRPr="00DE29D7">
        <w:rPr>
          <w:rFonts w:asciiTheme="majorHAnsi" w:hAnsiTheme="majorHAnsi" w:cstheme="majorHAnsi"/>
          <w:lang w:val="vi-VN"/>
        </w:rPr>
        <w:t>n nó cho ng</w:t>
      </w:r>
      <w:r w:rsidRPr="00DE29D7">
        <w:rPr>
          <w:rFonts w:asciiTheme="majorHAnsi" w:hAnsiTheme="majorHAnsi" w:cstheme="majorHAnsi" w:hint="cs"/>
          <w:lang w:val="vi-VN"/>
        </w:rPr>
        <w:t>ư</w:t>
      </w:r>
      <w:r w:rsidRPr="00DE29D7">
        <w:rPr>
          <w:rFonts w:asciiTheme="majorHAnsi" w:hAnsiTheme="majorHAnsi" w:cstheme="majorHAnsi"/>
          <w:lang w:val="vi-VN"/>
        </w:rPr>
        <w:t>ờ</w:t>
      </w:r>
      <w:r w:rsidRPr="00DE29D7">
        <w:rPr>
          <w:rFonts w:asciiTheme="majorHAnsi" w:hAnsiTheme="majorHAnsi" w:cstheme="majorHAnsi"/>
          <w:lang w:val="vi-VN"/>
        </w:rPr>
        <w:t>i đ</w:t>
      </w:r>
      <w:r w:rsidRPr="00DE29D7">
        <w:rPr>
          <w:rFonts w:asciiTheme="majorHAnsi" w:hAnsiTheme="majorHAnsi" w:cstheme="majorHAnsi" w:hint="cs"/>
          <w:lang w:val="vi-VN"/>
        </w:rPr>
        <w:t>ư</w:t>
      </w:r>
      <w:r w:rsidRPr="00DE29D7">
        <w:rPr>
          <w:rFonts w:asciiTheme="majorHAnsi" w:hAnsiTheme="majorHAnsi" w:cstheme="majorHAnsi"/>
          <w:lang w:val="vi-VN"/>
        </w:rPr>
        <w:t>ợ</w:t>
      </w:r>
      <w:r w:rsidRPr="00DE29D7">
        <w:rPr>
          <w:rFonts w:asciiTheme="majorHAnsi" w:hAnsiTheme="majorHAnsi" w:cstheme="majorHAnsi"/>
          <w:lang w:val="vi-VN"/>
        </w:rPr>
        <w:t xml:space="preserve">c </w:t>
      </w:r>
      <w:r w:rsidRPr="00DE29D7">
        <w:rPr>
          <w:rFonts w:asciiTheme="majorHAnsi" w:hAnsiTheme="majorHAnsi" w:cstheme="majorHAnsi"/>
          <w:lang w:val="vi-VN"/>
        </w:rPr>
        <w:t>ủ</w:t>
      </w:r>
      <w:r w:rsidRPr="00DE29D7">
        <w:rPr>
          <w:rFonts w:asciiTheme="majorHAnsi" w:hAnsiTheme="majorHAnsi" w:cstheme="majorHAnsi"/>
          <w:lang w:val="vi-VN"/>
        </w:rPr>
        <w:t>y thác. Theo Official Comment c</w:t>
      </w:r>
      <w:r w:rsidRPr="00DE29D7">
        <w:rPr>
          <w:rFonts w:asciiTheme="majorHAnsi" w:hAnsiTheme="majorHAnsi" w:cstheme="majorHAnsi"/>
          <w:lang w:val="vi-VN"/>
        </w:rPr>
        <w:t>ủ</w:t>
      </w:r>
      <w:r w:rsidRPr="00DE29D7">
        <w:rPr>
          <w:rFonts w:asciiTheme="majorHAnsi" w:hAnsiTheme="majorHAnsi" w:cstheme="majorHAnsi"/>
          <w:lang w:val="vi-VN"/>
        </w:rPr>
        <w:t>a đi</w:t>
      </w:r>
      <w:r w:rsidRPr="00DE29D7">
        <w:rPr>
          <w:rFonts w:asciiTheme="majorHAnsi" w:hAnsiTheme="majorHAnsi" w:cstheme="majorHAnsi"/>
          <w:lang w:val="vi-VN"/>
        </w:rPr>
        <w:t>ề</w:t>
      </w:r>
      <w:r w:rsidRPr="00DE29D7">
        <w:rPr>
          <w:rFonts w:asciiTheme="majorHAnsi" w:hAnsiTheme="majorHAnsi" w:cstheme="majorHAnsi"/>
          <w:lang w:val="vi-VN"/>
        </w:rPr>
        <w:t>u 7.30 c</w:t>
      </w:r>
      <w:r w:rsidRPr="00DE29D7">
        <w:rPr>
          <w:rFonts w:asciiTheme="majorHAnsi" w:hAnsiTheme="majorHAnsi" w:cstheme="majorHAnsi"/>
          <w:lang w:val="vi-VN"/>
        </w:rPr>
        <w:t>ủ</w:t>
      </w:r>
      <w:r w:rsidRPr="00DE29D7">
        <w:rPr>
          <w:rFonts w:asciiTheme="majorHAnsi" w:hAnsiTheme="majorHAnsi" w:cstheme="majorHAnsi"/>
          <w:lang w:val="vi-VN"/>
        </w:rPr>
        <w:t>a Model Business Corporation Act 2016, quy</w:t>
      </w:r>
      <w:r w:rsidRPr="00DE29D7">
        <w:rPr>
          <w:rFonts w:asciiTheme="majorHAnsi" w:hAnsiTheme="majorHAnsi" w:cstheme="majorHAnsi"/>
          <w:lang w:val="vi-VN"/>
        </w:rPr>
        <w:t>ề</w:t>
      </w:r>
      <w:r w:rsidRPr="00DE29D7">
        <w:rPr>
          <w:rFonts w:asciiTheme="majorHAnsi" w:hAnsiTheme="majorHAnsi" w:cstheme="majorHAnsi"/>
          <w:lang w:val="vi-VN"/>
        </w:rPr>
        <w:t>n bi</w:t>
      </w:r>
      <w:r w:rsidRPr="00DE29D7">
        <w:rPr>
          <w:rFonts w:asciiTheme="majorHAnsi" w:hAnsiTheme="majorHAnsi" w:cstheme="majorHAnsi"/>
          <w:lang w:val="vi-VN"/>
        </w:rPr>
        <w:t>ể</w:t>
      </w:r>
      <w:r w:rsidRPr="00DE29D7">
        <w:rPr>
          <w:rFonts w:asciiTheme="majorHAnsi" w:hAnsiTheme="majorHAnsi" w:cstheme="majorHAnsi"/>
          <w:lang w:val="vi-VN"/>
        </w:rPr>
        <w:t>u quy</w:t>
      </w:r>
      <w:r w:rsidRPr="00DE29D7">
        <w:rPr>
          <w:rFonts w:asciiTheme="majorHAnsi" w:hAnsiTheme="majorHAnsi" w:cstheme="majorHAnsi"/>
          <w:lang w:val="vi-VN"/>
        </w:rPr>
        <w:t>ế</w:t>
      </w:r>
      <w:r w:rsidRPr="00DE29D7">
        <w:rPr>
          <w:rFonts w:asciiTheme="majorHAnsi" w:hAnsiTheme="majorHAnsi" w:cstheme="majorHAnsi"/>
          <w:lang w:val="vi-VN"/>
        </w:rPr>
        <w:t>t c</w:t>
      </w:r>
      <w:r w:rsidRPr="00DE29D7">
        <w:rPr>
          <w:rFonts w:asciiTheme="majorHAnsi" w:hAnsiTheme="majorHAnsi" w:cstheme="majorHAnsi"/>
          <w:lang w:val="vi-VN"/>
        </w:rPr>
        <w:t>ủ</w:t>
      </w:r>
      <w:r w:rsidRPr="00DE29D7">
        <w:rPr>
          <w:rFonts w:asciiTheme="majorHAnsi" w:hAnsiTheme="majorHAnsi" w:cstheme="majorHAnsi"/>
          <w:lang w:val="vi-VN"/>
        </w:rPr>
        <w:t>a t</w:t>
      </w:r>
      <w:r w:rsidRPr="00DE29D7">
        <w:rPr>
          <w:rFonts w:asciiTheme="majorHAnsi" w:hAnsiTheme="majorHAnsi" w:cstheme="majorHAnsi"/>
          <w:lang w:val="vi-VN"/>
        </w:rPr>
        <w:t>ấ</w:t>
      </w:r>
      <w:r w:rsidRPr="00DE29D7">
        <w:rPr>
          <w:rFonts w:asciiTheme="majorHAnsi" w:hAnsiTheme="majorHAnsi" w:cstheme="majorHAnsi"/>
          <w:lang w:val="vi-VN"/>
        </w:rPr>
        <w:t>t c</w:t>
      </w:r>
      <w:r w:rsidRPr="00DE29D7">
        <w:rPr>
          <w:rFonts w:asciiTheme="majorHAnsi" w:hAnsiTheme="majorHAnsi" w:cstheme="majorHAnsi"/>
          <w:lang w:val="vi-VN"/>
        </w:rPr>
        <w:t>ả</w:t>
      </w:r>
      <w:r w:rsidRPr="00DE29D7">
        <w:rPr>
          <w:rFonts w:asciiTheme="majorHAnsi" w:hAnsiTheme="majorHAnsi" w:cstheme="majorHAnsi"/>
          <w:lang w:val="vi-VN"/>
        </w:rPr>
        <w:t xml:space="preserve"> các c</w:t>
      </w:r>
      <w:r w:rsidRPr="00DE29D7">
        <w:rPr>
          <w:rFonts w:asciiTheme="majorHAnsi" w:hAnsiTheme="majorHAnsi" w:cstheme="majorHAnsi"/>
          <w:lang w:val="vi-VN"/>
        </w:rPr>
        <w:t>ổ</w:t>
      </w:r>
      <w:r w:rsidRPr="00DE29D7">
        <w:rPr>
          <w:rFonts w:asciiTheme="majorHAnsi" w:hAnsiTheme="majorHAnsi" w:cstheme="majorHAnsi"/>
          <w:lang w:val="vi-VN"/>
        </w:rPr>
        <w:t xml:space="preserve"> đông tham gia </w:t>
      </w:r>
      <w:r w:rsidRPr="00DE29D7">
        <w:rPr>
          <w:rFonts w:asciiTheme="majorHAnsi" w:hAnsiTheme="majorHAnsi" w:cstheme="majorHAnsi"/>
          <w:lang w:val="vi-VN"/>
        </w:rPr>
        <w:t>ủ</w:t>
      </w:r>
      <w:r w:rsidRPr="00DE29D7">
        <w:rPr>
          <w:rFonts w:asciiTheme="majorHAnsi" w:hAnsiTheme="majorHAnsi" w:cstheme="majorHAnsi"/>
          <w:lang w:val="vi-VN"/>
        </w:rPr>
        <w:t>y thác bi</w:t>
      </w:r>
      <w:r w:rsidRPr="00DE29D7">
        <w:rPr>
          <w:rFonts w:asciiTheme="majorHAnsi" w:hAnsiTheme="majorHAnsi" w:cstheme="majorHAnsi"/>
          <w:lang w:val="vi-VN"/>
        </w:rPr>
        <w:t>ể</w:t>
      </w:r>
      <w:r w:rsidRPr="00DE29D7">
        <w:rPr>
          <w:rFonts w:asciiTheme="majorHAnsi" w:hAnsiTheme="majorHAnsi" w:cstheme="majorHAnsi"/>
          <w:lang w:val="vi-VN"/>
        </w:rPr>
        <w:t>u quy</w:t>
      </w:r>
      <w:r w:rsidRPr="00DE29D7">
        <w:rPr>
          <w:rFonts w:asciiTheme="majorHAnsi" w:hAnsiTheme="majorHAnsi" w:cstheme="majorHAnsi"/>
          <w:lang w:val="vi-VN"/>
        </w:rPr>
        <w:t>ế</w:t>
      </w:r>
      <w:r w:rsidRPr="00DE29D7">
        <w:rPr>
          <w:rFonts w:asciiTheme="majorHAnsi" w:hAnsiTheme="majorHAnsi" w:cstheme="majorHAnsi"/>
          <w:lang w:val="vi-VN"/>
        </w:rPr>
        <w:t>t s</w:t>
      </w:r>
      <w:r w:rsidRPr="00DE29D7">
        <w:rPr>
          <w:rFonts w:asciiTheme="majorHAnsi" w:hAnsiTheme="majorHAnsi" w:cstheme="majorHAnsi"/>
          <w:lang w:val="vi-VN"/>
        </w:rPr>
        <w:t>ẽ</w:t>
      </w:r>
      <w:r w:rsidRPr="00DE29D7">
        <w:rPr>
          <w:rFonts w:asciiTheme="majorHAnsi" w:hAnsiTheme="majorHAnsi" w:cstheme="majorHAnsi"/>
          <w:lang w:val="vi-VN"/>
        </w:rPr>
        <w:t xml:space="preserve"> đ</w:t>
      </w:r>
      <w:r w:rsidRPr="00DE29D7">
        <w:rPr>
          <w:rFonts w:asciiTheme="majorHAnsi" w:hAnsiTheme="majorHAnsi" w:cstheme="majorHAnsi" w:hint="cs"/>
          <w:lang w:val="vi-VN"/>
        </w:rPr>
        <w:t>ư</w:t>
      </w:r>
      <w:r w:rsidRPr="00DE29D7">
        <w:rPr>
          <w:rFonts w:asciiTheme="majorHAnsi" w:hAnsiTheme="majorHAnsi" w:cstheme="majorHAnsi"/>
          <w:lang w:val="vi-VN"/>
        </w:rPr>
        <w:t>ợ</w:t>
      </w:r>
      <w:r w:rsidRPr="00DE29D7">
        <w:rPr>
          <w:rFonts w:asciiTheme="majorHAnsi" w:hAnsiTheme="majorHAnsi" w:cstheme="majorHAnsi"/>
          <w:lang w:val="vi-VN"/>
        </w:rPr>
        <w:t>c g</w:t>
      </w:r>
      <w:r w:rsidRPr="00DE29D7">
        <w:rPr>
          <w:rFonts w:asciiTheme="majorHAnsi" w:hAnsiTheme="majorHAnsi" w:cstheme="majorHAnsi"/>
          <w:lang w:val="vi-VN"/>
        </w:rPr>
        <w:t>ộ</w:t>
      </w:r>
      <w:r w:rsidRPr="00DE29D7">
        <w:rPr>
          <w:rFonts w:asciiTheme="majorHAnsi" w:hAnsiTheme="majorHAnsi" w:cstheme="majorHAnsi"/>
          <w:lang w:val="vi-VN"/>
        </w:rPr>
        <w:t>p l</w:t>
      </w:r>
      <w:r w:rsidRPr="00DE29D7">
        <w:rPr>
          <w:rFonts w:asciiTheme="majorHAnsi" w:hAnsiTheme="majorHAnsi" w:cstheme="majorHAnsi"/>
          <w:lang w:val="vi-VN"/>
        </w:rPr>
        <w:t>ạ</w:t>
      </w:r>
      <w:r w:rsidRPr="00DE29D7">
        <w:rPr>
          <w:rFonts w:asciiTheme="majorHAnsi" w:hAnsiTheme="majorHAnsi" w:cstheme="majorHAnsi"/>
          <w:lang w:val="vi-VN"/>
        </w:rPr>
        <w:t>i.</w:t>
      </w:r>
    </w:p>
  </w:footnote>
  <w:footnote w:id="27">
    <w:p w14:paraId="063ECADA" w14:textId="77777777" w:rsidR="008F4594" w:rsidRPr="00DE29D7" w:rsidRDefault="001347D7">
      <w:pPr>
        <w:pStyle w:val="FootnoteText"/>
        <w:spacing w:after="0" w:line="240" w:lineRule="auto"/>
        <w:jc w:val="both"/>
        <w:rPr>
          <w:rFonts w:asciiTheme="majorHAnsi" w:hAnsiTheme="majorHAnsi" w:cstheme="majorHAnsi"/>
          <w:lang w:val="vi-VN"/>
        </w:rPr>
      </w:pPr>
      <w:r w:rsidRPr="00DE29D7">
        <w:rPr>
          <w:rStyle w:val="FootnoteReference"/>
          <w:rFonts w:asciiTheme="majorHAnsi" w:hAnsiTheme="majorHAnsi" w:cstheme="majorHAnsi"/>
        </w:rPr>
        <w:footnoteRef/>
      </w:r>
      <w:r w:rsidRPr="00DE29D7">
        <w:rPr>
          <w:rFonts w:asciiTheme="majorHAnsi" w:hAnsiTheme="majorHAnsi" w:cstheme="majorHAnsi"/>
          <w:lang w:val="vi-VN"/>
        </w:rPr>
        <w:t xml:space="preserve"> Voting trust (</w:t>
      </w:r>
      <w:r w:rsidRPr="00DE29D7">
        <w:rPr>
          <w:rFonts w:asciiTheme="majorHAnsi" w:hAnsiTheme="majorHAnsi" w:cstheme="majorHAnsi"/>
          <w:lang w:val="vi-VN"/>
        </w:rPr>
        <w:t>ủ</w:t>
      </w:r>
      <w:r w:rsidRPr="00DE29D7">
        <w:rPr>
          <w:rFonts w:asciiTheme="majorHAnsi" w:hAnsiTheme="majorHAnsi" w:cstheme="majorHAnsi"/>
          <w:lang w:val="vi-VN"/>
        </w:rPr>
        <w:t>y thác bi</w:t>
      </w:r>
      <w:r w:rsidRPr="00DE29D7">
        <w:rPr>
          <w:rFonts w:asciiTheme="majorHAnsi" w:hAnsiTheme="majorHAnsi" w:cstheme="majorHAnsi"/>
          <w:lang w:val="vi-VN"/>
        </w:rPr>
        <w:t>ể</w:t>
      </w:r>
      <w:r w:rsidRPr="00DE29D7">
        <w:rPr>
          <w:rFonts w:asciiTheme="majorHAnsi" w:hAnsiTheme="majorHAnsi" w:cstheme="majorHAnsi"/>
          <w:lang w:val="vi-VN"/>
        </w:rPr>
        <w:t>u quy</w:t>
      </w:r>
      <w:r w:rsidRPr="00DE29D7">
        <w:rPr>
          <w:rFonts w:asciiTheme="majorHAnsi" w:hAnsiTheme="majorHAnsi" w:cstheme="majorHAnsi"/>
          <w:lang w:val="vi-VN"/>
        </w:rPr>
        <w:t>ế</w:t>
      </w:r>
      <w:r w:rsidRPr="00DE29D7">
        <w:rPr>
          <w:rFonts w:asciiTheme="majorHAnsi" w:hAnsiTheme="majorHAnsi" w:cstheme="majorHAnsi"/>
          <w:lang w:val="vi-VN"/>
        </w:rPr>
        <w:t>t) là vi</w:t>
      </w:r>
      <w:r w:rsidRPr="00DE29D7">
        <w:rPr>
          <w:rFonts w:asciiTheme="majorHAnsi" w:hAnsiTheme="majorHAnsi" w:cstheme="majorHAnsi"/>
          <w:lang w:val="vi-VN"/>
        </w:rPr>
        <w:t>ệ</w:t>
      </w:r>
      <w:r w:rsidRPr="00DE29D7">
        <w:rPr>
          <w:rFonts w:asciiTheme="majorHAnsi" w:hAnsiTheme="majorHAnsi" w:cstheme="majorHAnsi"/>
          <w:lang w:val="vi-VN"/>
        </w:rPr>
        <w:t>c m</w:t>
      </w:r>
      <w:r w:rsidRPr="00DE29D7">
        <w:rPr>
          <w:rFonts w:asciiTheme="majorHAnsi" w:hAnsiTheme="majorHAnsi" w:cstheme="majorHAnsi"/>
          <w:lang w:val="vi-VN"/>
        </w:rPr>
        <w:t>ộ</w:t>
      </w:r>
      <w:r w:rsidRPr="00DE29D7">
        <w:rPr>
          <w:rFonts w:asciiTheme="majorHAnsi" w:hAnsiTheme="majorHAnsi" w:cstheme="majorHAnsi"/>
          <w:lang w:val="vi-VN"/>
        </w:rPr>
        <w:t>t c</w:t>
      </w:r>
      <w:r w:rsidRPr="00DE29D7">
        <w:rPr>
          <w:rFonts w:asciiTheme="majorHAnsi" w:hAnsiTheme="majorHAnsi" w:cstheme="majorHAnsi"/>
          <w:lang w:val="vi-VN"/>
        </w:rPr>
        <w:t>ổ</w:t>
      </w:r>
      <w:r w:rsidRPr="00DE29D7">
        <w:rPr>
          <w:rFonts w:asciiTheme="majorHAnsi" w:hAnsiTheme="majorHAnsi" w:cstheme="majorHAnsi"/>
          <w:lang w:val="vi-VN"/>
        </w:rPr>
        <w:t xml:space="preserve"> đông tr</w:t>
      </w:r>
      <w:r w:rsidRPr="00DE29D7">
        <w:rPr>
          <w:rFonts w:asciiTheme="majorHAnsi" w:hAnsiTheme="majorHAnsi" w:cstheme="majorHAnsi"/>
          <w:lang w:val="vi-VN"/>
        </w:rPr>
        <w:t>ở</w:t>
      </w:r>
      <w:r w:rsidRPr="00DE29D7">
        <w:rPr>
          <w:rFonts w:asciiTheme="majorHAnsi" w:hAnsiTheme="majorHAnsi" w:cstheme="majorHAnsi"/>
          <w:lang w:val="vi-VN"/>
        </w:rPr>
        <w:t xml:space="preserve"> lên chuy</w:t>
      </w:r>
      <w:r w:rsidRPr="00DE29D7">
        <w:rPr>
          <w:rFonts w:asciiTheme="majorHAnsi" w:hAnsiTheme="majorHAnsi" w:cstheme="majorHAnsi"/>
          <w:lang w:val="vi-VN"/>
        </w:rPr>
        <w:t>ể</w:t>
      </w:r>
      <w:r w:rsidRPr="00DE29D7">
        <w:rPr>
          <w:rFonts w:asciiTheme="majorHAnsi" w:hAnsiTheme="majorHAnsi" w:cstheme="majorHAnsi"/>
          <w:lang w:val="vi-VN"/>
        </w:rPr>
        <w:t>n quy</w:t>
      </w:r>
      <w:r w:rsidRPr="00DE29D7">
        <w:rPr>
          <w:rFonts w:asciiTheme="majorHAnsi" w:hAnsiTheme="majorHAnsi" w:cstheme="majorHAnsi"/>
          <w:lang w:val="vi-VN"/>
        </w:rPr>
        <w:t>ề</w:t>
      </w:r>
      <w:r w:rsidRPr="00DE29D7">
        <w:rPr>
          <w:rFonts w:asciiTheme="majorHAnsi" w:hAnsiTheme="majorHAnsi" w:cstheme="majorHAnsi"/>
          <w:lang w:val="vi-VN"/>
        </w:rPr>
        <w:t>n bi</w:t>
      </w:r>
      <w:r w:rsidRPr="00DE29D7">
        <w:rPr>
          <w:rFonts w:asciiTheme="majorHAnsi" w:hAnsiTheme="majorHAnsi" w:cstheme="majorHAnsi"/>
          <w:lang w:val="vi-VN"/>
        </w:rPr>
        <w:t>ể</w:t>
      </w:r>
      <w:r w:rsidRPr="00DE29D7">
        <w:rPr>
          <w:rFonts w:asciiTheme="majorHAnsi" w:hAnsiTheme="majorHAnsi" w:cstheme="majorHAnsi"/>
          <w:lang w:val="vi-VN"/>
        </w:rPr>
        <w:t>u quy</w:t>
      </w:r>
      <w:r w:rsidRPr="00DE29D7">
        <w:rPr>
          <w:rFonts w:asciiTheme="majorHAnsi" w:hAnsiTheme="majorHAnsi" w:cstheme="majorHAnsi"/>
          <w:lang w:val="vi-VN"/>
        </w:rPr>
        <w:t>ế</w:t>
      </w:r>
      <w:r w:rsidRPr="00DE29D7">
        <w:rPr>
          <w:rFonts w:asciiTheme="majorHAnsi" w:hAnsiTheme="majorHAnsi" w:cstheme="majorHAnsi"/>
          <w:lang w:val="vi-VN"/>
        </w:rPr>
        <w:t>t c</w:t>
      </w:r>
      <w:r w:rsidRPr="00DE29D7">
        <w:rPr>
          <w:rFonts w:asciiTheme="majorHAnsi" w:hAnsiTheme="majorHAnsi" w:cstheme="majorHAnsi"/>
          <w:lang w:val="vi-VN"/>
        </w:rPr>
        <w:t>ủ</w:t>
      </w:r>
      <w:r w:rsidRPr="00DE29D7">
        <w:rPr>
          <w:rFonts w:asciiTheme="majorHAnsi" w:hAnsiTheme="majorHAnsi" w:cstheme="majorHAnsi"/>
          <w:lang w:val="vi-VN"/>
        </w:rPr>
        <w:t>a c</w:t>
      </w:r>
      <w:r w:rsidRPr="00DE29D7">
        <w:rPr>
          <w:rFonts w:asciiTheme="majorHAnsi" w:hAnsiTheme="majorHAnsi" w:cstheme="majorHAnsi"/>
          <w:lang w:val="vi-VN"/>
        </w:rPr>
        <w:t>ổ</w:t>
      </w:r>
      <w:r w:rsidRPr="00DE29D7">
        <w:rPr>
          <w:rFonts w:asciiTheme="majorHAnsi" w:hAnsiTheme="majorHAnsi" w:cstheme="majorHAnsi"/>
          <w:lang w:val="vi-VN"/>
        </w:rPr>
        <w:t xml:space="preserve"> đông này cho m</w:t>
      </w:r>
      <w:r w:rsidRPr="00DE29D7">
        <w:rPr>
          <w:rFonts w:asciiTheme="majorHAnsi" w:hAnsiTheme="majorHAnsi" w:cstheme="majorHAnsi"/>
          <w:lang w:val="vi-VN"/>
        </w:rPr>
        <w:t>ộ</w:t>
      </w:r>
      <w:r w:rsidRPr="00DE29D7">
        <w:rPr>
          <w:rFonts w:asciiTheme="majorHAnsi" w:hAnsiTheme="majorHAnsi" w:cstheme="majorHAnsi"/>
          <w:lang w:val="vi-VN"/>
        </w:rPr>
        <w:t>t ng</w:t>
      </w:r>
      <w:r w:rsidRPr="00DE29D7">
        <w:rPr>
          <w:rFonts w:asciiTheme="majorHAnsi" w:hAnsiTheme="majorHAnsi" w:cstheme="majorHAnsi" w:hint="cs"/>
          <w:lang w:val="vi-VN"/>
        </w:rPr>
        <w:t>ư</w:t>
      </w:r>
      <w:r w:rsidRPr="00DE29D7">
        <w:rPr>
          <w:rFonts w:asciiTheme="majorHAnsi" w:hAnsiTheme="majorHAnsi" w:cstheme="majorHAnsi"/>
          <w:lang w:val="vi-VN"/>
        </w:rPr>
        <w:t>ờ</w:t>
      </w:r>
      <w:r w:rsidRPr="00DE29D7">
        <w:rPr>
          <w:rFonts w:asciiTheme="majorHAnsi" w:hAnsiTheme="majorHAnsi" w:cstheme="majorHAnsi"/>
          <w:lang w:val="vi-VN"/>
        </w:rPr>
        <w:t>i đ</w:t>
      </w:r>
      <w:r w:rsidRPr="00DE29D7">
        <w:rPr>
          <w:rFonts w:asciiTheme="majorHAnsi" w:hAnsiTheme="majorHAnsi" w:cstheme="majorHAnsi" w:hint="cs"/>
          <w:lang w:val="vi-VN"/>
        </w:rPr>
        <w:t>ư</w:t>
      </w:r>
      <w:r w:rsidRPr="00DE29D7">
        <w:rPr>
          <w:rFonts w:asciiTheme="majorHAnsi" w:hAnsiTheme="majorHAnsi" w:cstheme="majorHAnsi"/>
          <w:lang w:val="vi-VN"/>
        </w:rPr>
        <w:t>ợ</w:t>
      </w:r>
      <w:r w:rsidRPr="00DE29D7">
        <w:rPr>
          <w:rFonts w:asciiTheme="majorHAnsi" w:hAnsiTheme="majorHAnsi" w:cstheme="majorHAnsi"/>
          <w:lang w:val="vi-VN"/>
        </w:rPr>
        <w:t xml:space="preserve">c </w:t>
      </w:r>
      <w:r w:rsidRPr="00DE29D7">
        <w:rPr>
          <w:rFonts w:asciiTheme="majorHAnsi" w:hAnsiTheme="majorHAnsi" w:cstheme="majorHAnsi"/>
          <w:lang w:val="vi-VN"/>
        </w:rPr>
        <w:t>ủ</w:t>
      </w:r>
      <w:r w:rsidRPr="00DE29D7">
        <w:rPr>
          <w:rFonts w:asciiTheme="majorHAnsi" w:hAnsiTheme="majorHAnsi" w:cstheme="majorHAnsi"/>
          <w:lang w:val="vi-VN"/>
        </w:rPr>
        <w:t>y thác trong m</w:t>
      </w:r>
      <w:r w:rsidRPr="00DE29D7">
        <w:rPr>
          <w:rFonts w:asciiTheme="majorHAnsi" w:hAnsiTheme="majorHAnsi" w:cstheme="majorHAnsi"/>
          <w:lang w:val="vi-VN"/>
        </w:rPr>
        <w:t>ộ</w:t>
      </w:r>
      <w:r w:rsidRPr="00DE29D7">
        <w:rPr>
          <w:rFonts w:asciiTheme="majorHAnsi" w:hAnsiTheme="majorHAnsi" w:cstheme="majorHAnsi"/>
          <w:lang w:val="vi-VN"/>
        </w:rPr>
        <w:t>t kho</w:t>
      </w:r>
      <w:r w:rsidRPr="00DE29D7">
        <w:rPr>
          <w:rFonts w:asciiTheme="majorHAnsi" w:hAnsiTheme="majorHAnsi" w:cstheme="majorHAnsi"/>
          <w:lang w:val="vi-VN"/>
        </w:rPr>
        <w:t>ả</w:t>
      </w:r>
      <w:r w:rsidRPr="00DE29D7">
        <w:rPr>
          <w:rFonts w:asciiTheme="majorHAnsi" w:hAnsiTheme="majorHAnsi" w:cstheme="majorHAnsi"/>
          <w:lang w:val="vi-VN"/>
        </w:rPr>
        <w:t>ng th</w:t>
      </w:r>
      <w:r w:rsidRPr="00DE29D7">
        <w:rPr>
          <w:rFonts w:asciiTheme="majorHAnsi" w:hAnsiTheme="majorHAnsi" w:cstheme="majorHAnsi"/>
          <w:lang w:val="vi-VN"/>
        </w:rPr>
        <w:t>ờ</w:t>
      </w:r>
      <w:r w:rsidRPr="00DE29D7">
        <w:rPr>
          <w:rFonts w:asciiTheme="majorHAnsi" w:hAnsiTheme="majorHAnsi" w:cstheme="majorHAnsi"/>
          <w:lang w:val="vi-VN"/>
        </w:rPr>
        <w:t>i gian. Tuy nhiên c</w:t>
      </w:r>
      <w:r w:rsidRPr="00DE29D7">
        <w:rPr>
          <w:rFonts w:asciiTheme="majorHAnsi" w:hAnsiTheme="majorHAnsi" w:cstheme="majorHAnsi"/>
          <w:lang w:val="vi-VN"/>
        </w:rPr>
        <w:t>ổ</w:t>
      </w:r>
      <w:r w:rsidRPr="00DE29D7">
        <w:rPr>
          <w:rFonts w:asciiTheme="majorHAnsi" w:hAnsiTheme="majorHAnsi" w:cstheme="majorHAnsi"/>
          <w:lang w:val="vi-VN"/>
        </w:rPr>
        <w:t xml:space="preserve"> đông </w:t>
      </w:r>
      <w:r w:rsidRPr="00DE29D7">
        <w:rPr>
          <w:rFonts w:asciiTheme="majorHAnsi" w:hAnsiTheme="majorHAnsi" w:cstheme="majorHAnsi"/>
          <w:lang w:val="vi-VN"/>
        </w:rPr>
        <w:t>ủ</w:t>
      </w:r>
      <w:r w:rsidRPr="00DE29D7">
        <w:rPr>
          <w:rFonts w:asciiTheme="majorHAnsi" w:hAnsiTheme="majorHAnsi" w:cstheme="majorHAnsi"/>
          <w:lang w:val="vi-VN"/>
        </w:rPr>
        <w:t>y thác v</w:t>
      </w:r>
      <w:r w:rsidRPr="00DE29D7">
        <w:rPr>
          <w:rFonts w:asciiTheme="majorHAnsi" w:hAnsiTheme="majorHAnsi" w:cstheme="majorHAnsi"/>
          <w:lang w:val="vi-VN"/>
        </w:rPr>
        <w:t>ẫ</w:t>
      </w:r>
      <w:r w:rsidRPr="00DE29D7">
        <w:rPr>
          <w:rFonts w:asciiTheme="majorHAnsi" w:hAnsiTheme="majorHAnsi" w:cstheme="majorHAnsi"/>
          <w:lang w:val="vi-VN"/>
        </w:rPr>
        <w:t>n gi</w:t>
      </w:r>
      <w:r w:rsidRPr="00DE29D7">
        <w:rPr>
          <w:rFonts w:asciiTheme="majorHAnsi" w:hAnsiTheme="majorHAnsi" w:cstheme="majorHAnsi"/>
          <w:lang w:val="vi-VN"/>
        </w:rPr>
        <w:t>ữ</w:t>
      </w:r>
      <w:r w:rsidRPr="00DE29D7">
        <w:rPr>
          <w:rFonts w:asciiTheme="majorHAnsi" w:hAnsiTheme="majorHAnsi" w:cstheme="majorHAnsi"/>
          <w:lang w:val="vi-VN"/>
        </w:rPr>
        <w:t xml:space="preserve"> l</w:t>
      </w:r>
      <w:r w:rsidRPr="00DE29D7">
        <w:rPr>
          <w:rFonts w:asciiTheme="majorHAnsi" w:hAnsiTheme="majorHAnsi" w:cstheme="majorHAnsi"/>
          <w:lang w:val="vi-VN"/>
        </w:rPr>
        <w:t>ạ</w:t>
      </w:r>
      <w:r w:rsidRPr="00DE29D7">
        <w:rPr>
          <w:rFonts w:asciiTheme="majorHAnsi" w:hAnsiTheme="majorHAnsi" w:cstheme="majorHAnsi"/>
          <w:lang w:val="vi-VN"/>
        </w:rPr>
        <w:t>i l</w:t>
      </w:r>
      <w:r w:rsidRPr="00DE29D7">
        <w:rPr>
          <w:rFonts w:asciiTheme="majorHAnsi" w:hAnsiTheme="majorHAnsi" w:cstheme="majorHAnsi"/>
          <w:lang w:val="vi-VN"/>
        </w:rPr>
        <w:t>ợ</w:t>
      </w:r>
      <w:r w:rsidRPr="00DE29D7">
        <w:rPr>
          <w:rFonts w:asciiTheme="majorHAnsi" w:hAnsiTheme="majorHAnsi" w:cstheme="majorHAnsi"/>
          <w:lang w:val="vi-VN"/>
        </w:rPr>
        <w:t>i ích kinh t</w:t>
      </w:r>
      <w:r w:rsidRPr="00DE29D7">
        <w:rPr>
          <w:rFonts w:asciiTheme="majorHAnsi" w:hAnsiTheme="majorHAnsi" w:cstheme="majorHAnsi"/>
          <w:lang w:val="vi-VN"/>
        </w:rPr>
        <w:t>ế</w:t>
      </w:r>
      <w:r w:rsidRPr="00DE29D7">
        <w:rPr>
          <w:rFonts w:asciiTheme="majorHAnsi" w:hAnsiTheme="majorHAnsi" w:cstheme="majorHAnsi"/>
          <w:lang w:val="vi-VN"/>
        </w:rPr>
        <w:t xml:space="preserve"> (c</w:t>
      </w:r>
      <w:r w:rsidRPr="00DE29D7">
        <w:rPr>
          <w:rFonts w:asciiTheme="majorHAnsi" w:hAnsiTheme="majorHAnsi" w:cstheme="majorHAnsi"/>
          <w:lang w:val="vi-VN"/>
        </w:rPr>
        <w:t>ổ</w:t>
      </w:r>
      <w:r w:rsidRPr="00DE29D7">
        <w:rPr>
          <w:rFonts w:asciiTheme="majorHAnsi" w:hAnsiTheme="majorHAnsi" w:cstheme="majorHAnsi"/>
          <w:lang w:val="vi-VN"/>
        </w:rPr>
        <w:t xml:space="preserve"> t</w:t>
      </w:r>
      <w:r w:rsidRPr="00DE29D7">
        <w:rPr>
          <w:rFonts w:asciiTheme="majorHAnsi" w:hAnsiTheme="majorHAnsi" w:cstheme="majorHAnsi"/>
          <w:lang w:val="vi-VN"/>
        </w:rPr>
        <w:t>ứ</w:t>
      </w:r>
      <w:r w:rsidRPr="00DE29D7">
        <w:rPr>
          <w:rFonts w:asciiTheme="majorHAnsi" w:hAnsiTheme="majorHAnsi" w:cstheme="majorHAnsi"/>
          <w:lang w:val="vi-VN"/>
        </w:rPr>
        <w:t>c và các kho</w:t>
      </w:r>
      <w:r w:rsidRPr="00DE29D7">
        <w:rPr>
          <w:rFonts w:asciiTheme="majorHAnsi" w:hAnsiTheme="majorHAnsi" w:cstheme="majorHAnsi"/>
          <w:lang w:val="vi-VN"/>
        </w:rPr>
        <w:t>ả</w:t>
      </w:r>
      <w:r w:rsidRPr="00DE29D7">
        <w:rPr>
          <w:rFonts w:asciiTheme="majorHAnsi" w:hAnsiTheme="majorHAnsi" w:cstheme="majorHAnsi"/>
          <w:lang w:val="vi-VN"/>
        </w:rPr>
        <w:t>n l</w:t>
      </w:r>
      <w:r w:rsidRPr="00DE29D7">
        <w:rPr>
          <w:rFonts w:asciiTheme="majorHAnsi" w:hAnsiTheme="majorHAnsi" w:cstheme="majorHAnsi"/>
          <w:lang w:val="vi-VN"/>
        </w:rPr>
        <w:t>ợ</w:t>
      </w:r>
      <w:r w:rsidRPr="00DE29D7">
        <w:rPr>
          <w:rFonts w:asciiTheme="majorHAnsi" w:hAnsiTheme="majorHAnsi" w:cstheme="majorHAnsi"/>
          <w:lang w:val="vi-VN"/>
        </w:rPr>
        <w:t>i nhu</w:t>
      </w:r>
      <w:r w:rsidRPr="00DE29D7">
        <w:rPr>
          <w:rFonts w:asciiTheme="majorHAnsi" w:hAnsiTheme="majorHAnsi" w:cstheme="majorHAnsi"/>
          <w:lang w:val="vi-VN"/>
        </w:rPr>
        <w:t>ậ</w:t>
      </w:r>
      <w:r w:rsidRPr="00DE29D7">
        <w:rPr>
          <w:rFonts w:asciiTheme="majorHAnsi" w:hAnsiTheme="majorHAnsi" w:cstheme="majorHAnsi"/>
          <w:lang w:val="vi-VN"/>
        </w:rPr>
        <w:t xml:space="preserve">n </w:t>
      </w:r>
      <w:r w:rsidRPr="00DE29D7">
        <w:rPr>
          <w:rFonts w:asciiTheme="majorHAnsi" w:hAnsiTheme="majorHAnsi" w:cstheme="majorHAnsi"/>
          <w:lang w:val="vi-VN"/>
        </w:rPr>
        <w:t>t</w:t>
      </w:r>
      <w:r w:rsidRPr="00DE29D7">
        <w:rPr>
          <w:rFonts w:asciiTheme="majorHAnsi" w:hAnsiTheme="majorHAnsi" w:cstheme="majorHAnsi"/>
          <w:lang w:val="vi-VN"/>
        </w:rPr>
        <w:t>ừ</w:t>
      </w:r>
      <w:r w:rsidRPr="00DE29D7">
        <w:rPr>
          <w:rFonts w:asciiTheme="majorHAnsi" w:hAnsiTheme="majorHAnsi" w:cstheme="majorHAnsi"/>
          <w:lang w:val="vi-VN"/>
        </w:rPr>
        <w:t xml:space="preserve"> c</w:t>
      </w:r>
      <w:r w:rsidRPr="00DE29D7">
        <w:rPr>
          <w:rFonts w:asciiTheme="majorHAnsi" w:hAnsiTheme="majorHAnsi" w:cstheme="majorHAnsi"/>
          <w:lang w:val="vi-VN"/>
        </w:rPr>
        <w:t>ổ</w:t>
      </w:r>
      <w:r w:rsidRPr="00DE29D7">
        <w:rPr>
          <w:rFonts w:asciiTheme="majorHAnsi" w:hAnsiTheme="majorHAnsi" w:cstheme="majorHAnsi"/>
          <w:lang w:val="vi-VN"/>
        </w:rPr>
        <w:t xml:space="preserve"> ph</w:t>
      </w:r>
      <w:r w:rsidRPr="00DE29D7">
        <w:rPr>
          <w:rFonts w:asciiTheme="majorHAnsi" w:hAnsiTheme="majorHAnsi" w:cstheme="majorHAnsi"/>
          <w:lang w:val="vi-VN"/>
        </w:rPr>
        <w:t>ầ</w:t>
      </w:r>
      <w:r w:rsidRPr="00DE29D7">
        <w:rPr>
          <w:rFonts w:asciiTheme="majorHAnsi" w:hAnsiTheme="majorHAnsi" w:cstheme="majorHAnsi"/>
          <w:lang w:val="vi-VN"/>
        </w:rPr>
        <w:t>n) c</w:t>
      </w:r>
      <w:r w:rsidRPr="00DE29D7">
        <w:rPr>
          <w:rFonts w:asciiTheme="majorHAnsi" w:hAnsiTheme="majorHAnsi" w:cstheme="majorHAnsi"/>
          <w:lang w:val="vi-VN"/>
        </w:rPr>
        <w:t>ủ</w:t>
      </w:r>
      <w:r w:rsidRPr="00DE29D7">
        <w:rPr>
          <w:rFonts w:asciiTheme="majorHAnsi" w:hAnsiTheme="majorHAnsi" w:cstheme="majorHAnsi"/>
          <w:lang w:val="vi-VN"/>
        </w:rPr>
        <w:t>a c</w:t>
      </w:r>
      <w:r w:rsidRPr="00DE29D7">
        <w:rPr>
          <w:rFonts w:asciiTheme="majorHAnsi" w:hAnsiTheme="majorHAnsi" w:cstheme="majorHAnsi"/>
          <w:lang w:val="vi-VN"/>
        </w:rPr>
        <w:t>ổ</w:t>
      </w:r>
      <w:r w:rsidRPr="00DE29D7">
        <w:rPr>
          <w:rFonts w:asciiTheme="majorHAnsi" w:hAnsiTheme="majorHAnsi" w:cstheme="majorHAnsi"/>
          <w:lang w:val="vi-VN"/>
        </w:rPr>
        <w:t xml:space="preserve"> ph</w:t>
      </w:r>
      <w:r w:rsidRPr="00DE29D7">
        <w:rPr>
          <w:rFonts w:asciiTheme="majorHAnsi" w:hAnsiTheme="majorHAnsi" w:cstheme="majorHAnsi"/>
          <w:lang w:val="vi-VN"/>
        </w:rPr>
        <w:t>ầ</w:t>
      </w:r>
      <w:r w:rsidRPr="00DE29D7">
        <w:rPr>
          <w:rFonts w:asciiTheme="majorHAnsi" w:hAnsiTheme="majorHAnsi" w:cstheme="majorHAnsi"/>
          <w:lang w:val="vi-VN"/>
        </w:rPr>
        <w:t>n này nh</w:t>
      </w:r>
      <w:r w:rsidRPr="00DE29D7">
        <w:rPr>
          <w:rFonts w:asciiTheme="majorHAnsi" w:hAnsiTheme="majorHAnsi" w:cstheme="majorHAnsi"/>
          <w:lang w:val="vi-VN"/>
        </w:rPr>
        <w:t>ờ</w:t>
      </w:r>
      <w:r w:rsidRPr="00DE29D7">
        <w:rPr>
          <w:rFonts w:asciiTheme="majorHAnsi" w:hAnsiTheme="majorHAnsi" w:cstheme="majorHAnsi"/>
          <w:lang w:val="vi-VN"/>
        </w:rPr>
        <w:t xml:space="preserve"> m</w:t>
      </w:r>
      <w:r w:rsidRPr="00DE29D7">
        <w:rPr>
          <w:rFonts w:asciiTheme="majorHAnsi" w:hAnsiTheme="majorHAnsi" w:cstheme="majorHAnsi"/>
          <w:lang w:val="vi-VN"/>
        </w:rPr>
        <w:t>ộ</w:t>
      </w:r>
      <w:r w:rsidRPr="00DE29D7">
        <w:rPr>
          <w:rFonts w:asciiTheme="majorHAnsi" w:hAnsiTheme="majorHAnsi" w:cstheme="majorHAnsi"/>
          <w:lang w:val="vi-VN"/>
        </w:rPr>
        <w:t>t ch</w:t>
      </w:r>
      <w:r w:rsidRPr="00DE29D7">
        <w:rPr>
          <w:rFonts w:asciiTheme="majorHAnsi" w:hAnsiTheme="majorHAnsi" w:cstheme="majorHAnsi"/>
          <w:lang w:val="vi-VN"/>
        </w:rPr>
        <w:t>ứ</w:t>
      </w:r>
      <w:r w:rsidRPr="00DE29D7">
        <w:rPr>
          <w:rFonts w:asciiTheme="majorHAnsi" w:hAnsiTheme="majorHAnsi" w:cstheme="majorHAnsi"/>
          <w:lang w:val="vi-VN"/>
        </w:rPr>
        <w:t>ng nh</w:t>
      </w:r>
      <w:r w:rsidRPr="00DE29D7">
        <w:rPr>
          <w:rFonts w:asciiTheme="majorHAnsi" w:hAnsiTheme="majorHAnsi" w:cstheme="majorHAnsi"/>
          <w:lang w:val="vi-VN"/>
        </w:rPr>
        <w:t>ậ</w:t>
      </w:r>
      <w:r w:rsidRPr="00DE29D7">
        <w:rPr>
          <w:rFonts w:asciiTheme="majorHAnsi" w:hAnsiTheme="majorHAnsi" w:cstheme="majorHAnsi"/>
          <w:lang w:val="vi-VN"/>
        </w:rPr>
        <w:t xml:space="preserve">n </w:t>
      </w:r>
      <w:r w:rsidRPr="00DE29D7">
        <w:rPr>
          <w:rFonts w:asciiTheme="majorHAnsi" w:hAnsiTheme="majorHAnsi" w:cstheme="majorHAnsi"/>
          <w:lang w:val="vi-VN"/>
        </w:rPr>
        <w:t>ủ</w:t>
      </w:r>
      <w:r w:rsidRPr="00DE29D7">
        <w:rPr>
          <w:rFonts w:asciiTheme="majorHAnsi" w:hAnsiTheme="majorHAnsi" w:cstheme="majorHAnsi"/>
          <w:lang w:val="vi-VN"/>
        </w:rPr>
        <w:t>y thác đ</w:t>
      </w:r>
      <w:r w:rsidRPr="00DE29D7">
        <w:rPr>
          <w:rFonts w:asciiTheme="majorHAnsi" w:hAnsiTheme="majorHAnsi" w:cstheme="majorHAnsi" w:hint="cs"/>
          <w:lang w:val="vi-VN"/>
        </w:rPr>
        <w:t>ư</w:t>
      </w:r>
      <w:r w:rsidRPr="00DE29D7">
        <w:rPr>
          <w:rFonts w:asciiTheme="majorHAnsi" w:hAnsiTheme="majorHAnsi" w:cstheme="majorHAnsi"/>
          <w:lang w:val="vi-VN"/>
        </w:rPr>
        <w:t>ợ</w:t>
      </w:r>
      <w:r w:rsidRPr="00DE29D7">
        <w:rPr>
          <w:rFonts w:asciiTheme="majorHAnsi" w:hAnsiTheme="majorHAnsi" w:cstheme="majorHAnsi"/>
          <w:lang w:val="vi-VN"/>
        </w:rPr>
        <w:t>c phát hành b</w:t>
      </w:r>
      <w:r w:rsidRPr="00DE29D7">
        <w:rPr>
          <w:rFonts w:asciiTheme="majorHAnsi" w:hAnsiTheme="majorHAnsi" w:cstheme="majorHAnsi"/>
          <w:lang w:val="vi-VN"/>
        </w:rPr>
        <w:t>ở</w:t>
      </w:r>
      <w:r w:rsidRPr="00DE29D7">
        <w:rPr>
          <w:rFonts w:asciiTheme="majorHAnsi" w:hAnsiTheme="majorHAnsi" w:cstheme="majorHAnsi"/>
          <w:lang w:val="vi-VN"/>
        </w:rPr>
        <w:t>i ng</w:t>
      </w:r>
      <w:r w:rsidRPr="00DE29D7">
        <w:rPr>
          <w:rFonts w:asciiTheme="majorHAnsi" w:hAnsiTheme="majorHAnsi" w:cstheme="majorHAnsi" w:hint="cs"/>
          <w:lang w:val="vi-VN"/>
        </w:rPr>
        <w:t>ư</w:t>
      </w:r>
      <w:r w:rsidRPr="00DE29D7">
        <w:rPr>
          <w:rFonts w:asciiTheme="majorHAnsi" w:hAnsiTheme="majorHAnsi" w:cstheme="majorHAnsi"/>
          <w:lang w:val="vi-VN"/>
        </w:rPr>
        <w:t>ờ</w:t>
      </w:r>
      <w:r w:rsidRPr="00DE29D7">
        <w:rPr>
          <w:rFonts w:asciiTheme="majorHAnsi" w:hAnsiTheme="majorHAnsi" w:cstheme="majorHAnsi"/>
          <w:lang w:val="vi-VN"/>
        </w:rPr>
        <w:t>i nh</w:t>
      </w:r>
      <w:r w:rsidRPr="00DE29D7">
        <w:rPr>
          <w:rFonts w:asciiTheme="majorHAnsi" w:hAnsiTheme="majorHAnsi" w:cstheme="majorHAnsi"/>
          <w:lang w:val="vi-VN"/>
        </w:rPr>
        <w:t>ậ</w:t>
      </w:r>
      <w:r w:rsidRPr="00DE29D7">
        <w:rPr>
          <w:rFonts w:asciiTheme="majorHAnsi" w:hAnsiTheme="majorHAnsi" w:cstheme="majorHAnsi"/>
          <w:lang w:val="vi-VN"/>
        </w:rPr>
        <w:t xml:space="preserve">n </w:t>
      </w:r>
      <w:r w:rsidRPr="00DE29D7">
        <w:rPr>
          <w:rFonts w:asciiTheme="majorHAnsi" w:hAnsiTheme="majorHAnsi" w:cstheme="majorHAnsi"/>
          <w:lang w:val="vi-VN"/>
        </w:rPr>
        <w:t>ủ</w:t>
      </w:r>
      <w:r w:rsidRPr="00DE29D7">
        <w:rPr>
          <w:rFonts w:asciiTheme="majorHAnsi" w:hAnsiTheme="majorHAnsi" w:cstheme="majorHAnsi"/>
          <w:lang w:val="vi-VN"/>
        </w:rPr>
        <w:t>y thác. Sau khi nh</w:t>
      </w:r>
      <w:r w:rsidRPr="00DE29D7">
        <w:rPr>
          <w:rFonts w:asciiTheme="majorHAnsi" w:hAnsiTheme="majorHAnsi" w:cstheme="majorHAnsi"/>
          <w:lang w:val="vi-VN"/>
        </w:rPr>
        <w:t>ậ</w:t>
      </w:r>
      <w:r w:rsidRPr="00DE29D7">
        <w:rPr>
          <w:rFonts w:asciiTheme="majorHAnsi" w:hAnsiTheme="majorHAnsi" w:cstheme="majorHAnsi"/>
          <w:lang w:val="vi-VN"/>
        </w:rPr>
        <w:t>n c</w:t>
      </w:r>
      <w:r w:rsidRPr="00DE29D7">
        <w:rPr>
          <w:rFonts w:asciiTheme="majorHAnsi" w:hAnsiTheme="majorHAnsi" w:cstheme="majorHAnsi"/>
          <w:lang w:val="vi-VN"/>
        </w:rPr>
        <w:t>ổ</w:t>
      </w:r>
      <w:r w:rsidRPr="00DE29D7">
        <w:rPr>
          <w:rFonts w:asciiTheme="majorHAnsi" w:hAnsiTheme="majorHAnsi" w:cstheme="majorHAnsi"/>
          <w:lang w:val="vi-VN"/>
        </w:rPr>
        <w:t xml:space="preserve"> ph</w:t>
      </w:r>
      <w:r w:rsidRPr="00DE29D7">
        <w:rPr>
          <w:rFonts w:asciiTheme="majorHAnsi" w:hAnsiTheme="majorHAnsi" w:cstheme="majorHAnsi"/>
          <w:lang w:val="vi-VN"/>
        </w:rPr>
        <w:t>ầ</w:t>
      </w:r>
      <w:r w:rsidRPr="00DE29D7">
        <w:rPr>
          <w:rFonts w:asciiTheme="majorHAnsi" w:hAnsiTheme="majorHAnsi" w:cstheme="majorHAnsi"/>
          <w:lang w:val="vi-VN"/>
        </w:rPr>
        <w:t>n t</w:t>
      </w:r>
      <w:r w:rsidRPr="00DE29D7">
        <w:rPr>
          <w:rFonts w:asciiTheme="majorHAnsi" w:hAnsiTheme="majorHAnsi" w:cstheme="majorHAnsi"/>
          <w:lang w:val="vi-VN"/>
        </w:rPr>
        <w:t>ừ</w:t>
      </w:r>
      <w:r w:rsidRPr="00DE29D7">
        <w:rPr>
          <w:rFonts w:asciiTheme="majorHAnsi" w:hAnsiTheme="majorHAnsi" w:cstheme="majorHAnsi"/>
          <w:lang w:val="vi-VN"/>
        </w:rPr>
        <w:t xml:space="preserve"> ng</w:t>
      </w:r>
      <w:r w:rsidRPr="00DE29D7">
        <w:rPr>
          <w:rFonts w:asciiTheme="majorHAnsi" w:hAnsiTheme="majorHAnsi" w:cstheme="majorHAnsi" w:hint="cs"/>
          <w:lang w:val="vi-VN"/>
        </w:rPr>
        <w:t>ư</w:t>
      </w:r>
      <w:r w:rsidRPr="00DE29D7">
        <w:rPr>
          <w:rFonts w:asciiTheme="majorHAnsi" w:hAnsiTheme="majorHAnsi" w:cstheme="majorHAnsi"/>
          <w:lang w:val="vi-VN"/>
        </w:rPr>
        <w:t>ờ</w:t>
      </w:r>
      <w:r w:rsidRPr="00DE29D7">
        <w:rPr>
          <w:rFonts w:asciiTheme="majorHAnsi" w:hAnsiTheme="majorHAnsi" w:cstheme="majorHAnsi"/>
          <w:lang w:val="vi-VN"/>
        </w:rPr>
        <w:t xml:space="preserve">i </w:t>
      </w:r>
      <w:r w:rsidRPr="00DE29D7">
        <w:rPr>
          <w:rFonts w:asciiTheme="majorHAnsi" w:hAnsiTheme="majorHAnsi" w:cstheme="majorHAnsi"/>
          <w:lang w:val="vi-VN"/>
        </w:rPr>
        <w:t>ủ</w:t>
      </w:r>
      <w:r w:rsidRPr="00DE29D7">
        <w:rPr>
          <w:rFonts w:asciiTheme="majorHAnsi" w:hAnsiTheme="majorHAnsi" w:cstheme="majorHAnsi"/>
          <w:lang w:val="vi-VN"/>
        </w:rPr>
        <w:t>y thác, ng</w:t>
      </w:r>
      <w:r w:rsidRPr="00DE29D7">
        <w:rPr>
          <w:rFonts w:asciiTheme="majorHAnsi" w:hAnsiTheme="majorHAnsi" w:cstheme="majorHAnsi" w:hint="cs"/>
          <w:lang w:val="vi-VN"/>
        </w:rPr>
        <w:t>ư</w:t>
      </w:r>
      <w:r w:rsidRPr="00DE29D7">
        <w:rPr>
          <w:rFonts w:asciiTheme="majorHAnsi" w:hAnsiTheme="majorHAnsi" w:cstheme="majorHAnsi"/>
          <w:lang w:val="vi-VN"/>
        </w:rPr>
        <w:t>ờ</w:t>
      </w:r>
      <w:r w:rsidRPr="00DE29D7">
        <w:rPr>
          <w:rFonts w:asciiTheme="majorHAnsi" w:hAnsiTheme="majorHAnsi" w:cstheme="majorHAnsi"/>
          <w:lang w:val="vi-VN"/>
        </w:rPr>
        <w:t>i nh</w:t>
      </w:r>
      <w:r w:rsidRPr="00DE29D7">
        <w:rPr>
          <w:rFonts w:asciiTheme="majorHAnsi" w:hAnsiTheme="majorHAnsi" w:cstheme="majorHAnsi"/>
          <w:lang w:val="vi-VN"/>
        </w:rPr>
        <w:t>ậ</w:t>
      </w:r>
      <w:r w:rsidRPr="00DE29D7">
        <w:rPr>
          <w:rFonts w:asciiTheme="majorHAnsi" w:hAnsiTheme="majorHAnsi" w:cstheme="majorHAnsi"/>
          <w:lang w:val="vi-VN"/>
        </w:rPr>
        <w:t xml:space="preserve">n </w:t>
      </w:r>
      <w:r w:rsidRPr="00DE29D7">
        <w:rPr>
          <w:rFonts w:asciiTheme="majorHAnsi" w:hAnsiTheme="majorHAnsi" w:cstheme="majorHAnsi"/>
          <w:lang w:val="vi-VN"/>
        </w:rPr>
        <w:t>ủ</w:t>
      </w:r>
      <w:r w:rsidRPr="00DE29D7">
        <w:rPr>
          <w:rFonts w:asciiTheme="majorHAnsi" w:hAnsiTheme="majorHAnsi" w:cstheme="majorHAnsi"/>
          <w:lang w:val="vi-VN"/>
        </w:rPr>
        <w:t>y thác có quy</w:t>
      </w:r>
      <w:r w:rsidRPr="00DE29D7">
        <w:rPr>
          <w:rFonts w:asciiTheme="majorHAnsi" w:hAnsiTheme="majorHAnsi" w:cstheme="majorHAnsi"/>
          <w:lang w:val="vi-VN"/>
        </w:rPr>
        <w:t>ề</w:t>
      </w:r>
      <w:r w:rsidRPr="00DE29D7">
        <w:rPr>
          <w:rFonts w:asciiTheme="majorHAnsi" w:hAnsiTheme="majorHAnsi" w:cstheme="majorHAnsi"/>
          <w:lang w:val="vi-VN"/>
        </w:rPr>
        <w:t>n bi</w:t>
      </w:r>
      <w:r w:rsidRPr="00DE29D7">
        <w:rPr>
          <w:rFonts w:asciiTheme="majorHAnsi" w:hAnsiTheme="majorHAnsi" w:cstheme="majorHAnsi"/>
          <w:lang w:val="vi-VN"/>
        </w:rPr>
        <w:t>ể</w:t>
      </w:r>
      <w:r w:rsidRPr="00DE29D7">
        <w:rPr>
          <w:rFonts w:asciiTheme="majorHAnsi" w:hAnsiTheme="majorHAnsi" w:cstheme="majorHAnsi"/>
          <w:lang w:val="vi-VN"/>
        </w:rPr>
        <w:t>u quy</w:t>
      </w:r>
      <w:r w:rsidRPr="00DE29D7">
        <w:rPr>
          <w:rFonts w:asciiTheme="majorHAnsi" w:hAnsiTheme="majorHAnsi" w:cstheme="majorHAnsi"/>
          <w:lang w:val="vi-VN"/>
        </w:rPr>
        <w:t>ế</w:t>
      </w:r>
      <w:r w:rsidRPr="00DE29D7">
        <w:rPr>
          <w:rFonts w:asciiTheme="majorHAnsi" w:hAnsiTheme="majorHAnsi" w:cstheme="majorHAnsi"/>
          <w:lang w:val="vi-VN"/>
        </w:rPr>
        <w:t>t nhân danh chính mình. Đi</w:t>
      </w:r>
      <w:r w:rsidRPr="00DE29D7">
        <w:rPr>
          <w:rFonts w:asciiTheme="majorHAnsi" w:hAnsiTheme="majorHAnsi" w:cstheme="majorHAnsi"/>
          <w:lang w:val="vi-VN"/>
        </w:rPr>
        <w:t>ề</w:t>
      </w:r>
      <w:r w:rsidRPr="00DE29D7">
        <w:rPr>
          <w:rFonts w:asciiTheme="majorHAnsi" w:hAnsiTheme="majorHAnsi" w:cstheme="majorHAnsi"/>
          <w:lang w:val="vi-VN"/>
        </w:rPr>
        <w:t>u 7.30 c</w:t>
      </w:r>
      <w:r w:rsidRPr="00DE29D7">
        <w:rPr>
          <w:rFonts w:asciiTheme="majorHAnsi" w:hAnsiTheme="majorHAnsi" w:cstheme="majorHAnsi"/>
          <w:lang w:val="vi-VN"/>
        </w:rPr>
        <w:t>ủ</w:t>
      </w:r>
      <w:r w:rsidRPr="00DE29D7">
        <w:rPr>
          <w:rFonts w:asciiTheme="majorHAnsi" w:hAnsiTheme="majorHAnsi" w:cstheme="majorHAnsi"/>
          <w:lang w:val="vi-VN"/>
        </w:rPr>
        <w:t>a Model Business Corporation Act 2016 quy đ</w:t>
      </w:r>
      <w:r w:rsidRPr="00DE29D7">
        <w:rPr>
          <w:rFonts w:asciiTheme="majorHAnsi" w:hAnsiTheme="majorHAnsi" w:cstheme="majorHAnsi"/>
          <w:lang w:val="vi-VN"/>
        </w:rPr>
        <w:t>ị</w:t>
      </w:r>
      <w:r w:rsidRPr="00DE29D7">
        <w:rPr>
          <w:rFonts w:asciiTheme="majorHAnsi" w:hAnsiTheme="majorHAnsi" w:cstheme="majorHAnsi"/>
          <w:lang w:val="vi-VN"/>
        </w:rPr>
        <w:t>nh: “M</w:t>
      </w:r>
      <w:r w:rsidRPr="00DE29D7">
        <w:rPr>
          <w:rFonts w:asciiTheme="majorHAnsi" w:hAnsiTheme="majorHAnsi" w:cstheme="majorHAnsi"/>
          <w:lang w:val="vi-VN"/>
        </w:rPr>
        <w:t>ộ</w:t>
      </w:r>
      <w:r w:rsidRPr="00DE29D7">
        <w:rPr>
          <w:rFonts w:asciiTheme="majorHAnsi" w:hAnsiTheme="majorHAnsi" w:cstheme="majorHAnsi"/>
          <w:lang w:val="vi-VN"/>
        </w:rPr>
        <w:t>t ho</w:t>
      </w:r>
      <w:r w:rsidRPr="00DE29D7">
        <w:rPr>
          <w:rFonts w:asciiTheme="majorHAnsi" w:hAnsiTheme="majorHAnsi" w:cstheme="majorHAnsi"/>
          <w:lang w:val="vi-VN"/>
        </w:rPr>
        <w:t>ặ</w:t>
      </w:r>
      <w:r w:rsidRPr="00DE29D7">
        <w:rPr>
          <w:rFonts w:asciiTheme="majorHAnsi" w:hAnsiTheme="majorHAnsi" w:cstheme="majorHAnsi"/>
          <w:lang w:val="vi-VN"/>
        </w:rPr>
        <w:t>c nhi</w:t>
      </w:r>
      <w:r w:rsidRPr="00DE29D7">
        <w:rPr>
          <w:rFonts w:asciiTheme="majorHAnsi" w:hAnsiTheme="majorHAnsi" w:cstheme="majorHAnsi"/>
          <w:lang w:val="vi-VN"/>
        </w:rPr>
        <w:t>ề</w:t>
      </w:r>
      <w:r w:rsidRPr="00DE29D7">
        <w:rPr>
          <w:rFonts w:asciiTheme="majorHAnsi" w:hAnsiTheme="majorHAnsi" w:cstheme="majorHAnsi"/>
          <w:lang w:val="vi-VN"/>
        </w:rPr>
        <w:t>u h</w:t>
      </w:r>
      <w:r w:rsidRPr="00DE29D7">
        <w:rPr>
          <w:rFonts w:asciiTheme="majorHAnsi" w:hAnsiTheme="majorHAnsi" w:cstheme="majorHAnsi" w:hint="cs"/>
          <w:lang w:val="vi-VN"/>
        </w:rPr>
        <w:t>ơ</w:t>
      </w:r>
      <w:r w:rsidRPr="00DE29D7">
        <w:rPr>
          <w:rFonts w:asciiTheme="majorHAnsi" w:hAnsiTheme="majorHAnsi" w:cstheme="majorHAnsi"/>
          <w:lang w:val="vi-VN"/>
        </w:rPr>
        <w:t>n m</w:t>
      </w:r>
      <w:r w:rsidRPr="00DE29D7">
        <w:rPr>
          <w:rFonts w:asciiTheme="majorHAnsi" w:hAnsiTheme="majorHAnsi" w:cstheme="majorHAnsi"/>
          <w:lang w:val="vi-VN"/>
        </w:rPr>
        <w:t>ộ</w:t>
      </w:r>
      <w:r w:rsidRPr="00DE29D7">
        <w:rPr>
          <w:rFonts w:asciiTheme="majorHAnsi" w:hAnsiTheme="majorHAnsi" w:cstheme="majorHAnsi"/>
          <w:lang w:val="vi-VN"/>
        </w:rPr>
        <w:t>t c</w:t>
      </w:r>
      <w:r w:rsidRPr="00DE29D7">
        <w:rPr>
          <w:rFonts w:asciiTheme="majorHAnsi" w:hAnsiTheme="majorHAnsi" w:cstheme="majorHAnsi"/>
          <w:lang w:val="vi-VN"/>
        </w:rPr>
        <w:t>ổ</w:t>
      </w:r>
      <w:r w:rsidRPr="00DE29D7">
        <w:rPr>
          <w:rFonts w:asciiTheme="majorHAnsi" w:hAnsiTheme="majorHAnsi" w:cstheme="majorHAnsi"/>
          <w:lang w:val="vi-VN"/>
        </w:rPr>
        <w:t xml:space="preserve"> đông có th</w:t>
      </w:r>
      <w:r w:rsidRPr="00DE29D7">
        <w:rPr>
          <w:rFonts w:asciiTheme="majorHAnsi" w:hAnsiTheme="majorHAnsi" w:cstheme="majorHAnsi"/>
          <w:lang w:val="vi-VN"/>
        </w:rPr>
        <w:t>ể</w:t>
      </w:r>
      <w:r w:rsidRPr="00DE29D7">
        <w:rPr>
          <w:rFonts w:asciiTheme="majorHAnsi" w:hAnsiTheme="majorHAnsi" w:cstheme="majorHAnsi"/>
          <w:lang w:val="vi-VN"/>
        </w:rPr>
        <w:t xml:space="preserve"> t</w:t>
      </w:r>
      <w:r w:rsidRPr="00DE29D7">
        <w:rPr>
          <w:rFonts w:asciiTheme="majorHAnsi" w:hAnsiTheme="majorHAnsi" w:cstheme="majorHAnsi"/>
          <w:lang w:val="vi-VN"/>
        </w:rPr>
        <w:t>ạ</w:t>
      </w:r>
      <w:r w:rsidRPr="00DE29D7">
        <w:rPr>
          <w:rFonts w:asciiTheme="majorHAnsi" w:hAnsiTheme="majorHAnsi" w:cstheme="majorHAnsi"/>
          <w:lang w:val="vi-VN"/>
        </w:rPr>
        <w:t xml:space="preserve">o ra </w:t>
      </w:r>
      <w:r w:rsidRPr="00DE29D7">
        <w:rPr>
          <w:rFonts w:asciiTheme="majorHAnsi" w:hAnsiTheme="majorHAnsi" w:cstheme="majorHAnsi"/>
          <w:lang w:val="vi-VN"/>
        </w:rPr>
        <w:t>ủ</w:t>
      </w:r>
      <w:r w:rsidRPr="00DE29D7">
        <w:rPr>
          <w:rFonts w:asciiTheme="majorHAnsi" w:hAnsiTheme="majorHAnsi" w:cstheme="majorHAnsi"/>
          <w:lang w:val="vi-VN"/>
        </w:rPr>
        <w:t>y thác bi</w:t>
      </w:r>
      <w:r w:rsidRPr="00DE29D7">
        <w:rPr>
          <w:rFonts w:asciiTheme="majorHAnsi" w:hAnsiTheme="majorHAnsi" w:cstheme="majorHAnsi"/>
          <w:lang w:val="vi-VN"/>
        </w:rPr>
        <w:t>ể</w:t>
      </w:r>
      <w:r w:rsidRPr="00DE29D7">
        <w:rPr>
          <w:rFonts w:asciiTheme="majorHAnsi" w:hAnsiTheme="majorHAnsi" w:cstheme="majorHAnsi"/>
          <w:lang w:val="vi-VN"/>
        </w:rPr>
        <w:t>u quy</w:t>
      </w:r>
      <w:r w:rsidRPr="00DE29D7">
        <w:rPr>
          <w:rFonts w:asciiTheme="majorHAnsi" w:hAnsiTheme="majorHAnsi" w:cstheme="majorHAnsi"/>
          <w:lang w:val="vi-VN"/>
        </w:rPr>
        <w:t>ế</w:t>
      </w:r>
      <w:r w:rsidRPr="00DE29D7">
        <w:rPr>
          <w:rFonts w:asciiTheme="majorHAnsi" w:hAnsiTheme="majorHAnsi" w:cstheme="majorHAnsi"/>
          <w:lang w:val="vi-VN"/>
        </w:rPr>
        <w:t>t, chuy</w:t>
      </w:r>
      <w:r w:rsidRPr="00DE29D7">
        <w:rPr>
          <w:rFonts w:asciiTheme="majorHAnsi" w:hAnsiTheme="majorHAnsi" w:cstheme="majorHAnsi"/>
          <w:lang w:val="vi-VN"/>
        </w:rPr>
        <w:t>ể</w:t>
      </w:r>
      <w:r w:rsidRPr="00DE29D7">
        <w:rPr>
          <w:rFonts w:asciiTheme="majorHAnsi" w:hAnsiTheme="majorHAnsi" w:cstheme="majorHAnsi"/>
          <w:lang w:val="vi-VN"/>
        </w:rPr>
        <w:t>n cho ng</w:t>
      </w:r>
      <w:r w:rsidRPr="00DE29D7">
        <w:rPr>
          <w:rFonts w:asciiTheme="majorHAnsi" w:hAnsiTheme="majorHAnsi" w:cstheme="majorHAnsi" w:hint="cs"/>
          <w:lang w:val="vi-VN"/>
        </w:rPr>
        <w:t>ư</w:t>
      </w:r>
      <w:r w:rsidRPr="00DE29D7">
        <w:rPr>
          <w:rFonts w:asciiTheme="majorHAnsi" w:hAnsiTheme="majorHAnsi" w:cstheme="majorHAnsi"/>
          <w:lang w:val="vi-VN"/>
        </w:rPr>
        <w:t>ờ</w:t>
      </w:r>
      <w:r w:rsidRPr="00DE29D7">
        <w:rPr>
          <w:rFonts w:asciiTheme="majorHAnsi" w:hAnsiTheme="majorHAnsi" w:cstheme="majorHAnsi"/>
          <w:lang w:val="vi-VN"/>
        </w:rPr>
        <w:t>i đ</w:t>
      </w:r>
      <w:r w:rsidRPr="00DE29D7">
        <w:rPr>
          <w:rFonts w:asciiTheme="majorHAnsi" w:hAnsiTheme="majorHAnsi" w:cstheme="majorHAnsi" w:hint="cs"/>
          <w:lang w:val="vi-VN"/>
        </w:rPr>
        <w:t>ư</w:t>
      </w:r>
      <w:r w:rsidRPr="00DE29D7">
        <w:rPr>
          <w:rFonts w:asciiTheme="majorHAnsi" w:hAnsiTheme="majorHAnsi" w:cstheme="majorHAnsi"/>
          <w:lang w:val="vi-VN"/>
        </w:rPr>
        <w:t>ợ</w:t>
      </w:r>
      <w:r w:rsidRPr="00DE29D7">
        <w:rPr>
          <w:rFonts w:asciiTheme="majorHAnsi" w:hAnsiTheme="majorHAnsi" w:cstheme="majorHAnsi"/>
          <w:lang w:val="vi-VN"/>
        </w:rPr>
        <w:t xml:space="preserve">c </w:t>
      </w:r>
      <w:r w:rsidRPr="00DE29D7">
        <w:rPr>
          <w:rFonts w:asciiTheme="majorHAnsi" w:hAnsiTheme="majorHAnsi" w:cstheme="majorHAnsi"/>
          <w:lang w:val="vi-VN"/>
        </w:rPr>
        <w:t>ủ</w:t>
      </w:r>
      <w:r w:rsidRPr="00DE29D7">
        <w:rPr>
          <w:rFonts w:asciiTheme="majorHAnsi" w:hAnsiTheme="majorHAnsi" w:cstheme="majorHAnsi"/>
          <w:lang w:val="vi-VN"/>
        </w:rPr>
        <w:t>y thác quy</w:t>
      </w:r>
      <w:r w:rsidRPr="00DE29D7">
        <w:rPr>
          <w:rFonts w:asciiTheme="majorHAnsi" w:hAnsiTheme="majorHAnsi" w:cstheme="majorHAnsi"/>
          <w:lang w:val="vi-VN"/>
        </w:rPr>
        <w:t>ề</w:t>
      </w:r>
      <w:r w:rsidRPr="00DE29D7">
        <w:rPr>
          <w:rFonts w:asciiTheme="majorHAnsi" w:hAnsiTheme="majorHAnsi" w:cstheme="majorHAnsi"/>
          <w:lang w:val="vi-VN"/>
        </w:rPr>
        <w:t>n bi</w:t>
      </w:r>
      <w:r w:rsidRPr="00DE29D7">
        <w:rPr>
          <w:rFonts w:asciiTheme="majorHAnsi" w:hAnsiTheme="majorHAnsi" w:cstheme="majorHAnsi"/>
          <w:lang w:val="vi-VN"/>
        </w:rPr>
        <w:t>ể</w:t>
      </w:r>
      <w:r w:rsidRPr="00DE29D7">
        <w:rPr>
          <w:rFonts w:asciiTheme="majorHAnsi" w:hAnsiTheme="majorHAnsi" w:cstheme="majorHAnsi"/>
          <w:lang w:val="vi-VN"/>
        </w:rPr>
        <w:t>u quy</w:t>
      </w:r>
      <w:r w:rsidRPr="00DE29D7">
        <w:rPr>
          <w:rFonts w:asciiTheme="majorHAnsi" w:hAnsiTheme="majorHAnsi" w:cstheme="majorHAnsi"/>
          <w:lang w:val="vi-VN"/>
        </w:rPr>
        <w:t>ế</w:t>
      </w:r>
      <w:r w:rsidRPr="00DE29D7">
        <w:rPr>
          <w:rFonts w:asciiTheme="majorHAnsi" w:hAnsiTheme="majorHAnsi" w:cstheme="majorHAnsi"/>
          <w:lang w:val="vi-VN"/>
        </w:rPr>
        <w:t>t b</w:t>
      </w:r>
      <w:r w:rsidRPr="00DE29D7">
        <w:rPr>
          <w:rFonts w:asciiTheme="majorHAnsi" w:hAnsiTheme="majorHAnsi" w:cstheme="majorHAnsi"/>
          <w:lang w:val="vi-VN"/>
        </w:rPr>
        <w:t>ằ</w:t>
      </w:r>
      <w:r w:rsidRPr="00DE29D7">
        <w:rPr>
          <w:rFonts w:asciiTheme="majorHAnsi" w:hAnsiTheme="majorHAnsi" w:cstheme="majorHAnsi"/>
          <w:lang w:val="vi-VN"/>
        </w:rPr>
        <w:t>ng cách kí m</w:t>
      </w:r>
      <w:r w:rsidRPr="00DE29D7">
        <w:rPr>
          <w:rFonts w:asciiTheme="majorHAnsi" w:hAnsiTheme="majorHAnsi" w:cstheme="majorHAnsi"/>
          <w:lang w:val="vi-VN"/>
        </w:rPr>
        <w:t>ộ</w:t>
      </w:r>
      <w:r w:rsidRPr="00DE29D7">
        <w:rPr>
          <w:rFonts w:asciiTheme="majorHAnsi" w:hAnsiTheme="majorHAnsi" w:cstheme="majorHAnsi"/>
          <w:lang w:val="vi-VN"/>
        </w:rPr>
        <w:t>t th</w:t>
      </w:r>
      <w:r w:rsidRPr="00DE29D7">
        <w:rPr>
          <w:rFonts w:asciiTheme="majorHAnsi" w:hAnsiTheme="majorHAnsi" w:cstheme="majorHAnsi"/>
          <w:lang w:val="vi-VN"/>
        </w:rPr>
        <w:t>ỏ</w:t>
      </w:r>
      <w:r w:rsidRPr="00DE29D7">
        <w:rPr>
          <w:rFonts w:asciiTheme="majorHAnsi" w:hAnsiTheme="majorHAnsi" w:cstheme="majorHAnsi"/>
          <w:lang w:val="vi-VN"/>
        </w:rPr>
        <w:t>a thu</w:t>
      </w:r>
      <w:r w:rsidRPr="00DE29D7">
        <w:rPr>
          <w:rFonts w:asciiTheme="majorHAnsi" w:hAnsiTheme="majorHAnsi" w:cstheme="majorHAnsi"/>
          <w:lang w:val="vi-VN"/>
        </w:rPr>
        <w:t>ậ</w:t>
      </w:r>
      <w:r w:rsidRPr="00DE29D7">
        <w:rPr>
          <w:rFonts w:asciiTheme="majorHAnsi" w:hAnsiTheme="majorHAnsi" w:cstheme="majorHAnsi"/>
          <w:lang w:val="vi-VN"/>
        </w:rPr>
        <w:t>n đ</w:t>
      </w:r>
      <w:r w:rsidRPr="00DE29D7">
        <w:rPr>
          <w:rFonts w:asciiTheme="majorHAnsi" w:hAnsiTheme="majorHAnsi" w:cstheme="majorHAnsi"/>
          <w:lang w:val="vi-VN"/>
        </w:rPr>
        <w:t>ặ</w:t>
      </w:r>
      <w:r w:rsidRPr="00DE29D7">
        <w:rPr>
          <w:rFonts w:asciiTheme="majorHAnsi" w:hAnsiTheme="majorHAnsi" w:cstheme="majorHAnsi"/>
          <w:lang w:val="vi-VN"/>
        </w:rPr>
        <w:t>t ra các quy đ</w:t>
      </w:r>
      <w:r w:rsidRPr="00DE29D7">
        <w:rPr>
          <w:rFonts w:asciiTheme="majorHAnsi" w:hAnsiTheme="majorHAnsi" w:cstheme="majorHAnsi"/>
          <w:lang w:val="vi-VN"/>
        </w:rPr>
        <w:t>ị</w:t>
      </w:r>
      <w:r w:rsidRPr="00DE29D7">
        <w:rPr>
          <w:rFonts w:asciiTheme="majorHAnsi" w:hAnsiTheme="majorHAnsi" w:cstheme="majorHAnsi"/>
          <w:lang w:val="vi-VN"/>
        </w:rPr>
        <w:t xml:space="preserve">nh </w:t>
      </w:r>
      <w:r w:rsidRPr="00DE29D7">
        <w:rPr>
          <w:rFonts w:asciiTheme="majorHAnsi" w:hAnsiTheme="majorHAnsi" w:cstheme="majorHAnsi"/>
          <w:lang w:val="vi-VN"/>
        </w:rPr>
        <w:t>ủ</w:t>
      </w:r>
      <w:r w:rsidRPr="00DE29D7">
        <w:rPr>
          <w:rFonts w:asciiTheme="majorHAnsi" w:hAnsiTheme="majorHAnsi" w:cstheme="majorHAnsi"/>
          <w:lang w:val="vi-VN"/>
        </w:rPr>
        <w:t>y thác và chuy</w:t>
      </w:r>
      <w:r w:rsidRPr="00DE29D7">
        <w:rPr>
          <w:rFonts w:asciiTheme="majorHAnsi" w:hAnsiTheme="majorHAnsi" w:cstheme="majorHAnsi"/>
          <w:lang w:val="vi-VN"/>
        </w:rPr>
        <w:t>ể</w:t>
      </w:r>
      <w:r w:rsidRPr="00DE29D7">
        <w:rPr>
          <w:rFonts w:asciiTheme="majorHAnsi" w:hAnsiTheme="majorHAnsi" w:cstheme="majorHAnsi"/>
          <w:lang w:val="vi-VN"/>
        </w:rPr>
        <w:t>n c</w:t>
      </w:r>
      <w:r w:rsidRPr="00DE29D7">
        <w:rPr>
          <w:rFonts w:asciiTheme="majorHAnsi" w:hAnsiTheme="majorHAnsi" w:cstheme="majorHAnsi"/>
          <w:lang w:val="vi-VN"/>
        </w:rPr>
        <w:t>ổ</w:t>
      </w:r>
      <w:r w:rsidRPr="00DE29D7">
        <w:rPr>
          <w:rFonts w:asciiTheme="majorHAnsi" w:hAnsiTheme="majorHAnsi" w:cstheme="majorHAnsi"/>
          <w:lang w:val="vi-VN"/>
        </w:rPr>
        <w:t xml:space="preserve"> ph</w:t>
      </w:r>
      <w:r w:rsidRPr="00DE29D7">
        <w:rPr>
          <w:rFonts w:asciiTheme="majorHAnsi" w:hAnsiTheme="majorHAnsi" w:cstheme="majorHAnsi"/>
          <w:lang w:val="vi-VN"/>
        </w:rPr>
        <w:t>ầ</w:t>
      </w:r>
      <w:r w:rsidRPr="00DE29D7">
        <w:rPr>
          <w:rFonts w:asciiTheme="majorHAnsi" w:hAnsiTheme="majorHAnsi" w:cstheme="majorHAnsi"/>
          <w:lang w:val="vi-VN"/>
        </w:rPr>
        <w:t>n cho ng</w:t>
      </w:r>
      <w:r w:rsidRPr="00DE29D7">
        <w:rPr>
          <w:rFonts w:asciiTheme="majorHAnsi" w:hAnsiTheme="majorHAnsi" w:cstheme="majorHAnsi" w:hint="cs"/>
          <w:lang w:val="vi-VN"/>
        </w:rPr>
        <w:t>ư</w:t>
      </w:r>
      <w:r w:rsidRPr="00DE29D7">
        <w:rPr>
          <w:rFonts w:asciiTheme="majorHAnsi" w:hAnsiTheme="majorHAnsi" w:cstheme="majorHAnsi"/>
          <w:lang w:val="vi-VN"/>
        </w:rPr>
        <w:t>ờ</w:t>
      </w:r>
      <w:r w:rsidRPr="00DE29D7">
        <w:rPr>
          <w:rFonts w:asciiTheme="majorHAnsi" w:hAnsiTheme="majorHAnsi" w:cstheme="majorHAnsi"/>
          <w:lang w:val="vi-VN"/>
        </w:rPr>
        <w:t>i nh</w:t>
      </w:r>
      <w:r w:rsidRPr="00DE29D7">
        <w:rPr>
          <w:rFonts w:asciiTheme="majorHAnsi" w:hAnsiTheme="majorHAnsi" w:cstheme="majorHAnsi"/>
          <w:lang w:val="vi-VN"/>
        </w:rPr>
        <w:t>ậ</w:t>
      </w:r>
      <w:r w:rsidRPr="00DE29D7">
        <w:rPr>
          <w:rFonts w:asciiTheme="majorHAnsi" w:hAnsiTheme="majorHAnsi" w:cstheme="majorHAnsi"/>
          <w:lang w:val="vi-VN"/>
        </w:rPr>
        <w:t xml:space="preserve">n </w:t>
      </w:r>
      <w:r w:rsidRPr="00DE29D7">
        <w:rPr>
          <w:rFonts w:asciiTheme="majorHAnsi" w:hAnsiTheme="majorHAnsi" w:cstheme="majorHAnsi"/>
          <w:lang w:val="vi-VN"/>
        </w:rPr>
        <w:t>ủ</w:t>
      </w:r>
      <w:r w:rsidRPr="00DE29D7">
        <w:rPr>
          <w:rFonts w:asciiTheme="majorHAnsi" w:hAnsiTheme="majorHAnsi" w:cstheme="majorHAnsi"/>
          <w:lang w:val="vi-VN"/>
        </w:rPr>
        <w:t>y thác”.</w:t>
      </w:r>
    </w:p>
  </w:footnote>
  <w:footnote w:id="28">
    <w:p w14:paraId="31F8D37B" w14:textId="77777777" w:rsidR="008F4594" w:rsidRPr="00DE29D7" w:rsidRDefault="001347D7">
      <w:pPr>
        <w:pStyle w:val="FootnoteText"/>
        <w:spacing w:after="0" w:line="240" w:lineRule="auto"/>
        <w:jc w:val="both"/>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w:t>
      </w:r>
      <w:r w:rsidRPr="00DE29D7">
        <w:rPr>
          <w:rFonts w:asciiTheme="majorHAnsi" w:hAnsiTheme="majorHAnsi" w:cstheme="majorHAnsi"/>
          <w:shd w:val="clear" w:color="auto" w:fill="FFFFFF"/>
        </w:rPr>
        <w:t>Roth, Markus, "Shareholders' Agreements in L</w:t>
      </w:r>
      <w:r w:rsidRPr="00DE29D7">
        <w:rPr>
          <w:rFonts w:asciiTheme="majorHAnsi" w:hAnsiTheme="majorHAnsi" w:cstheme="majorHAnsi"/>
          <w:shd w:val="clear" w:color="auto" w:fill="FFFFFF"/>
        </w:rPr>
        <w:t>isted Companies: Germany." </w:t>
      </w:r>
      <w:r w:rsidRPr="00DE29D7">
        <w:rPr>
          <w:rFonts w:asciiTheme="majorHAnsi" w:hAnsiTheme="majorHAnsi" w:cstheme="majorHAnsi"/>
          <w:i/>
          <w:iCs/>
          <w:shd w:val="clear" w:color="auto" w:fill="FFFFFF"/>
        </w:rPr>
        <w:t xml:space="preserve">Available at SSRN 2234348 </w:t>
      </w:r>
      <w:r w:rsidRPr="00DE29D7">
        <w:rPr>
          <w:rFonts w:asciiTheme="majorHAnsi" w:hAnsiTheme="majorHAnsi" w:cstheme="majorHAnsi"/>
          <w:shd w:val="clear" w:color="auto" w:fill="FFFFFF"/>
        </w:rPr>
        <w:t>(2013), tr.3.</w:t>
      </w:r>
    </w:p>
  </w:footnote>
  <w:footnote w:id="29">
    <w:p w14:paraId="31D5D7B2" w14:textId="77777777" w:rsidR="008F4594" w:rsidRPr="00DE29D7" w:rsidRDefault="001347D7">
      <w:pPr>
        <w:pStyle w:val="FootnoteText"/>
        <w:spacing w:after="0" w:line="240" w:lineRule="auto"/>
        <w:jc w:val="both"/>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w:t>
      </w:r>
      <w:r w:rsidRPr="00DE29D7">
        <w:rPr>
          <w:rFonts w:asciiTheme="majorHAnsi" w:hAnsiTheme="majorHAnsi" w:cstheme="majorHAnsi"/>
          <w:color w:val="222222"/>
          <w:shd w:val="clear" w:color="auto" w:fill="FFFFFF"/>
        </w:rPr>
        <w:t>Roth, Markus, sđd, tr.3.</w:t>
      </w:r>
    </w:p>
  </w:footnote>
  <w:footnote w:id="30">
    <w:p w14:paraId="73C0A279" w14:textId="77777777" w:rsidR="008F4594" w:rsidRPr="00DE29D7" w:rsidRDefault="001347D7">
      <w:pPr>
        <w:pStyle w:val="FootnoteText"/>
        <w:spacing w:after="0" w:line="240" w:lineRule="auto"/>
        <w:jc w:val="both"/>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Kho</w:t>
      </w:r>
      <w:r w:rsidRPr="00DE29D7">
        <w:rPr>
          <w:rFonts w:asciiTheme="majorHAnsi" w:hAnsiTheme="majorHAnsi" w:cstheme="majorHAnsi"/>
        </w:rPr>
        <w:t>ả</w:t>
      </w:r>
      <w:r w:rsidRPr="00DE29D7">
        <w:rPr>
          <w:rFonts w:asciiTheme="majorHAnsi" w:hAnsiTheme="majorHAnsi" w:cstheme="majorHAnsi"/>
        </w:rPr>
        <w:t>n 1d đi</w:t>
      </w:r>
      <w:r w:rsidRPr="00DE29D7">
        <w:rPr>
          <w:rFonts w:asciiTheme="majorHAnsi" w:hAnsiTheme="majorHAnsi" w:cstheme="majorHAnsi"/>
        </w:rPr>
        <w:t>ề</w:t>
      </w:r>
      <w:r w:rsidRPr="00DE29D7">
        <w:rPr>
          <w:rFonts w:asciiTheme="majorHAnsi" w:hAnsiTheme="majorHAnsi" w:cstheme="majorHAnsi"/>
        </w:rPr>
        <w:t>u 114 Lu</w:t>
      </w:r>
      <w:r w:rsidRPr="00DE29D7">
        <w:rPr>
          <w:rFonts w:asciiTheme="majorHAnsi" w:hAnsiTheme="majorHAnsi" w:cstheme="majorHAnsi"/>
        </w:rPr>
        <w:t>ậ</w:t>
      </w:r>
      <w:r w:rsidRPr="00DE29D7">
        <w:rPr>
          <w:rFonts w:asciiTheme="majorHAnsi" w:hAnsiTheme="majorHAnsi" w:cstheme="majorHAnsi"/>
        </w:rPr>
        <w:t>t doanh nghi</w:t>
      </w:r>
      <w:r w:rsidRPr="00DE29D7">
        <w:rPr>
          <w:rFonts w:asciiTheme="majorHAnsi" w:hAnsiTheme="majorHAnsi" w:cstheme="majorHAnsi"/>
        </w:rPr>
        <w:t>ệ</w:t>
      </w:r>
      <w:r w:rsidRPr="00DE29D7">
        <w:rPr>
          <w:rFonts w:asciiTheme="majorHAnsi" w:hAnsiTheme="majorHAnsi" w:cstheme="majorHAnsi"/>
        </w:rPr>
        <w:t>p Vi</w:t>
      </w:r>
      <w:r w:rsidRPr="00DE29D7">
        <w:rPr>
          <w:rFonts w:asciiTheme="majorHAnsi" w:hAnsiTheme="majorHAnsi" w:cstheme="majorHAnsi"/>
        </w:rPr>
        <w:t>ệ</w:t>
      </w:r>
      <w:r w:rsidRPr="00DE29D7">
        <w:rPr>
          <w:rFonts w:asciiTheme="majorHAnsi" w:hAnsiTheme="majorHAnsi" w:cstheme="majorHAnsi"/>
        </w:rPr>
        <w:t>t Nam năm 2014 quy đ</w:t>
      </w:r>
      <w:r w:rsidRPr="00DE29D7">
        <w:rPr>
          <w:rFonts w:asciiTheme="majorHAnsi" w:hAnsiTheme="majorHAnsi" w:cstheme="majorHAnsi"/>
        </w:rPr>
        <w:t>ị</w:t>
      </w:r>
      <w:r w:rsidRPr="00DE29D7">
        <w:rPr>
          <w:rFonts w:asciiTheme="majorHAnsi" w:hAnsiTheme="majorHAnsi" w:cstheme="majorHAnsi"/>
        </w:rPr>
        <w:t>nh: “</w:t>
      </w:r>
      <w:r w:rsidRPr="00DE29D7">
        <w:rPr>
          <w:rFonts w:asciiTheme="majorHAnsi" w:hAnsiTheme="majorHAnsi" w:cstheme="majorHAnsi"/>
          <w:i/>
        </w:rPr>
        <w:t>C</w:t>
      </w:r>
      <w:r w:rsidRPr="00DE29D7">
        <w:rPr>
          <w:rFonts w:asciiTheme="majorHAnsi" w:hAnsiTheme="majorHAnsi" w:cstheme="majorHAnsi"/>
          <w:i/>
        </w:rPr>
        <w:t>ổ</w:t>
      </w:r>
      <w:r w:rsidRPr="00DE29D7">
        <w:rPr>
          <w:rFonts w:asciiTheme="majorHAnsi" w:hAnsiTheme="majorHAnsi" w:cstheme="majorHAnsi"/>
          <w:i/>
        </w:rPr>
        <w:t xml:space="preserve"> đông ph</w:t>
      </w:r>
      <w:r w:rsidRPr="00DE29D7">
        <w:rPr>
          <w:rFonts w:asciiTheme="majorHAnsi" w:hAnsiTheme="majorHAnsi" w:cstheme="majorHAnsi"/>
          <w:i/>
        </w:rPr>
        <w:t>ổ</w:t>
      </w:r>
      <w:r w:rsidRPr="00DE29D7">
        <w:rPr>
          <w:rFonts w:asciiTheme="majorHAnsi" w:hAnsiTheme="majorHAnsi" w:cstheme="majorHAnsi"/>
          <w:i/>
        </w:rPr>
        <w:t xml:space="preserve"> thông có quy</w:t>
      </w:r>
      <w:r w:rsidRPr="00DE29D7">
        <w:rPr>
          <w:rFonts w:asciiTheme="majorHAnsi" w:hAnsiTheme="majorHAnsi" w:cstheme="majorHAnsi"/>
          <w:i/>
        </w:rPr>
        <w:t>ề</w:t>
      </w:r>
      <w:r w:rsidRPr="00DE29D7">
        <w:rPr>
          <w:rFonts w:asciiTheme="majorHAnsi" w:hAnsiTheme="majorHAnsi" w:cstheme="majorHAnsi"/>
          <w:i/>
        </w:rPr>
        <w:t>n … t</w:t>
      </w:r>
      <w:r w:rsidRPr="00DE29D7">
        <w:rPr>
          <w:rFonts w:asciiTheme="majorHAnsi" w:hAnsiTheme="majorHAnsi" w:cstheme="majorHAnsi"/>
          <w:i/>
        </w:rPr>
        <w:t>ự</w:t>
      </w:r>
      <w:r w:rsidRPr="00DE29D7">
        <w:rPr>
          <w:rFonts w:asciiTheme="majorHAnsi" w:hAnsiTheme="majorHAnsi" w:cstheme="majorHAnsi"/>
          <w:i/>
        </w:rPr>
        <w:t xml:space="preserve"> do chuy</w:t>
      </w:r>
      <w:r w:rsidRPr="00DE29D7">
        <w:rPr>
          <w:rFonts w:asciiTheme="majorHAnsi" w:hAnsiTheme="majorHAnsi" w:cstheme="majorHAnsi"/>
          <w:i/>
        </w:rPr>
        <w:t>ể</w:t>
      </w:r>
      <w:r w:rsidRPr="00DE29D7">
        <w:rPr>
          <w:rFonts w:asciiTheme="majorHAnsi" w:hAnsiTheme="majorHAnsi" w:cstheme="majorHAnsi"/>
          <w:i/>
        </w:rPr>
        <w:t>n nh</w:t>
      </w:r>
      <w:r w:rsidRPr="00DE29D7">
        <w:rPr>
          <w:rFonts w:asciiTheme="majorHAnsi" w:hAnsiTheme="majorHAnsi" w:cstheme="majorHAnsi" w:hint="cs"/>
          <w:i/>
        </w:rPr>
        <w:t>ư</w:t>
      </w:r>
      <w:r w:rsidRPr="00DE29D7">
        <w:rPr>
          <w:rFonts w:asciiTheme="majorHAnsi" w:hAnsiTheme="majorHAnsi" w:cstheme="majorHAnsi"/>
          <w:i/>
        </w:rPr>
        <w:t>ợ</w:t>
      </w:r>
      <w:r w:rsidRPr="00DE29D7">
        <w:rPr>
          <w:rFonts w:asciiTheme="majorHAnsi" w:hAnsiTheme="majorHAnsi" w:cstheme="majorHAnsi"/>
          <w:i/>
        </w:rPr>
        <w:t>ng c</w:t>
      </w:r>
      <w:r w:rsidRPr="00DE29D7">
        <w:rPr>
          <w:rFonts w:asciiTheme="majorHAnsi" w:hAnsiTheme="majorHAnsi" w:cstheme="majorHAnsi"/>
          <w:i/>
        </w:rPr>
        <w:t>ổ</w:t>
      </w:r>
      <w:r w:rsidRPr="00DE29D7">
        <w:rPr>
          <w:rFonts w:asciiTheme="majorHAnsi" w:hAnsiTheme="majorHAnsi" w:cstheme="majorHAnsi"/>
          <w:i/>
        </w:rPr>
        <w:t xml:space="preserve"> ph</w:t>
      </w:r>
      <w:r w:rsidRPr="00DE29D7">
        <w:rPr>
          <w:rFonts w:asciiTheme="majorHAnsi" w:hAnsiTheme="majorHAnsi" w:cstheme="majorHAnsi"/>
          <w:i/>
        </w:rPr>
        <w:t>ầ</w:t>
      </w:r>
      <w:r w:rsidRPr="00DE29D7">
        <w:rPr>
          <w:rFonts w:asciiTheme="majorHAnsi" w:hAnsiTheme="majorHAnsi" w:cstheme="majorHAnsi"/>
          <w:i/>
        </w:rPr>
        <w:t>n c</w:t>
      </w:r>
      <w:r w:rsidRPr="00DE29D7">
        <w:rPr>
          <w:rFonts w:asciiTheme="majorHAnsi" w:hAnsiTheme="majorHAnsi" w:cstheme="majorHAnsi"/>
          <w:i/>
        </w:rPr>
        <w:t>ủ</w:t>
      </w:r>
      <w:r w:rsidRPr="00DE29D7">
        <w:rPr>
          <w:rFonts w:asciiTheme="majorHAnsi" w:hAnsiTheme="majorHAnsi" w:cstheme="majorHAnsi"/>
          <w:i/>
        </w:rPr>
        <w:t>a mình cho ng</w:t>
      </w:r>
      <w:r w:rsidRPr="00DE29D7">
        <w:rPr>
          <w:rFonts w:asciiTheme="majorHAnsi" w:hAnsiTheme="majorHAnsi" w:cstheme="majorHAnsi" w:hint="cs"/>
          <w:i/>
        </w:rPr>
        <w:t>ư</w:t>
      </w:r>
      <w:r w:rsidRPr="00DE29D7">
        <w:rPr>
          <w:rFonts w:asciiTheme="majorHAnsi" w:hAnsiTheme="majorHAnsi" w:cstheme="majorHAnsi"/>
          <w:i/>
        </w:rPr>
        <w:t>ờ</w:t>
      </w:r>
      <w:r w:rsidRPr="00DE29D7">
        <w:rPr>
          <w:rFonts w:asciiTheme="majorHAnsi" w:hAnsiTheme="majorHAnsi" w:cstheme="majorHAnsi"/>
          <w:i/>
        </w:rPr>
        <w:t>i khác, tr</w:t>
      </w:r>
      <w:r w:rsidRPr="00DE29D7">
        <w:rPr>
          <w:rFonts w:asciiTheme="majorHAnsi" w:hAnsiTheme="majorHAnsi" w:cstheme="majorHAnsi"/>
          <w:i/>
        </w:rPr>
        <w:t>ừ</w:t>
      </w:r>
      <w:r w:rsidRPr="00DE29D7">
        <w:rPr>
          <w:rFonts w:asciiTheme="majorHAnsi" w:hAnsiTheme="majorHAnsi" w:cstheme="majorHAnsi"/>
          <w:i/>
        </w:rPr>
        <w:t xml:space="preserve"> tr</w:t>
      </w:r>
      <w:r w:rsidRPr="00DE29D7">
        <w:rPr>
          <w:rFonts w:asciiTheme="majorHAnsi" w:hAnsiTheme="majorHAnsi" w:cstheme="majorHAnsi" w:hint="cs"/>
          <w:i/>
        </w:rPr>
        <w:t>ư</w:t>
      </w:r>
      <w:r w:rsidRPr="00DE29D7">
        <w:rPr>
          <w:rFonts w:asciiTheme="majorHAnsi" w:hAnsiTheme="majorHAnsi" w:cstheme="majorHAnsi"/>
          <w:i/>
        </w:rPr>
        <w:t>ờ</w:t>
      </w:r>
      <w:r w:rsidRPr="00DE29D7">
        <w:rPr>
          <w:rFonts w:asciiTheme="majorHAnsi" w:hAnsiTheme="majorHAnsi" w:cstheme="majorHAnsi"/>
          <w:i/>
        </w:rPr>
        <w:t>ng h</w:t>
      </w:r>
      <w:r w:rsidRPr="00DE29D7">
        <w:rPr>
          <w:rFonts w:asciiTheme="majorHAnsi" w:hAnsiTheme="majorHAnsi" w:cstheme="majorHAnsi"/>
          <w:i/>
        </w:rPr>
        <w:t>ợ</w:t>
      </w:r>
      <w:r w:rsidRPr="00DE29D7">
        <w:rPr>
          <w:rFonts w:asciiTheme="majorHAnsi" w:hAnsiTheme="majorHAnsi" w:cstheme="majorHAnsi"/>
          <w:i/>
        </w:rPr>
        <w:t xml:space="preserve">p quy </w:t>
      </w:r>
      <w:r w:rsidRPr="00DE29D7">
        <w:rPr>
          <w:rFonts w:asciiTheme="majorHAnsi" w:hAnsiTheme="majorHAnsi" w:cstheme="majorHAnsi" w:hint="cs"/>
          <w:i/>
        </w:rPr>
        <w:t>đ</w:t>
      </w:r>
      <w:r w:rsidRPr="00DE29D7">
        <w:rPr>
          <w:rFonts w:asciiTheme="majorHAnsi" w:hAnsiTheme="majorHAnsi" w:cstheme="majorHAnsi"/>
          <w:i/>
        </w:rPr>
        <w:t>ị</w:t>
      </w:r>
      <w:r w:rsidRPr="00DE29D7">
        <w:rPr>
          <w:rFonts w:asciiTheme="majorHAnsi" w:hAnsiTheme="majorHAnsi" w:cstheme="majorHAnsi"/>
          <w:i/>
        </w:rPr>
        <w:t>nh t</w:t>
      </w:r>
      <w:r w:rsidRPr="00DE29D7">
        <w:rPr>
          <w:rFonts w:asciiTheme="majorHAnsi" w:hAnsiTheme="majorHAnsi" w:cstheme="majorHAnsi"/>
          <w:i/>
        </w:rPr>
        <w:t>ạ</w:t>
      </w:r>
      <w:r w:rsidRPr="00DE29D7">
        <w:rPr>
          <w:rFonts w:asciiTheme="majorHAnsi" w:hAnsiTheme="majorHAnsi" w:cstheme="majorHAnsi"/>
          <w:i/>
        </w:rPr>
        <w:t>i kho</w:t>
      </w:r>
      <w:r w:rsidRPr="00DE29D7">
        <w:rPr>
          <w:rFonts w:asciiTheme="majorHAnsi" w:hAnsiTheme="majorHAnsi" w:cstheme="majorHAnsi"/>
          <w:i/>
        </w:rPr>
        <w:t>ả</w:t>
      </w:r>
      <w:r w:rsidRPr="00DE29D7">
        <w:rPr>
          <w:rFonts w:asciiTheme="majorHAnsi" w:hAnsiTheme="majorHAnsi" w:cstheme="majorHAnsi"/>
          <w:i/>
        </w:rPr>
        <w:t xml:space="preserve">n 3 </w:t>
      </w:r>
      <w:r w:rsidRPr="00DE29D7">
        <w:rPr>
          <w:rFonts w:asciiTheme="majorHAnsi" w:hAnsiTheme="majorHAnsi" w:cstheme="majorHAnsi" w:hint="cs"/>
          <w:i/>
        </w:rPr>
        <w:t>đ</w:t>
      </w:r>
      <w:r w:rsidRPr="00DE29D7">
        <w:rPr>
          <w:rFonts w:asciiTheme="majorHAnsi" w:hAnsiTheme="majorHAnsi" w:cstheme="majorHAnsi"/>
          <w:i/>
        </w:rPr>
        <w:t>i</w:t>
      </w:r>
      <w:r w:rsidRPr="00DE29D7">
        <w:rPr>
          <w:rFonts w:asciiTheme="majorHAnsi" w:hAnsiTheme="majorHAnsi" w:cstheme="majorHAnsi"/>
          <w:i/>
        </w:rPr>
        <w:t>ề</w:t>
      </w:r>
      <w:r w:rsidRPr="00DE29D7">
        <w:rPr>
          <w:rFonts w:asciiTheme="majorHAnsi" w:hAnsiTheme="majorHAnsi" w:cstheme="majorHAnsi"/>
          <w:i/>
        </w:rPr>
        <w:t>u 119 và kho</w:t>
      </w:r>
      <w:r w:rsidRPr="00DE29D7">
        <w:rPr>
          <w:rFonts w:asciiTheme="majorHAnsi" w:hAnsiTheme="majorHAnsi" w:cstheme="majorHAnsi"/>
          <w:i/>
        </w:rPr>
        <w:t>ả</w:t>
      </w:r>
      <w:r w:rsidRPr="00DE29D7">
        <w:rPr>
          <w:rFonts w:asciiTheme="majorHAnsi" w:hAnsiTheme="majorHAnsi" w:cstheme="majorHAnsi"/>
          <w:i/>
        </w:rPr>
        <w:t xml:space="preserve">n 1 </w:t>
      </w:r>
      <w:r w:rsidRPr="00DE29D7">
        <w:rPr>
          <w:rFonts w:asciiTheme="majorHAnsi" w:hAnsiTheme="majorHAnsi" w:cstheme="majorHAnsi" w:hint="cs"/>
          <w:i/>
        </w:rPr>
        <w:t>đ</w:t>
      </w:r>
      <w:r w:rsidRPr="00DE29D7">
        <w:rPr>
          <w:rFonts w:asciiTheme="majorHAnsi" w:hAnsiTheme="majorHAnsi" w:cstheme="majorHAnsi"/>
          <w:i/>
        </w:rPr>
        <w:t>i</w:t>
      </w:r>
      <w:r w:rsidRPr="00DE29D7">
        <w:rPr>
          <w:rFonts w:asciiTheme="majorHAnsi" w:hAnsiTheme="majorHAnsi" w:cstheme="majorHAnsi"/>
          <w:i/>
        </w:rPr>
        <w:t>ề</w:t>
      </w:r>
      <w:r w:rsidRPr="00DE29D7">
        <w:rPr>
          <w:rFonts w:asciiTheme="majorHAnsi" w:hAnsiTheme="majorHAnsi" w:cstheme="majorHAnsi"/>
          <w:i/>
        </w:rPr>
        <w:t>u 126 c</w:t>
      </w:r>
      <w:r w:rsidRPr="00DE29D7">
        <w:rPr>
          <w:rFonts w:asciiTheme="majorHAnsi" w:hAnsiTheme="majorHAnsi" w:cstheme="majorHAnsi"/>
          <w:i/>
        </w:rPr>
        <w:t>ủ</w:t>
      </w:r>
      <w:r w:rsidRPr="00DE29D7">
        <w:rPr>
          <w:rFonts w:asciiTheme="majorHAnsi" w:hAnsiTheme="majorHAnsi" w:cstheme="majorHAnsi"/>
          <w:i/>
        </w:rPr>
        <w:t>a Lu</w:t>
      </w:r>
      <w:r w:rsidRPr="00DE29D7">
        <w:rPr>
          <w:rFonts w:asciiTheme="majorHAnsi" w:hAnsiTheme="majorHAnsi" w:cstheme="majorHAnsi"/>
          <w:i/>
        </w:rPr>
        <w:t>ậ</w:t>
      </w:r>
      <w:r w:rsidRPr="00DE29D7">
        <w:rPr>
          <w:rFonts w:asciiTheme="majorHAnsi" w:hAnsiTheme="majorHAnsi" w:cstheme="majorHAnsi"/>
          <w:i/>
        </w:rPr>
        <w:t>t này</w:t>
      </w:r>
      <w:r w:rsidRPr="00DE29D7">
        <w:rPr>
          <w:rFonts w:asciiTheme="majorHAnsi" w:hAnsiTheme="majorHAnsi" w:cstheme="majorHAnsi"/>
        </w:rPr>
        <w:t>”.</w:t>
      </w:r>
    </w:p>
  </w:footnote>
  <w:footnote w:id="31">
    <w:p w14:paraId="0D21F8D1" w14:textId="2AB18644" w:rsidR="008F4594" w:rsidRPr="00DE29D7" w:rsidRDefault="001347D7">
      <w:pPr>
        <w:pStyle w:val="FootnoteText"/>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w:t>
      </w:r>
      <w:r w:rsidRPr="00DE29D7">
        <w:rPr>
          <w:rFonts w:asciiTheme="majorHAnsi" w:hAnsiTheme="majorHAnsi" w:cstheme="majorHAnsi"/>
          <w:color w:val="0000FF"/>
        </w:rPr>
        <w:t>T</w:t>
      </w:r>
      <w:r w:rsidRPr="00DE29D7">
        <w:rPr>
          <w:rFonts w:asciiTheme="majorHAnsi" w:hAnsiTheme="majorHAnsi" w:cstheme="majorHAnsi"/>
          <w:color w:val="0000FF"/>
        </w:rPr>
        <w:t>ạ</w:t>
      </w:r>
      <w:r w:rsidRPr="00DE29D7">
        <w:rPr>
          <w:rFonts w:asciiTheme="majorHAnsi" w:hAnsiTheme="majorHAnsi" w:cstheme="majorHAnsi"/>
          <w:color w:val="0000FF"/>
        </w:rPr>
        <w:t>i kho</w:t>
      </w:r>
      <w:r w:rsidRPr="00DE29D7">
        <w:rPr>
          <w:rFonts w:asciiTheme="majorHAnsi" w:hAnsiTheme="majorHAnsi" w:cstheme="majorHAnsi"/>
          <w:color w:val="0000FF"/>
        </w:rPr>
        <w:t>ả</w:t>
      </w:r>
      <w:r w:rsidRPr="00DE29D7">
        <w:rPr>
          <w:rFonts w:asciiTheme="majorHAnsi" w:hAnsiTheme="majorHAnsi" w:cstheme="majorHAnsi"/>
          <w:color w:val="0000FF"/>
        </w:rPr>
        <w:t>n 3 đi</w:t>
      </w:r>
      <w:r w:rsidRPr="00DE29D7">
        <w:rPr>
          <w:rFonts w:asciiTheme="majorHAnsi" w:hAnsiTheme="majorHAnsi" w:cstheme="majorHAnsi"/>
          <w:color w:val="0000FF"/>
        </w:rPr>
        <w:t>ề</w:t>
      </w:r>
      <w:r w:rsidRPr="00DE29D7">
        <w:rPr>
          <w:rFonts w:asciiTheme="majorHAnsi" w:hAnsiTheme="majorHAnsi" w:cstheme="majorHAnsi"/>
          <w:color w:val="0000FF"/>
        </w:rPr>
        <w:t>u 119 Lu</w:t>
      </w:r>
      <w:r w:rsidRPr="00DE29D7">
        <w:rPr>
          <w:rFonts w:asciiTheme="majorHAnsi" w:hAnsiTheme="majorHAnsi" w:cstheme="majorHAnsi"/>
          <w:color w:val="0000FF"/>
        </w:rPr>
        <w:t>ậ</w:t>
      </w:r>
      <w:r w:rsidRPr="00DE29D7">
        <w:rPr>
          <w:rFonts w:asciiTheme="majorHAnsi" w:hAnsiTheme="majorHAnsi" w:cstheme="majorHAnsi"/>
          <w:color w:val="0000FF"/>
        </w:rPr>
        <w:t>t doanh nghi</w:t>
      </w:r>
      <w:r w:rsidRPr="00DE29D7">
        <w:rPr>
          <w:rFonts w:asciiTheme="majorHAnsi" w:hAnsiTheme="majorHAnsi" w:cstheme="majorHAnsi"/>
          <w:color w:val="0000FF"/>
        </w:rPr>
        <w:t>ệ</w:t>
      </w:r>
      <w:r w:rsidRPr="00DE29D7">
        <w:rPr>
          <w:rFonts w:asciiTheme="majorHAnsi" w:hAnsiTheme="majorHAnsi" w:cstheme="majorHAnsi"/>
          <w:color w:val="0000FF"/>
        </w:rPr>
        <w:t>p 2014 ch</w:t>
      </w:r>
      <w:r w:rsidRPr="00DE29D7">
        <w:rPr>
          <w:rFonts w:asciiTheme="majorHAnsi" w:hAnsiTheme="majorHAnsi" w:cstheme="majorHAnsi"/>
          <w:color w:val="0000FF"/>
        </w:rPr>
        <w:t>ỉ</w:t>
      </w:r>
      <w:r w:rsidRPr="00DE29D7">
        <w:rPr>
          <w:rFonts w:asciiTheme="majorHAnsi" w:hAnsiTheme="majorHAnsi" w:cstheme="majorHAnsi"/>
          <w:color w:val="0000FF"/>
        </w:rPr>
        <w:t xml:space="preserve"> quy đ</w:t>
      </w:r>
      <w:r w:rsidRPr="00DE29D7">
        <w:rPr>
          <w:rFonts w:asciiTheme="majorHAnsi" w:hAnsiTheme="majorHAnsi" w:cstheme="majorHAnsi"/>
          <w:color w:val="0000FF"/>
        </w:rPr>
        <w:t>ị</w:t>
      </w:r>
      <w:r w:rsidRPr="00DE29D7">
        <w:rPr>
          <w:rFonts w:asciiTheme="majorHAnsi" w:hAnsiTheme="majorHAnsi" w:cstheme="majorHAnsi"/>
          <w:color w:val="0000FF"/>
        </w:rPr>
        <w:t>nh h</w:t>
      </w:r>
      <w:r w:rsidRPr="00DE29D7">
        <w:rPr>
          <w:rFonts w:asciiTheme="majorHAnsi" w:hAnsiTheme="majorHAnsi" w:cstheme="majorHAnsi"/>
          <w:color w:val="0000FF"/>
        </w:rPr>
        <w:t>ạ</w:t>
      </w:r>
      <w:r w:rsidRPr="00DE29D7">
        <w:rPr>
          <w:rFonts w:asciiTheme="majorHAnsi" w:hAnsiTheme="majorHAnsi" w:cstheme="majorHAnsi"/>
          <w:color w:val="0000FF"/>
        </w:rPr>
        <w:t>n ch</w:t>
      </w:r>
      <w:r w:rsidRPr="00DE29D7">
        <w:rPr>
          <w:rFonts w:asciiTheme="majorHAnsi" w:hAnsiTheme="majorHAnsi" w:cstheme="majorHAnsi"/>
          <w:color w:val="0000FF"/>
        </w:rPr>
        <w:t>ế</w:t>
      </w:r>
      <w:r w:rsidRPr="00DE29D7">
        <w:rPr>
          <w:rFonts w:asciiTheme="majorHAnsi" w:hAnsiTheme="majorHAnsi" w:cstheme="majorHAnsi"/>
          <w:color w:val="0000FF"/>
        </w:rPr>
        <w:t xml:space="preserve"> chuy</w:t>
      </w:r>
      <w:r w:rsidRPr="00DE29D7">
        <w:rPr>
          <w:rFonts w:asciiTheme="majorHAnsi" w:hAnsiTheme="majorHAnsi" w:cstheme="majorHAnsi"/>
          <w:color w:val="0000FF"/>
        </w:rPr>
        <w:t>ể</w:t>
      </w:r>
      <w:r w:rsidRPr="00DE29D7">
        <w:rPr>
          <w:rFonts w:asciiTheme="majorHAnsi" w:hAnsiTheme="majorHAnsi" w:cstheme="majorHAnsi"/>
          <w:color w:val="0000FF"/>
        </w:rPr>
        <w:t>n như</w:t>
      </w:r>
      <w:r w:rsidRPr="00DE29D7">
        <w:rPr>
          <w:rFonts w:asciiTheme="majorHAnsi" w:hAnsiTheme="majorHAnsi" w:cstheme="majorHAnsi"/>
          <w:color w:val="0000FF"/>
        </w:rPr>
        <w:t>ợ</w:t>
      </w:r>
      <w:r w:rsidRPr="00DE29D7">
        <w:rPr>
          <w:rFonts w:asciiTheme="majorHAnsi" w:hAnsiTheme="majorHAnsi" w:cstheme="majorHAnsi"/>
          <w:color w:val="0000FF"/>
        </w:rPr>
        <w:t>ng c</w:t>
      </w:r>
      <w:r w:rsidRPr="00DE29D7">
        <w:rPr>
          <w:rFonts w:asciiTheme="majorHAnsi" w:hAnsiTheme="majorHAnsi" w:cstheme="majorHAnsi"/>
          <w:color w:val="0000FF"/>
        </w:rPr>
        <w:t>ổ</w:t>
      </w:r>
      <w:r w:rsidRPr="00DE29D7">
        <w:rPr>
          <w:rFonts w:asciiTheme="majorHAnsi" w:hAnsiTheme="majorHAnsi" w:cstheme="majorHAnsi"/>
          <w:color w:val="0000FF"/>
        </w:rPr>
        <w:t xml:space="preserve"> ph</w:t>
      </w:r>
      <w:r w:rsidRPr="00DE29D7">
        <w:rPr>
          <w:rFonts w:asciiTheme="majorHAnsi" w:hAnsiTheme="majorHAnsi" w:cstheme="majorHAnsi"/>
          <w:color w:val="0000FF"/>
        </w:rPr>
        <w:t>ầ</w:t>
      </w:r>
      <w:r w:rsidRPr="00DE29D7">
        <w:rPr>
          <w:rFonts w:asciiTheme="majorHAnsi" w:hAnsiTheme="majorHAnsi" w:cstheme="majorHAnsi"/>
          <w:color w:val="0000FF"/>
        </w:rPr>
        <w:t>n ph</w:t>
      </w:r>
      <w:r w:rsidRPr="00DE29D7">
        <w:rPr>
          <w:rFonts w:asciiTheme="majorHAnsi" w:hAnsiTheme="majorHAnsi" w:cstheme="majorHAnsi"/>
          <w:color w:val="0000FF"/>
        </w:rPr>
        <w:t>ổ</w:t>
      </w:r>
      <w:r w:rsidRPr="00DE29D7">
        <w:rPr>
          <w:rFonts w:asciiTheme="majorHAnsi" w:hAnsiTheme="majorHAnsi" w:cstheme="majorHAnsi"/>
          <w:color w:val="0000FF"/>
        </w:rPr>
        <w:t xml:space="preserve"> thông c</w:t>
      </w:r>
      <w:r w:rsidRPr="00DE29D7">
        <w:rPr>
          <w:rFonts w:asciiTheme="majorHAnsi" w:hAnsiTheme="majorHAnsi" w:cstheme="majorHAnsi"/>
          <w:color w:val="0000FF"/>
        </w:rPr>
        <w:t>ủ</w:t>
      </w:r>
      <w:r w:rsidRPr="00DE29D7">
        <w:rPr>
          <w:rFonts w:asciiTheme="majorHAnsi" w:hAnsiTheme="majorHAnsi" w:cstheme="majorHAnsi"/>
          <w:color w:val="0000FF"/>
        </w:rPr>
        <w:t>a c</w:t>
      </w:r>
      <w:r w:rsidRPr="00DE29D7">
        <w:rPr>
          <w:rFonts w:asciiTheme="majorHAnsi" w:hAnsiTheme="majorHAnsi" w:cstheme="majorHAnsi"/>
          <w:color w:val="0000FF"/>
        </w:rPr>
        <w:t>ổ</w:t>
      </w:r>
      <w:r w:rsidRPr="00DE29D7">
        <w:rPr>
          <w:rFonts w:asciiTheme="majorHAnsi" w:hAnsiTheme="majorHAnsi" w:cstheme="majorHAnsi"/>
          <w:color w:val="0000FF"/>
        </w:rPr>
        <w:t xml:space="preserve"> đông sáng l</w:t>
      </w:r>
      <w:r w:rsidRPr="00DE29D7">
        <w:rPr>
          <w:rFonts w:asciiTheme="majorHAnsi" w:hAnsiTheme="majorHAnsi" w:cstheme="majorHAnsi"/>
          <w:color w:val="0000FF"/>
        </w:rPr>
        <w:t>ậ</w:t>
      </w:r>
      <w:r w:rsidRPr="00DE29D7">
        <w:rPr>
          <w:rFonts w:asciiTheme="majorHAnsi" w:hAnsiTheme="majorHAnsi" w:cstheme="majorHAnsi"/>
          <w:color w:val="0000FF"/>
        </w:rPr>
        <w:t>p trong 3 năm đ</w:t>
      </w:r>
      <w:r w:rsidRPr="00DE29D7">
        <w:rPr>
          <w:rFonts w:asciiTheme="majorHAnsi" w:hAnsiTheme="majorHAnsi" w:cstheme="majorHAnsi"/>
          <w:color w:val="0000FF"/>
        </w:rPr>
        <w:t>ầ</w:t>
      </w:r>
      <w:r w:rsidRPr="00DE29D7">
        <w:rPr>
          <w:rFonts w:asciiTheme="majorHAnsi" w:hAnsiTheme="majorHAnsi" w:cstheme="majorHAnsi"/>
          <w:color w:val="0000FF"/>
        </w:rPr>
        <w:t>u</w:t>
      </w:r>
    </w:p>
  </w:footnote>
  <w:footnote w:id="32">
    <w:p w14:paraId="6B531DA0" w14:textId="77777777" w:rsidR="008F4594" w:rsidRPr="00DE29D7" w:rsidRDefault="001347D7">
      <w:pPr>
        <w:pStyle w:val="FootnoteText"/>
        <w:spacing w:after="0" w:line="240" w:lineRule="auto"/>
        <w:jc w:val="both"/>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Các đi</w:t>
      </w:r>
      <w:r w:rsidRPr="00DE29D7">
        <w:rPr>
          <w:rFonts w:asciiTheme="majorHAnsi" w:hAnsiTheme="majorHAnsi" w:cstheme="majorHAnsi"/>
        </w:rPr>
        <w:t>ề</w:t>
      </w:r>
      <w:r w:rsidRPr="00DE29D7">
        <w:rPr>
          <w:rFonts w:asciiTheme="majorHAnsi" w:hAnsiTheme="majorHAnsi" w:cstheme="majorHAnsi"/>
        </w:rPr>
        <w:t>u kho</w:t>
      </w:r>
      <w:r w:rsidRPr="00DE29D7">
        <w:rPr>
          <w:rFonts w:asciiTheme="majorHAnsi" w:hAnsiTheme="majorHAnsi" w:cstheme="majorHAnsi"/>
        </w:rPr>
        <w:t>ả</w:t>
      </w:r>
      <w:r w:rsidRPr="00DE29D7">
        <w:rPr>
          <w:rFonts w:asciiTheme="majorHAnsi" w:hAnsiTheme="majorHAnsi" w:cstheme="majorHAnsi"/>
        </w:rPr>
        <w:t>n này đ</w:t>
      </w:r>
      <w:r w:rsidRPr="00DE29D7">
        <w:rPr>
          <w:rFonts w:asciiTheme="majorHAnsi" w:hAnsiTheme="majorHAnsi" w:cstheme="majorHAnsi" w:hint="cs"/>
        </w:rPr>
        <w:t>ư</w:t>
      </w:r>
      <w:r w:rsidRPr="00DE29D7">
        <w:rPr>
          <w:rFonts w:asciiTheme="majorHAnsi" w:hAnsiTheme="majorHAnsi" w:cstheme="majorHAnsi"/>
        </w:rPr>
        <w:t>ợ</w:t>
      </w:r>
      <w:r w:rsidRPr="00DE29D7">
        <w:rPr>
          <w:rFonts w:asciiTheme="majorHAnsi" w:hAnsiTheme="majorHAnsi" w:cstheme="majorHAnsi"/>
        </w:rPr>
        <w:t>c vi</w:t>
      </w:r>
      <w:r w:rsidRPr="00DE29D7">
        <w:rPr>
          <w:rFonts w:asciiTheme="majorHAnsi" w:hAnsiTheme="majorHAnsi" w:cstheme="majorHAnsi"/>
        </w:rPr>
        <w:t>ế</w:t>
      </w:r>
      <w:r w:rsidRPr="00DE29D7">
        <w:rPr>
          <w:rFonts w:asciiTheme="majorHAnsi" w:hAnsiTheme="majorHAnsi" w:cstheme="majorHAnsi"/>
        </w:rPr>
        <w:t>t d</w:t>
      </w:r>
      <w:r w:rsidRPr="00DE29D7">
        <w:rPr>
          <w:rFonts w:asciiTheme="majorHAnsi" w:hAnsiTheme="majorHAnsi" w:cstheme="majorHAnsi"/>
        </w:rPr>
        <w:t>ự</w:t>
      </w:r>
      <w:r w:rsidRPr="00DE29D7">
        <w:rPr>
          <w:rFonts w:asciiTheme="majorHAnsi" w:hAnsiTheme="majorHAnsi" w:cstheme="majorHAnsi"/>
        </w:rPr>
        <w:t>a theo m</w:t>
      </w:r>
      <w:r w:rsidRPr="00DE29D7">
        <w:rPr>
          <w:rFonts w:asciiTheme="majorHAnsi" w:hAnsiTheme="majorHAnsi" w:cstheme="majorHAnsi"/>
        </w:rPr>
        <w:t>ộ</w:t>
      </w:r>
      <w:r w:rsidRPr="00DE29D7">
        <w:rPr>
          <w:rFonts w:asciiTheme="majorHAnsi" w:hAnsiTheme="majorHAnsi" w:cstheme="majorHAnsi"/>
        </w:rPr>
        <w:t>t s</w:t>
      </w:r>
      <w:r w:rsidRPr="00DE29D7">
        <w:rPr>
          <w:rFonts w:asciiTheme="majorHAnsi" w:hAnsiTheme="majorHAnsi" w:cstheme="majorHAnsi"/>
        </w:rPr>
        <w:t>ố</w:t>
      </w:r>
      <w:r w:rsidRPr="00DE29D7">
        <w:rPr>
          <w:rFonts w:asciiTheme="majorHAnsi" w:hAnsiTheme="majorHAnsi" w:cstheme="majorHAnsi"/>
        </w:rPr>
        <w:t xml:space="preserve"> h</w:t>
      </w:r>
      <w:r w:rsidRPr="00DE29D7">
        <w:rPr>
          <w:rFonts w:asciiTheme="majorHAnsi" w:hAnsiTheme="majorHAnsi" w:cstheme="majorHAnsi"/>
        </w:rPr>
        <w:t>ợ</w:t>
      </w:r>
      <w:r w:rsidRPr="00DE29D7">
        <w:rPr>
          <w:rFonts w:asciiTheme="majorHAnsi" w:hAnsiTheme="majorHAnsi" w:cstheme="majorHAnsi"/>
        </w:rPr>
        <w:t>p đ</w:t>
      </w:r>
      <w:r w:rsidRPr="00DE29D7">
        <w:rPr>
          <w:rFonts w:asciiTheme="majorHAnsi" w:hAnsiTheme="majorHAnsi" w:cstheme="majorHAnsi"/>
        </w:rPr>
        <w:t>ồ</w:t>
      </w:r>
      <w:r w:rsidRPr="00DE29D7">
        <w:rPr>
          <w:rFonts w:asciiTheme="majorHAnsi" w:hAnsiTheme="majorHAnsi" w:cstheme="majorHAnsi"/>
        </w:rPr>
        <w:t>ng/th</w:t>
      </w:r>
      <w:r w:rsidRPr="00DE29D7">
        <w:rPr>
          <w:rFonts w:asciiTheme="majorHAnsi" w:hAnsiTheme="majorHAnsi" w:cstheme="majorHAnsi"/>
        </w:rPr>
        <w:t>ỏ</w:t>
      </w:r>
      <w:r w:rsidRPr="00DE29D7">
        <w:rPr>
          <w:rFonts w:asciiTheme="majorHAnsi" w:hAnsiTheme="majorHAnsi" w:cstheme="majorHAnsi"/>
        </w:rPr>
        <w:t>a thu</w:t>
      </w:r>
      <w:r w:rsidRPr="00DE29D7">
        <w:rPr>
          <w:rFonts w:asciiTheme="majorHAnsi" w:hAnsiTheme="majorHAnsi" w:cstheme="majorHAnsi"/>
        </w:rPr>
        <w:t>ậ</w:t>
      </w:r>
      <w:r w:rsidRPr="00DE29D7">
        <w:rPr>
          <w:rFonts w:asciiTheme="majorHAnsi" w:hAnsiTheme="majorHAnsi" w:cstheme="majorHAnsi"/>
        </w:rPr>
        <w:t>n c</w:t>
      </w:r>
      <w:r w:rsidRPr="00DE29D7">
        <w:rPr>
          <w:rFonts w:asciiTheme="majorHAnsi" w:hAnsiTheme="majorHAnsi" w:cstheme="majorHAnsi"/>
        </w:rPr>
        <w:t>ổ</w:t>
      </w:r>
      <w:r w:rsidRPr="00DE29D7">
        <w:rPr>
          <w:rFonts w:asciiTheme="majorHAnsi" w:hAnsiTheme="majorHAnsi" w:cstheme="majorHAnsi"/>
        </w:rPr>
        <w:t xml:space="preserve"> đông c</w:t>
      </w:r>
      <w:r w:rsidRPr="00DE29D7">
        <w:rPr>
          <w:rFonts w:asciiTheme="majorHAnsi" w:hAnsiTheme="majorHAnsi" w:cstheme="majorHAnsi"/>
        </w:rPr>
        <w:t>ủ</w:t>
      </w:r>
      <w:r w:rsidRPr="00DE29D7">
        <w:rPr>
          <w:rFonts w:asciiTheme="majorHAnsi" w:hAnsiTheme="majorHAnsi" w:cstheme="majorHAnsi"/>
        </w:rPr>
        <w:t>a m</w:t>
      </w:r>
      <w:r w:rsidRPr="00DE29D7">
        <w:rPr>
          <w:rFonts w:asciiTheme="majorHAnsi" w:hAnsiTheme="majorHAnsi" w:cstheme="majorHAnsi"/>
        </w:rPr>
        <w:t>ộ</w:t>
      </w:r>
      <w:r w:rsidRPr="00DE29D7">
        <w:rPr>
          <w:rFonts w:asciiTheme="majorHAnsi" w:hAnsiTheme="majorHAnsi" w:cstheme="majorHAnsi"/>
        </w:rPr>
        <w:t>t s</w:t>
      </w:r>
      <w:r w:rsidRPr="00DE29D7">
        <w:rPr>
          <w:rFonts w:asciiTheme="majorHAnsi" w:hAnsiTheme="majorHAnsi" w:cstheme="majorHAnsi"/>
        </w:rPr>
        <w:t>ố</w:t>
      </w:r>
      <w:r w:rsidRPr="00DE29D7">
        <w:rPr>
          <w:rFonts w:asciiTheme="majorHAnsi" w:hAnsiTheme="majorHAnsi" w:cstheme="majorHAnsi"/>
        </w:rPr>
        <w:t xml:space="preserve"> công ty; Tr</w:t>
      </w:r>
      <w:r w:rsidRPr="00DE29D7">
        <w:rPr>
          <w:rFonts w:asciiTheme="majorHAnsi" w:hAnsiTheme="majorHAnsi" w:cstheme="majorHAnsi" w:hint="cs"/>
        </w:rPr>
        <w:t>ươ</w:t>
      </w:r>
      <w:r w:rsidRPr="00DE29D7">
        <w:rPr>
          <w:rFonts w:asciiTheme="majorHAnsi" w:hAnsiTheme="majorHAnsi" w:cstheme="majorHAnsi"/>
        </w:rPr>
        <w:t>ng Nh</w:t>
      </w:r>
      <w:r w:rsidRPr="00DE29D7">
        <w:rPr>
          <w:rFonts w:asciiTheme="majorHAnsi" w:hAnsiTheme="majorHAnsi" w:cstheme="majorHAnsi"/>
        </w:rPr>
        <w:t>ậ</w:t>
      </w:r>
      <w:r w:rsidRPr="00DE29D7">
        <w:rPr>
          <w:rFonts w:asciiTheme="majorHAnsi" w:hAnsiTheme="majorHAnsi" w:cstheme="majorHAnsi"/>
        </w:rPr>
        <w:t>t Quang, sđd, 8-45.</w:t>
      </w:r>
    </w:p>
  </w:footnote>
  <w:footnote w:id="33">
    <w:p w14:paraId="6EA469B3" w14:textId="77777777" w:rsidR="008F4594" w:rsidRPr="00DE29D7" w:rsidRDefault="001347D7">
      <w:pPr>
        <w:pStyle w:val="FootnoteText"/>
        <w:spacing w:after="0" w:line="240" w:lineRule="auto"/>
        <w:jc w:val="both"/>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Đi</w:t>
      </w:r>
      <w:r w:rsidRPr="00DE29D7">
        <w:rPr>
          <w:rFonts w:asciiTheme="majorHAnsi" w:hAnsiTheme="majorHAnsi" w:cstheme="majorHAnsi"/>
        </w:rPr>
        <w:t>ề</w:t>
      </w:r>
      <w:r w:rsidRPr="00DE29D7">
        <w:rPr>
          <w:rFonts w:asciiTheme="majorHAnsi" w:hAnsiTheme="majorHAnsi" w:cstheme="majorHAnsi"/>
        </w:rPr>
        <w:t>u 7.30, 7.31, 7.32 c</w:t>
      </w:r>
      <w:r w:rsidRPr="00DE29D7">
        <w:rPr>
          <w:rFonts w:asciiTheme="majorHAnsi" w:hAnsiTheme="majorHAnsi" w:cstheme="majorHAnsi"/>
        </w:rPr>
        <w:t>ủ</w:t>
      </w:r>
      <w:r w:rsidRPr="00DE29D7">
        <w:rPr>
          <w:rFonts w:asciiTheme="majorHAnsi" w:hAnsiTheme="majorHAnsi" w:cstheme="majorHAnsi"/>
        </w:rPr>
        <w:t xml:space="preserve">a Model Business Corporation Act (2016). </w:t>
      </w:r>
      <w:r w:rsidRPr="00DE29D7">
        <w:rPr>
          <w:rFonts w:asciiTheme="majorHAnsi" w:hAnsiTheme="majorHAnsi" w:cstheme="majorHAnsi"/>
          <w:color w:val="222222"/>
          <w:shd w:val="clear" w:color="auto" w:fill="FFFFFF"/>
        </w:rPr>
        <w:t>Zhornokui, Yuriy, Olha Burlaka, and Valentyna Zhornokui. "Shareholders Agreement: Compa</w:t>
      </w:r>
      <w:r w:rsidRPr="00DE29D7">
        <w:rPr>
          <w:rFonts w:asciiTheme="majorHAnsi" w:hAnsiTheme="majorHAnsi" w:cstheme="majorHAnsi"/>
          <w:color w:val="222222"/>
          <w:shd w:val="clear" w:color="auto" w:fill="FFFFFF"/>
        </w:rPr>
        <w:t>rative And Legal Analysis Of The Legislation And Legal Doctrine Of Ukraine, Eu Countries And Usa." </w:t>
      </w:r>
      <w:r w:rsidRPr="00DE29D7">
        <w:rPr>
          <w:rFonts w:asciiTheme="majorHAnsi" w:hAnsiTheme="majorHAnsi" w:cstheme="majorHAnsi"/>
          <w:i/>
          <w:iCs/>
          <w:color w:val="222222"/>
          <w:shd w:val="clear" w:color="auto" w:fill="FFFFFF"/>
        </w:rPr>
        <w:t>Baltic Journal of Economic Studies</w:t>
      </w:r>
      <w:r w:rsidRPr="00DE29D7">
        <w:rPr>
          <w:rFonts w:asciiTheme="majorHAnsi" w:hAnsiTheme="majorHAnsi" w:cstheme="majorHAnsi"/>
          <w:color w:val="222222"/>
          <w:shd w:val="clear" w:color="auto" w:fill="FFFFFF"/>
        </w:rPr>
        <w:t> 4.2 (2018): 288-300.</w:t>
      </w:r>
    </w:p>
  </w:footnote>
  <w:footnote w:id="34">
    <w:p w14:paraId="3477EB7E" w14:textId="77777777" w:rsidR="008F4594" w:rsidRDefault="001347D7">
      <w:pPr>
        <w:pStyle w:val="FootnoteText"/>
        <w:spacing w:after="0" w:line="240" w:lineRule="auto"/>
        <w:jc w:val="both"/>
        <w:rPr>
          <w:rFonts w:ascii="Calibri" w:hAnsi="Calibr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w:t>
      </w:r>
      <w:r w:rsidRPr="00DE29D7">
        <w:rPr>
          <w:rFonts w:asciiTheme="majorHAnsi" w:hAnsiTheme="majorHAnsi" w:cstheme="majorHAnsi"/>
          <w:color w:val="222222"/>
          <w:shd w:val="clear" w:color="auto" w:fill="FFFFFF"/>
        </w:rPr>
        <w:t xml:space="preserve">Zhornokui, Yuriy, Olha Burlaka, and Valentyna Zhornokui, </w:t>
      </w:r>
      <w:r w:rsidRPr="00DE29D7">
        <w:rPr>
          <w:rFonts w:asciiTheme="majorHAnsi" w:hAnsiTheme="majorHAnsi" w:cstheme="majorHAnsi"/>
          <w:shd w:val="clear" w:color="auto" w:fill="FFFFFF"/>
        </w:rPr>
        <w:t>sđd, 288-300.</w:t>
      </w:r>
    </w:p>
  </w:footnote>
  <w:footnote w:id="35">
    <w:p w14:paraId="7792172A" w14:textId="77777777" w:rsidR="008F4594" w:rsidRPr="00DE29D7" w:rsidRDefault="001347D7">
      <w:pPr>
        <w:pStyle w:val="FootnoteText"/>
        <w:spacing w:after="0" w:line="240" w:lineRule="auto"/>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Hall v. John S. Isaacs &amp; S</w:t>
      </w:r>
      <w:r w:rsidRPr="00DE29D7">
        <w:rPr>
          <w:rFonts w:asciiTheme="majorHAnsi" w:hAnsiTheme="majorHAnsi" w:cstheme="majorHAnsi"/>
        </w:rPr>
        <w:t>ons Farms, Inc. 37 Del. Ch. 530, 549, 146 A.2d 602, 613 (1958), aff’d in part, 39 Del. Ch. 244, 163 A.2d 288 (1960), xem t</w:t>
      </w:r>
      <w:r w:rsidRPr="00DE29D7">
        <w:rPr>
          <w:rFonts w:asciiTheme="majorHAnsi" w:hAnsiTheme="majorHAnsi" w:cstheme="majorHAnsi"/>
        </w:rPr>
        <w:t>ạ</w:t>
      </w:r>
      <w:r w:rsidRPr="00DE29D7">
        <w:rPr>
          <w:rFonts w:asciiTheme="majorHAnsi" w:hAnsiTheme="majorHAnsi" w:cstheme="majorHAnsi"/>
        </w:rPr>
        <w:t xml:space="preserve">i: </w:t>
      </w:r>
      <w:hyperlink r:id="rId1" w:history="1">
        <w:r w:rsidRPr="00DE29D7">
          <w:rPr>
            <w:rStyle w:val="Hyperlink"/>
            <w:rFonts w:asciiTheme="majorHAnsi" w:hAnsiTheme="majorHAnsi" w:cstheme="majorHAnsi"/>
          </w:rPr>
          <w:t>https://law.justia.com/cases/delawar</w:t>
        </w:r>
        <w:r w:rsidRPr="00DE29D7">
          <w:rPr>
            <w:rStyle w:val="Hyperlink"/>
            <w:rFonts w:asciiTheme="majorHAnsi" w:hAnsiTheme="majorHAnsi" w:cstheme="majorHAnsi"/>
          </w:rPr>
          <w:t>e/court-of-chancery/1958/146-a-2d-602-4.html</w:t>
        </w:r>
      </w:hyperlink>
      <w:r w:rsidRPr="00DE29D7">
        <w:rPr>
          <w:rFonts w:asciiTheme="majorHAnsi" w:hAnsiTheme="majorHAnsi" w:cstheme="majorHAnsi"/>
        </w:rPr>
        <w:t xml:space="preserve"> (truy c</w:t>
      </w:r>
      <w:r w:rsidRPr="00DE29D7">
        <w:rPr>
          <w:rFonts w:asciiTheme="majorHAnsi" w:hAnsiTheme="majorHAnsi" w:cstheme="majorHAnsi"/>
        </w:rPr>
        <w:t>ậ</w:t>
      </w:r>
      <w:r w:rsidRPr="00DE29D7">
        <w:rPr>
          <w:rFonts w:asciiTheme="majorHAnsi" w:hAnsiTheme="majorHAnsi" w:cstheme="majorHAnsi"/>
        </w:rPr>
        <w:t>p ngày 30/04/2019).</w:t>
      </w:r>
    </w:p>
  </w:footnote>
  <w:footnote w:id="36">
    <w:p w14:paraId="3A8F90A8" w14:textId="77777777" w:rsidR="008F4594" w:rsidRPr="00DE29D7" w:rsidRDefault="001347D7">
      <w:pPr>
        <w:pStyle w:val="FootnoteText"/>
        <w:spacing w:after="0" w:line="240" w:lineRule="auto"/>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Đi</w:t>
      </w:r>
      <w:r w:rsidRPr="00DE29D7">
        <w:rPr>
          <w:rFonts w:asciiTheme="majorHAnsi" w:hAnsiTheme="majorHAnsi" w:cstheme="majorHAnsi"/>
        </w:rPr>
        <w:t>ề</w:t>
      </w:r>
      <w:r w:rsidRPr="00DE29D7">
        <w:rPr>
          <w:rFonts w:asciiTheme="majorHAnsi" w:hAnsiTheme="majorHAnsi" w:cstheme="majorHAnsi"/>
        </w:rPr>
        <w:t xml:space="preserve">u 7.31 Model Business Corporation Act (2016) </w:t>
      </w:r>
    </w:p>
  </w:footnote>
  <w:footnote w:id="37">
    <w:p w14:paraId="30AD542D" w14:textId="77777777" w:rsidR="008F4594" w:rsidRPr="00DE29D7" w:rsidRDefault="001347D7">
      <w:pPr>
        <w:pStyle w:val="FootnoteText"/>
        <w:spacing w:after="0" w:line="240" w:lineRule="auto"/>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Đi</w:t>
      </w:r>
      <w:r w:rsidRPr="00DE29D7">
        <w:rPr>
          <w:rFonts w:asciiTheme="majorHAnsi" w:hAnsiTheme="majorHAnsi" w:cstheme="majorHAnsi"/>
        </w:rPr>
        <w:t>ề</w:t>
      </w:r>
      <w:r w:rsidRPr="00DE29D7">
        <w:rPr>
          <w:rFonts w:asciiTheme="majorHAnsi" w:hAnsiTheme="majorHAnsi" w:cstheme="majorHAnsi"/>
        </w:rPr>
        <w:t xml:space="preserve">u 7.30 (a) (b) (c) Model Business Corporation Act (2016) </w:t>
      </w:r>
    </w:p>
  </w:footnote>
  <w:footnote w:id="38">
    <w:p w14:paraId="0482FF58" w14:textId="77777777" w:rsidR="008F4594" w:rsidRDefault="001347D7">
      <w:pPr>
        <w:pStyle w:val="FootnoteText"/>
        <w:spacing w:after="0" w:line="240" w:lineRule="auto"/>
        <w:jc w:val="both"/>
        <w:rPr>
          <w:rFonts w:ascii="Calibri" w:hAnsi="Calibr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Tình hu</w:t>
      </w:r>
      <w:r w:rsidRPr="00DE29D7">
        <w:rPr>
          <w:rFonts w:asciiTheme="majorHAnsi" w:hAnsiTheme="majorHAnsi" w:cstheme="majorHAnsi"/>
        </w:rPr>
        <w:t>ố</w:t>
      </w:r>
      <w:r w:rsidRPr="00DE29D7">
        <w:rPr>
          <w:rFonts w:asciiTheme="majorHAnsi" w:hAnsiTheme="majorHAnsi" w:cstheme="majorHAnsi"/>
        </w:rPr>
        <w:t>ng gi</w:t>
      </w:r>
      <w:r w:rsidRPr="00DE29D7">
        <w:rPr>
          <w:rFonts w:asciiTheme="majorHAnsi" w:hAnsiTheme="majorHAnsi" w:cstheme="majorHAnsi"/>
        </w:rPr>
        <w:t>ả</w:t>
      </w:r>
      <w:r w:rsidRPr="00DE29D7">
        <w:rPr>
          <w:rFonts w:asciiTheme="majorHAnsi" w:hAnsiTheme="majorHAnsi" w:cstheme="majorHAnsi"/>
        </w:rPr>
        <w:t xml:space="preserve"> đ</w:t>
      </w:r>
      <w:r w:rsidRPr="00DE29D7">
        <w:rPr>
          <w:rFonts w:asciiTheme="majorHAnsi" w:hAnsiTheme="majorHAnsi" w:cstheme="majorHAnsi"/>
        </w:rPr>
        <w:t>ị</w:t>
      </w:r>
      <w:r w:rsidRPr="00DE29D7">
        <w:rPr>
          <w:rFonts w:asciiTheme="majorHAnsi" w:hAnsiTheme="majorHAnsi" w:cstheme="majorHAnsi"/>
        </w:rPr>
        <w:t>nh này đ</w:t>
      </w:r>
      <w:r w:rsidRPr="00DE29D7">
        <w:rPr>
          <w:rFonts w:asciiTheme="majorHAnsi" w:hAnsiTheme="majorHAnsi" w:cstheme="majorHAnsi" w:hint="cs"/>
        </w:rPr>
        <w:t>ư</w:t>
      </w:r>
      <w:r w:rsidRPr="00DE29D7">
        <w:rPr>
          <w:rFonts w:asciiTheme="majorHAnsi" w:hAnsiTheme="majorHAnsi" w:cstheme="majorHAnsi"/>
        </w:rPr>
        <w:t>ợ</w:t>
      </w:r>
      <w:r w:rsidRPr="00DE29D7">
        <w:rPr>
          <w:rFonts w:asciiTheme="majorHAnsi" w:hAnsiTheme="majorHAnsi" w:cstheme="majorHAnsi"/>
        </w:rPr>
        <w:t>c xây d</w:t>
      </w:r>
      <w:r w:rsidRPr="00DE29D7">
        <w:rPr>
          <w:rFonts w:asciiTheme="majorHAnsi" w:hAnsiTheme="majorHAnsi" w:cstheme="majorHAnsi"/>
        </w:rPr>
        <w:t>ự</w:t>
      </w:r>
      <w:r w:rsidRPr="00DE29D7">
        <w:rPr>
          <w:rFonts w:asciiTheme="majorHAnsi" w:hAnsiTheme="majorHAnsi" w:cstheme="majorHAnsi"/>
        </w:rPr>
        <w:t>ng d</w:t>
      </w:r>
      <w:r w:rsidRPr="00DE29D7">
        <w:rPr>
          <w:rFonts w:asciiTheme="majorHAnsi" w:hAnsiTheme="majorHAnsi" w:cstheme="majorHAnsi"/>
        </w:rPr>
        <w:t>ự</w:t>
      </w:r>
      <w:r w:rsidRPr="00DE29D7">
        <w:rPr>
          <w:rFonts w:asciiTheme="majorHAnsi" w:hAnsiTheme="majorHAnsi" w:cstheme="majorHAnsi"/>
        </w:rPr>
        <w:t>a trên m</w:t>
      </w:r>
      <w:r w:rsidRPr="00DE29D7">
        <w:rPr>
          <w:rFonts w:asciiTheme="majorHAnsi" w:hAnsiTheme="majorHAnsi" w:cstheme="majorHAnsi"/>
        </w:rPr>
        <w:t>ộ</w:t>
      </w:r>
      <w:r w:rsidRPr="00DE29D7">
        <w:rPr>
          <w:rFonts w:asciiTheme="majorHAnsi" w:hAnsiTheme="majorHAnsi" w:cstheme="majorHAnsi"/>
        </w:rPr>
        <w:t>t s</w:t>
      </w:r>
      <w:r w:rsidRPr="00DE29D7">
        <w:rPr>
          <w:rFonts w:asciiTheme="majorHAnsi" w:hAnsiTheme="majorHAnsi" w:cstheme="majorHAnsi"/>
        </w:rPr>
        <w:t>ố</w:t>
      </w:r>
      <w:r w:rsidRPr="00DE29D7">
        <w:rPr>
          <w:rFonts w:asciiTheme="majorHAnsi" w:hAnsiTheme="majorHAnsi" w:cstheme="majorHAnsi"/>
        </w:rPr>
        <w:t xml:space="preserve"> th</w:t>
      </w:r>
      <w:r w:rsidRPr="00DE29D7">
        <w:rPr>
          <w:rFonts w:asciiTheme="majorHAnsi" w:hAnsiTheme="majorHAnsi" w:cstheme="majorHAnsi"/>
        </w:rPr>
        <w:t>ỏ</w:t>
      </w:r>
      <w:r w:rsidRPr="00DE29D7">
        <w:rPr>
          <w:rFonts w:asciiTheme="majorHAnsi" w:hAnsiTheme="majorHAnsi" w:cstheme="majorHAnsi"/>
        </w:rPr>
        <w:t>a thu</w:t>
      </w:r>
      <w:r w:rsidRPr="00DE29D7">
        <w:rPr>
          <w:rFonts w:asciiTheme="majorHAnsi" w:hAnsiTheme="majorHAnsi" w:cstheme="majorHAnsi"/>
        </w:rPr>
        <w:t>ậ</w:t>
      </w:r>
      <w:r w:rsidRPr="00DE29D7">
        <w:rPr>
          <w:rFonts w:asciiTheme="majorHAnsi" w:hAnsiTheme="majorHAnsi" w:cstheme="majorHAnsi"/>
        </w:rPr>
        <w:t>n</w:t>
      </w:r>
      <w:r w:rsidRPr="00DE29D7">
        <w:rPr>
          <w:rFonts w:asciiTheme="majorHAnsi" w:hAnsiTheme="majorHAnsi" w:cstheme="majorHAnsi"/>
        </w:rPr>
        <w:t xml:space="preserve"> c</w:t>
      </w:r>
      <w:r w:rsidRPr="00DE29D7">
        <w:rPr>
          <w:rFonts w:asciiTheme="majorHAnsi" w:hAnsiTheme="majorHAnsi" w:cstheme="majorHAnsi"/>
        </w:rPr>
        <w:t>ổ</w:t>
      </w:r>
      <w:r w:rsidRPr="00DE29D7">
        <w:rPr>
          <w:rFonts w:asciiTheme="majorHAnsi" w:hAnsiTheme="majorHAnsi" w:cstheme="majorHAnsi"/>
        </w:rPr>
        <w:t xml:space="preserve"> đông c</w:t>
      </w:r>
      <w:r w:rsidRPr="00DE29D7">
        <w:rPr>
          <w:rFonts w:asciiTheme="majorHAnsi" w:hAnsiTheme="majorHAnsi" w:cstheme="majorHAnsi"/>
        </w:rPr>
        <w:t>ủ</w:t>
      </w:r>
      <w:r w:rsidRPr="00DE29D7">
        <w:rPr>
          <w:rFonts w:asciiTheme="majorHAnsi" w:hAnsiTheme="majorHAnsi" w:cstheme="majorHAnsi"/>
        </w:rPr>
        <w:t>a m</w:t>
      </w:r>
      <w:r w:rsidRPr="00DE29D7">
        <w:rPr>
          <w:rFonts w:asciiTheme="majorHAnsi" w:hAnsiTheme="majorHAnsi" w:cstheme="majorHAnsi"/>
        </w:rPr>
        <w:t>ộ</w:t>
      </w:r>
      <w:r w:rsidRPr="00DE29D7">
        <w:rPr>
          <w:rFonts w:asciiTheme="majorHAnsi" w:hAnsiTheme="majorHAnsi" w:cstheme="majorHAnsi"/>
        </w:rPr>
        <w:t>t vài công ty nh</w:t>
      </w:r>
      <w:r w:rsidRPr="00DE29D7">
        <w:rPr>
          <w:rFonts w:asciiTheme="majorHAnsi" w:hAnsiTheme="majorHAnsi" w:cstheme="majorHAnsi" w:hint="cs"/>
        </w:rPr>
        <w:t>ư</w:t>
      </w:r>
      <w:r w:rsidRPr="00DE29D7">
        <w:rPr>
          <w:rFonts w:asciiTheme="majorHAnsi" w:hAnsiTheme="majorHAnsi" w:cstheme="majorHAnsi"/>
        </w:rPr>
        <w:t>ng vì lý do b</w:t>
      </w:r>
      <w:r w:rsidRPr="00DE29D7">
        <w:rPr>
          <w:rFonts w:asciiTheme="majorHAnsi" w:hAnsiTheme="majorHAnsi" w:cstheme="majorHAnsi"/>
        </w:rPr>
        <w:t>ả</w:t>
      </w:r>
      <w:r w:rsidRPr="00DE29D7">
        <w:rPr>
          <w:rFonts w:asciiTheme="majorHAnsi" w:hAnsiTheme="majorHAnsi" w:cstheme="majorHAnsi"/>
        </w:rPr>
        <w:t>o m</w:t>
      </w:r>
      <w:r w:rsidRPr="00DE29D7">
        <w:rPr>
          <w:rFonts w:asciiTheme="majorHAnsi" w:hAnsiTheme="majorHAnsi" w:cstheme="majorHAnsi"/>
        </w:rPr>
        <w:t>ậ</w:t>
      </w:r>
      <w:r w:rsidRPr="00DE29D7">
        <w:rPr>
          <w:rFonts w:asciiTheme="majorHAnsi" w:hAnsiTheme="majorHAnsi" w:cstheme="majorHAnsi"/>
        </w:rPr>
        <w:t>t nên nhóm tác gi</w:t>
      </w:r>
      <w:r w:rsidRPr="00DE29D7">
        <w:rPr>
          <w:rFonts w:asciiTheme="majorHAnsi" w:hAnsiTheme="majorHAnsi" w:cstheme="majorHAnsi"/>
        </w:rPr>
        <w:t>ả</w:t>
      </w:r>
      <w:r w:rsidRPr="00DE29D7">
        <w:rPr>
          <w:rFonts w:asciiTheme="majorHAnsi" w:hAnsiTheme="majorHAnsi" w:cstheme="majorHAnsi"/>
        </w:rPr>
        <w:t xml:space="preserve"> không th</w:t>
      </w:r>
      <w:r w:rsidRPr="00DE29D7">
        <w:rPr>
          <w:rFonts w:asciiTheme="majorHAnsi" w:hAnsiTheme="majorHAnsi" w:cstheme="majorHAnsi"/>
        </w:rPr>
        <w:t>ể</w:t>
      </w:r>
      <w:r w:rsidRPr="00DE29D7">
        <w:rPr>
          <w:rFonts w:asciiTheme="majorHAnsi" w:hAnsiTheme="majorHAnsi" w:cstheme="majorHAnsi"/>
        </w:rPr>
        <w:t xml:space="preserve"> công khai tên công ty và c</w:t>
      </w:r>
      <w:r w:rsidRPr="00DE29D7">
        <w:rPr>
          <w:rFonts w:asciiTheme="majorHAnsi" w:hAnsiTheme="majorHAnsi" w:cstheme="majorHAnsi"/>
        </w:rPr>
        <w:t>ổ</w:t>
      </w:r>
      <w:r w:rsidRPr="00DE29D7">
        <w:rPr>
          <w:rFonts w:asciiTheme="majorHAnsi" w:hAnsiTheme="majorHAnsi" w:cstheme="majorHAnsi"/>
        </w:rPr>
        <w:t xml:space="preserve"> đông.</w:t>
      </w:r>
    </w:p>
  </w:footnote>
  <w:footnote w:id="39">
    <w:p w14:paraId="308A80E7" w14:textId="77777777" w:rsidR="008F4594" w:rsidRPr="00DE29D7" w:rsidRDefault="001347D7">
      <w:pPr>
        <w:pStyle w:val="FootnoteText"/>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Nguyên văn </w:t>
      </w:r>
      <w:r w:rsidRPr="00DE29D7">
        <w:rPr>
          <w:rFonts w:asciiTheme="majorHAnsi" w:eastAsia="Times New Roman" w:hAnsiTheme="majorHAnsi" w:cstheme="majorHAnsi"/>
          <w:i/>
          <w:iCs/>
        </w:rPr>
        <w:t>“to maintain the corporation’s status when it is dependent on the number or identity of its shareholders;to preserve exemptions un</w:t>
      </w:r>
      <w:r w:rsidRPr="00DE29D7">
        <w:rPr>
          <w:rFonts w:asciiTheme="majorHAnsi" w:eastAsia="Times New Roman" w:hAnsiTheme="majorHAnsi" w:cstheme="majorHAnsi"/>
          <w:i/>
          <w:iCs/>
        </w:rPr>
        <w:t xml:space="preserve">der federal or state securities law; or for any other reasonable purpose”, </w:t>
      </w:r>
      <w:r>
        <w:rPr>
          <w:rFonts w:asciiTheme="majorHAnsi" w:eastAsia="Times New Roman" w:hAnsiTheme="majorHAnsi" w:cstheme="majorHAnsi"/>
          <w:i/>
          <w:iCs/>
        </w:rPr>
        <w:t xml:space="preserve">Điều </w:t>
      </w:r>
      <w:r>
        <w:rPr>
          <w:rFonts w:asciiTheme="majorHAnsi" w:eastAsia="Times New Roman" w:hAnsiTheme="majorHAnsi" w:cstheme="majorHAnsi"/>
          <w:i/>
          <w:iCs/>
        </w:rPr>
        <w:t xml:space="preserve">21.210 </w:t>
      </w:r>
      <w:r w:rsidRPr="00DE29D7">
        <w:rPr>
          <w:rFonts w:asciiTheme="majorHAnsi" w:eastAsia="Times New Roman" w:hAnsiTheme="majorHAnsi" w:cstheme="majorHAnsi"/>
        </w:rPr>
        <w:t>Luật Business Organizations của Bang Texas</w:t>
      </w:r>
    </w:p>
  </w:footnote>
  <w:footnote w:id="40">
    <w:p w14:paraId="4C7FDEA8" w14:textId="77777777" w:rsidR="008F4594" w:rsidRDefault="001347D7">
      <w:pPr>
        <w:pStyle w:val="FootnoteText"/>
        <w:spacing w:after="0" w:line="240" w:lineRule="auto"/>
        <w:jc w:val="both"/>
        <w:rPr>
          <w:rFonts w:ascii="Calibri" w:hAnsi="Calibr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Eric Fryar, </w:t>
      </w:r>
      <w:r w:rsidRPr="00DE29D7">
        <w:rPr>
          <w:rFonts w:asciiTheme="majorHAnsi" w:hAnsiTheme="majorHAnsi" w:cstheme="majorHAnsi"/>
          <w:i/>
        </w:rPr>
        <w:t xml:space="preserve">The Buy Sell agreement and other transfer restrictions: Shareholder agreements that control transferability and provide buy sell rights and options. </w:t>
      </w:r>
      <w:r w:rsidRPr="00DE29D7">
        <w:rPr>
          <w:rFonts w:asciiTheme="majorHAnsi" w:hAnsiTheme="majorHAnsi" w:cstheme="majorHAnsi"/>
        </w:rPr>
        <w:t xml:space="preserve">Website: </w:t>
      </w:r>
      <w:hyperlink r:id="rId2" w:history="1">
        <w:r w:rsidRPr="00DE29D7">
          <w:rPr>
            <w:rStyle w:val="Hyperlink"/>
            <w:rFonts w:asciiTheme="majorHAnsi" w:hAnsiTheme="majorHAnsi" w:cstheme="majorHAnsi"/>
          </w:rPr>
          <w:t>http://www.shareholderoppression.com/bu</w:t>
        </w:r>
        <w:r w:rsidRPr="00DE29D7">
          <w:rPr>
            <w:rStyle w:val="Hyperlink"/>
            <w:rFonts w:asciiTheme="majorHAnsi" w:hAnsiTheme="majorHAnsi" w:cstheme="majorHAnsi"/>
          </w:rPr>
          <w:t>y-sell</w:t>
        </w:r>
      </w:hyperlink>
      <w:r w:rsidRPr="00DE29D7">
        <w:rPr>
          <w:rFonts w:asciiTheme="majorHAnsi" w:hAnsiTheme="majorHAnsi" w:cstheme="majorHAnsi"/>
        </w:rPr>
        <w:t xml:space="preserve"> (Truy c</w:t>
      </w:r>
      <w:r w:rsidRPr="00DE29D7">
        <w:rPr>
          <w:rFonts w:asciiTheme="majorHAnsi" w:hAnsiTheme="majorHAnsi" w:cstheme="majorHAnsi"/>
        </w:rPr>
        <w:t>ậ</w:t>
      </w:r>
      <w:r w:rsidRPr="00DE29D7">
        <w:rPr>
          <w:rFonts w:asciiTheme="majorHAnsi" w:hAnsiTheme="majorHAnsi" w:cstheme="majorHAnsi"/>
        </w:rPr>
        <w:t>p ngày 10/11/2018).</w:t>
      </w:r>
    </w:p>
  </w:footnote>
  <w:footnote w:id="41">
    <w:p w14:paraId="608DAA79" w14:textId="77777777" w:rsidR="008F4594" w:rsidRPr="00DE29D7" w:rsidRDefault="001347D7">
      <w:pPr>
        <w:pStyle w:val="FootnoteText"/>
        <w:spacing w:after="0" w:line="240" w:lineRule="auto"/>
        <w:jc w:val="both"/>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Tra c</w:t>
      </w:r>
      <w:r w:rsidRPr="00DE29D7">
        <w:rPr>
          <w:rFonts w:asciiTheme="majorHAnsi" w:hAnsiTheme="majorHAnsi" w:cstheme="majorHAnsi"/>
        </w:rPr>
        <w:t>ứ</w:t>
      </w:r>
      <w:r w:rsidRPr="00DE29D7">
        <w:rPr>
          <w:rFonts w:asciiTheme="majorHAnsi" w:hAnsiTheme="majorHAnsi" w:cstheme="majorHAnsi"/>
        </w:rPr>
        <w:t>u b</w:t>
      </w:r>
      <w:r w:rsidRPr="00DE29D7">
        <w:rPr>
          <w:rFonts w:asciiTheme="majorHAnsi" w:hAnsiTheme="majorHAnsi" w:cstheme="majorHAnsi"/>
        </w:rPr>
        <w:t>ả</w:t>
      </w:r>
      <w:r w:rsidRPr="00DE29D7">
        <w:rPr>
          <w:rFonts w:asciiTheme="majorHAnsi" w:hAnsiTheme="majorHAnsi" w:cstheme="majorHAnsi"/>
        </w:rPr>
        <w:t>n án t</w:t>
      </w:r>
      <w:r w:rsidRPr="00DE29D7">
        <w:rPr>
          <w:rFonts w:asciiTheme="majorHAnsi" w:hAnsiTheme="majorHAnsi" w:cstheme="majorHAnsi"/>
        </w:rPr>
        <w:t>ạ</w:t>
      </w:r>
      <w:r w:rsidRPr="00DE29D7">
        <w:rPr>
          <w:rFonts w:asciiTheme="majorHAnsi" w:hAnsiTheme="majorHAnsi" w:cstheme="majorHAnsi"/>
        </w:rPr>
        <w:t>i:</w:t>
      </w:r>
    </w:p>
    <w:p w14:paraId="35D1BCD3" w14:textId="77777777" w:rsidR="008F4594" w:rsidRPr="00DE29D7" w:rsidRDefault="001347D7">
      <w:pPr>
        <w:pStyle w:val="FootnoteText"/>
        <w:spacing w:after="0" w:line="240" w:lineRule="auto"/>
        <w:jc w:val="both"/>
        <w:rPr>
          <w:rFonts w:asciiTheme="majorHAnsi" w:hAnsiTheme="majorHAnsi" w:cstheme="majorHAnsi"/>
        </w:rPr>
      </w:pPr>
      <w:hyperlink r:id="rId3" w:history="1">
        <w:r w:rsidRPr="00DE29D7">
          <w:rPr>
            <w:rStyle w:val="Hyperlink"/>
            <w:rFonts w:asciiTheme="majorHAnsi" w:hAnsiTheme="majorHAnsi" w:cstheme="majorHAnsi"/>
          </w:rPr>
          <w:t>https://www.legifrance.gouv.fr/affichJuriJudi.do?idTexte=JURITEXT000007472179</w:t>
        </w:r>
      </w:hyperlink>
      <w:r w:rsidRPr="00DE29D7">
        <w:rPr>
          <w:rFonts w:asciiTheme="majorHAnsi" w:hAnsiTheme="majorHAnsi" w:cstheme="majorHAnsi"/>
        </w:rPr>
        <w:t xml:space="preserve"> (Truy c</w:t>
      </w:r>
      <w:r w:rsidRPr="00DE29D7">
        <w:rPr>
          <w:rFonts w:asciiTheme="majorHAnsi" w:hAnsiTheme="majorHAnsi" w:cstheme="majorHAnsi"/>
        </w:rPr>
        <w:t>ậ</w:t>
      </w:r>
      <w:r w:rsidRPr="00DE29D7">
        <w:rPr>
          <w:rFonts w:asciiTheme="majorHAnsi" w:hAnsiTheme="majorHAnsi" w:cstheme="majorHAnsi"/>
        </w:rPr>
        <w:t>p ngày 30/4/2019</w:t>
      </w:r>
      <w:r w:rsidRPr="00DE29D7">
        <w:rPr>
          <w:rFonts w:asciiTheme="majorHAnsi" w:hAnsiTheme="majorHAnsi" w:cstheme="majorHAnsi"/>
        </w:rPr>
        <w:t>).</w:t>
      </w:r>
    </w:p>
  </w:footnote>
  <w:footnote w:id="42">
    <w:p w14:paraId="4A45AE76" w14:textId="77777777" w:rsidR="008F4594" w:rsidRPr="00DE29D7" w:rsidRDefault="001347D7">
      <w:pPr>
        <w:pStyle w:val="FootnoteText"/>
        <w:spacing w:after="0" w:line="240" w:lineRule="auto"/>
        <w:jc w:val="both"/>
        <w:rPr>
          <w:rFonts w:asciiTheme="majorHAnsi" w:hAnsiTheme="majorHAnsi" w:cstheme="majorHAnsi"/>
          <w:lang w:val="fr-FR"/>
        </w:rPr>
      </w:pPr>
      <w:r w:rsidRPr="00DE29D7">
        <w:rPr>
          <w:rStyle w:val="FootnoteReference"/>
          <w:rFonts w:asciiTheme="majorHAnsi" w:hAnsiTheme="majorHAnsi" w:cstheme="majorHAnsi"/>
        </w:rPr>
        <w:footnoteRef/>
      </w:r>
      <w:r w:rsidRPr="00DE29D7">
        <w:rPr>
          <w:rFonts w:asciiTheme="majorHAnsi" w:hAnsiTheme="majorHAnsi" w:cstheme="majorHAnsi"/>
          <w:lang w:val="fr-FR"/>
        </w:rPr>
        <w:t xml:space="preserve"> </w:t>
      </w:r>
      <w:r w:rsidRPr="00DE29D7">
        <w:rPr>
          <w:rFonts w:asciiTheme="majorHAnsi" w:hAnsiTheme="majorHAnsi" w:cstheme="majorHAnsi"/>
          <w:shd w:val="clear" w:color="auto" w:fill="FFFFFF"/>
          <w:lang w:val="fr-FR"/>
        </w:rPr>
        <w:t>Cass. com. 7 janv. 2004, n° 00-11692: « </w:t>
      </w:r>
      <w:r w:rsidRPr="00DE29D7">
        <w:rPr>
          <w:rStyle w:val="Emphasis"/>
          <w:rFonts w:asciiTheme="majorHAnsi" w:hAnsiTheme="majorHAnsi" w:cstheme="majorHAnsi"/>
          <w:shd w:val="clear" w:color="auto" w:fill="FFFFFF"/>
          <w:lang w:val="fr-FR"/>
        </w:rPr>
        <w:t>les conventions entre actionnaires sont valables lorsqu’elles ne sont pas contraires à une règle d’ordre public, à une stipulation impérative des statuts ou à l’intérêt social</w:t>
      </w:r>
      <w:r w:rsidRPr="00DE29D7">
        <w:rPr>
          <w:rFonts w:asciiTheme="majorHAnsi" w:hAnsiTheme="majorHAnsi" w:cstheme="majorHAnsi"/>
          <w:shd w:val="clear" w:color="auto" w:fill="FFFFFF"/>
          <w:lang w:val="fr-FR"/>
        </w:rPr>
        <w:t> ».</w:t>
      </w:r>
    </w:p>
  </w:footnote>
  <w:footnote w:id="43">
    <w:p w14:paraId="6E42CD77" w14:textId="77777777" w:rsidR="008F4594" w:rsidRDefault="001347D7">
      <w:pPr>
        <w:pStyle w:val="FootnoteText"/>
        <w:rPr>
          <w:rFonts w:ascii="Calibri" w:hAnsi="Calibri"/>
          <w:lang w:val="fr-FR"/>
        </w:rPr>
      </w:pPr>
      <w:r w:rsidRPr="00DE29D7">
        <w:rPr>
          <w:rStyle w:val="FootnoteReference"/>
          <w:rFonts w:asciiTheme="majorHAnsi" w:hAnsiTheme="majorHAnsi" w:cstheme="majorHAnsi"/>
        </w:rPr>
        <w:footnoteRef/>
      </w:r>
      <w:r w:rsidRPr="00DE29D7">
        <w:rPr>
          <w:rFonts w:asciiTheme="majorHAnsi" w:hAnsiTheme="majorHAnsi" w:cstheme="majorHAnsi"/>
          <w:lang w:val="fr-FR"/>
        </w:rPr>
        <w:t xml:space="preserve"> Tra c</w:t>
      </w:r>
      <w:r w:rsidRPr="00DE29D7">
        <w:rPr>
          <w:rFonts w:asciiTheme="majorHAnsi" w:hAnsiTheme="majorHAnsi" w:cstheme="majorHAnsi"/>
          <w:lang w:val="fr-FR"/>
        </w:rPr>
        <w:t>ứ</w:t>
      </w:r>
      <w:r w:rsidRPr="00DE29D7">
        <w:rPr>
          <w:rFonts w:asciiTheme="majorHAnsi" w:hAnsiTheme="majorHAnsi" w:cstheme="majorHAnsi"/>
          <w:lang w:val="fr-FR"/>
        </w:rPr>
        <w:t>u b</w:t>
      </w:r>
      <w:r w:rsidRPr="00DE29D7">
        <w:rPr>
          <w:rFonts w:asciiTheme="majorHAnsi" w:hAnsiTheme="majorHAnsi" w:cstheme="majorHAnsi"/>
          <w:lang w:val="fr-FR"/>
        </w:rPr>
        <w:t>ả</w:t>
      </w:r>
      <w:r w:rsidRPr="00DE29D7">
        <w:rPr>
          <w:rFonts w:asciiTheme="majorHAnsi" w:hAnsiTheme="majorHAnsi" w:cstheme="majorHAnsi"/>
          <w:lang w:val="fr-FR"/>
        </w:rPr>
        <w:t>n án t</w:t>
      </w:r>
      <w:r w:rsidRPr="00DE29D7">
        <w:rPr>
          <w:rFonts w:asciiTheme="majorHAnsi" w:hAnsiTheme="majorHAnsi" w:cstheme="majorHAnsi"/>
          <w:lang w:val="fr-FR"/>
        </w:rPr>
        <w:t>ạ</w:t>
      </w:r>
      <w:r w:rsidRPr="00DE29D7">
        <w:rPr>
          <w:rFonts w:asciiTheme="majorHAnsi" w:hAnsiTheme="majorHAnsi" w:cstheme="majorHAnsi"/>
          <w:lang w:val="fr-FR"/>
        </w:rPr>
        <w:t xml:space="preserve">i : </w:t>
      </w:r>
      <w:hyperlink r:id="rId4" w:history="1">
        <w:r w:rsidRPr="00DE29D7">
          <w:rPr>
            <w:rStyle w:val="Hyperlink"/>
            <w:rFonts w:asciiTheme="majorHAnsi" w:hAnsiTheme="majorHAnsi" w:cstheme="majorHAnsi"/>
            <w:lang w:val="fr-FR"/>
          </w:rPr>
          <w:t>https://www.legifrance.gouv.fr/affichJuriJudi.do?oldAction=rechJuriJudi&amp;idTexte=JURITEXT000034555679&amp;fastReqId=961391395&amp;</w:t>
        </w:r>
        <w:r w:rsidRPr="00DE29D7">
          <w:rPr>
            <w:rStyle w:val="Hyperlink"/>
            <w:rFonts w:asciiTheme="majorHAnsi" w:hAnsiTheme="majorHAnsi" w:cstheme="majorHAnsi"/>
            <w:lang w:val="fr-FR"/>
          </w:rPr>
          <w:t>fastPos=1</w:t>
        </w:r>
      </w:hyperlink>
      <w:r w:rsidRPr="00DE29D7">
        <w:rPr>
          <w:rFonts w:asciiTheme="majorHAnsi" w:hAnsiTheme="majorHAnsi" w:cstheme="majorHAnsi"/>
          <w:lang w:val="fr-FR"/>
        </w:rPr>
        <w:t xml:space="preserve"> (Truy c</w:t>
      </w:r>
      <w:r w:rsidRPr="00DE29D7">
        <w:rPr>
          <w:rFonts w:asciiTheme="majorHAnsi" w:hAnsiTheme="majorHAnsi" w:cstheme="majorHAnsi"/>
          <w:lang w:val="fr-FR"/>
        </w:rPr>
        <w:t>ậ</w:t>
      </w:r>
      <w:r w:rsidRPr="00DE29D7">
        <w:rPr>
          <w:rFonts w:asciiTheme="majorHAnsi" w:hAnsiTheme="majorHAnsi" w:cstheme="majorHAnsi"/>
          <w:lang w:val="fr-FR"/>
        </w:rPr>
        <w:t>p ngày 30/4/2019).</w:t>
      </w:r>
    </w:p>
  </w:footnote>
  <w:footnote w:id="44">
    <w:p w14:paraId="13D13DF4" w14:textId="77777777" w:rsidR="008F4594" w:rsidRPr="00DE29D7" w:rsidRDefault="001347D7">
      <w:pPr>
        <w:pStyle w:val="FootnoteText"/>
        <w:spacing w:after="0" w:line="240" w:lineRule="auto"/>
        <w:jc w:val="both"/>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Ricardo Molano-León, sđd, p.20.</w:t>
      </w:r>
    </w:p>
  </w:footnote>
  <w:footnote w:id="45">
    <w:p w14:paraId="5D426685" w14:textId="77777777" w:rsidR="008F4594" w:rsidRPr="00DE29D7" w:rsidRDefault="001347D7">
      <w:pPr>
        <w:pStyle w:val="FootnoteText"/>
        <w:spacing w:after="0" w:line="240" w:lineRule="auto"/>
        <w:jc w:val="both"/>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Zion v. Kurtz, 50 N. Y. 2d 92, 405 N.E.2d 681, 428 N.Y.S.2d 199 (1980).</w:t>
      </w:r>
    </w:p>
  </w:footnote>
  <w:footnote w:id="46">
    <w:p w14:paraId="5763F4F3" w14:textId="77777777" w:rsidR="008F4594" w:rsidRPr="00DE29D7" w:rsidRDefault="001347D7">
      <w:pPr>
        <w:pStyle w:val="FootnoteText"/>
        <w:spacing w:after="0" w:line="240" w:lineRule="auto"/>
        <w:jc w:val="both"/>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Zion v. Kurtz, 50 N. Y.2d at 100, 405 N.E.2d at 684, 428 N.Y.S.2d at 203. The Court cited subdivision (a) of section 141, sections 350, 352 and 354 of the General Corporation Law of Delaware. </w:t>
      </w:r>
    </w:p>
  </w:footnote>
  <w:footnote w:id="47">
    <w:p w14:paraId="30B8F90D" w14:textId="77777777" w:rsidR="008F4594" w:rsidRDefault="001347D7">
      <w:pPr>
        <w:pStyle w:val="FootnoteText"/>
        <w:spacing w:after="0" w:line="240" w:lineRule="auto"/>
        <w:jc w:val="both"/>
        <w:rPr>
          <w:rFonts w:ascii="Calibri" w:hAnsi="Calibr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Zion v. Kurtz, 50 N. Y.2d at 101, 405 N.E.2d at 685, 428 N.Y</w:t>
      </w:r>
      <w:r w:rsidRPr="00DE29D7">
        <w:rPr>
          <w:rFonts w:asciiTheme="majorHAnsi" w:hAnsiTheme="majorHAnsi" w:cstheme="majorHAnsi"/>
        </w:rPr>
        <w:t>.S.2d at 203.</w:t>
      </w:r>
    </w:p>
  </w:footnote>
  <w:footnote w:id="48">
    <w:p w14:paraId="43373B58" w14:textId="77777777" w:rsidR="008F4594" w:rsidRPr="00DE29D7" w:rsidRDefault="001347D7">
      <w:pPr>
        <w:pStyle w:val="FootnoteText"/>
        <w:spacing w:after="0" w:line="240" w:lineRule="auto"/>
        <w:jc w:val="both"/>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w:t>
      </w:r>
      <w:r w:rsidRPr="00DE29D7">
        <w:rPr>
          <w:rFonts w:asciiTheme="majorHAnsi" w:eastAsia="Times New Roman" w:hAnsiTheme="majorHAnsi" w:cstheme="majorHAnsi"/>
          <w:bCs/>
          <w:color w:val="000000"/>
        </w:rPr>
        <w:t>Khoản 1, điều 551 của Luật công ty của Bỉ 2014</w:t>
      </w:r>
    </w:p>
  </w:footnote>
  <w:footnote w:id="49">
    <w:p w14:paraId="38EC6DB8" w14:textId="77777777" w:rsidR="008F4594" w:rsidRPr="00DE29D7" w:rsidRDefault="001347D7">
      <w:pPr>
        <w:pStyle w:val="Heading1"/>
        <w:shd w:val="clear" w:color="auto" w:fill="FFFFFF"/>
        <w:spacing w:before="0" w:beforeAutospacing="0" w:after="0" w:afterAutospacing="0"/>
        <w:rPr>
          <w:rFonts w:asciiTheme="majorHAnsi" w:hAnsiTheme="majorHAnsi" w:cstheme="majorHAnsi"/>
          <w:b w:val="0"/>
          <w:sz w:val="18"/>
          <w:szCs w:val="18"/>
          <w:lang w:val="fr-FR"/>
        </w:rPr>
      </w:pPr>
      <w:r w:rsidRPr="00DE29D7">
        <w:rPr>
          <w:rStyle w:val="FootnoteReference"/>
          <w:rFonts w:asciiTheme="majorHAnsi" w:hAnsiTheme="majorHAnsi" w:cstheme="majorHAnsi"/>
          <w:b w:val="0"/>
          <w:sz w:val="18"/>
          <w:szCs w:val="18"/>
        </w:rPr>
        <w:footnoteRef/>
      </w:r>
      <w:r w:rsidRPr="00DE29D7">
        <w:rPr>
          <w:rFonts w:asciiTheme="majorHAnsi" w:hAnsiTheme="majorHAnsi" w:cstheme="majorHAnsi"/>
          <w:b w:val="0"/>
          <w:sz w:val="18"/>
          <w:szCs w:val="18"/>
          <w:lang w:val="fr-FR"/>
        </w:rPr>
        <w:t xml:space="preserve"> Pierre Paulus de Châtelet, « Les clauses relatives à l’exercice du droit de vote », xem tại website : </w:t>
      </w:r>
      <w:hyperlink r:id="rId5" w:history="1">
        <w:r w:rsidRPr="00DE29D7">
          <w:rPr>
            <w:rStyle w:val="Hyperlink"/>
            <w:rFonts w:asciiTheme="majorHAnsi" w:hAnsiTheme="majorHAnsi" w:cstheme="majorHAnsi"/>
            <w:b w:val="0"/>
            <w:sz w:val="18"/>
            <w:szCs w:val="18"/>
            <w:lang w:val="fr-FR"/>
          </w:rPr>
          <w:t>http://droitbelge.be/fiches_detail.asp?idcat=32&amp;id=768</w:t>
        </w:r>
      </w:hyperlink>
      <w:r w:rsidRPr="00DE29D7">
        <w:rPr>
          <w:rFonts w:asciiTheme="majorHAnsi" w:hAnsiTheme="majorHAnsi" w:cstheme="majorHAnsi"/>
          <w:b w:val="0"/>
          <w:sz w:val="18"/>
          <w:szCs w:val="18"/>
          <w:lang w:val="fr-FR"/>
        </w:rPr>
        <w:t>, truy cập ngày 23/11/2018</w:t>
      </w:r>
    </w:p>
  </w:footnote>
  <w:footnote w:id="50">
    <w:p w14:paraId="613A0202" w14:textId="77777777" w:rsidR="008F4594" w:rsidRPr="00DE29D7" w:rsidRDefault="001347D7">
      <w:pPr>
        <w:pStyle w:val="FootnoteText"/>
        <w:spacing w:after="0" w:line="240" w:lineRule="auto"/>
        <w:jc w:val="both"/>
        <w:rPr>
          <w:rFonts w:asciiTheme="majorHAnsi" w:hAnsiTheme="majorHAnsi" w:cstheme="majorHAnsi"/>
          <w:lang w:val="fr-FR"/>
        </w:rPr>
      </w:pPr>
      <w:r w:rsidRPr="00DE29D7">
        <w:rPr>
          <w:rStyle w:val="FootnoteReference"/>
          <w:rFonts w:asciiTheme="majorHAnsi" w:hAnsiTheme="majorHAnsi" w:cstheme="majorHAnsi"/>
        </w:rPr>
        <w:footnoteRef/>
      </w:r>
      <w:r w:rsidRPr="00DE29D7">
        <w:rPr>
          <w:rFonts w:asciiTheme="majorHAnsi" w:hAnsiTheme="majorHAnsi" w:cstheme="majorHAnsi"/>
          <w:lang w:val="fr-FR"/>
        </w:rPr>
        <w:t xml:space="preserve"> Kho</w:t>
      </w:r>
      <w:r w:rsidRPr="00DE29D7">
        <w:rPr>
          <w:rFonts w:asciiTheme="majorHAnsi" w:hAnsiTheme="majorHAnsi" w:cstheme="majorHAnsi"/>
          <w:lang w:val="fr-FR"/>
        </w:rPr>
        <w:t>ả</w:t>
      </w:r>
      <w:r w:rsidRPr="00DE29D7">
        <w:rPr>
          <w:rFonts w:asciiTheme="majorHAnsi" w:hAnsiTheme="majorHAnsi" w:cstheme="majorHAnsi"/>
          <w:lang w:val="fr-FR"/>
        </w:rPr>
        <w:t>n 1 đi</w:t>
      </w:r>
      <w:r w:rsidRPr="00DE29D7">
        <w:rPr>
          <w:rFonts w:asciiTheme="majorHAnsi" w:hAnsiTheme="majorHAnsi" w:cstheme="majorHAnsi"/>
          <w:lang w:val="fr-FR"/>
        </w:rPr>
        <w:t>ề</w:t>
      </w:r>
      <w:r w:rsidRPr="00DE29D7">
        <w:rPr>
          <w:rFonts w:asciiTheme="majorHAnsi" w:hAnsiTheme="majorHAnsi" w:cstheme="majorHAnsi"/>
          <w:lang w:val="fr-FR"/>
        </w:rPr>
        <w:t>u 135 Lu</w:t>
      </w:r>
      <w:r w:rsidRPr="00DE29D7">
        <w:rPr>
          <w:rFonts w:asciiTheme="majorHAnsi" w:hAnsiTheme="majorHAnsi" w:cstheme="majorHAnsi"/>
          <w:lang w:val="fr-FR"/>
        </w:rPr>
        <w:t>ậ</w:t>
      </w:r>
      <w:r w:rsidRPr="00DE29D7">
        <w:rPr>
          <w:rFonts w:asciiTheme="majorHAnsi" w:hAnsiTheme="majorHAnsi" w:cstheme="majorHAnsi"/>
          <w:lang w:val="fr-FR"/>
        </w:rPr>
        <w:t>t doanh nghi</w:t>
      </w:r>
      <w:r w:rsidRPr="00DE29D7">
        <w:rPr>
          <w:rFonts w:asciiTheme="majorHAnsi" w:hAnsiTheme="majorHAnsi" w:cstheme="majorHAnsi"/>
          <w:lang w:val="fr-FR"/>
        </w:rPr>
        <w:t>ệ</w:t>
      </w:r>
      <w:r w:rsidRPr="00DE29D7">
        <w:rPr>
          <w:rFonts w:asciiTheme="majorHAnsi" w:hAnsiTheme="majorHAnsi" w:cstheme="majorHAnsi"/>
          <w:lang w:val="fr-FR"/>
        </w:rPr>
        <w:t>p 2014.</w:t>
      </w:r>
    </w:p>
  </w:footnote>
  <w:footnote w:id="51">
    <w:p w14:paraId="096C0296" w14:textId="77777777" w:rsidR="008F4594" w:rsidRDefault="001347D7">
      <w:pPr>
        <w:pStyle w:val="FootnoteText"/>
        <w:spacing w:after="0" w:line="240" w:lineRule="auto"/>
        <w:jc w:val="both"/>
        <w:rPr>
          <w:rFonts w:ascii="Calibri" w:hAnsi="Calibri"/>
          <w:lang w:val="fr-FR"/>
        </w:rPr>
      </w:pPr>
      <w:r w:rsidRPr="00DE29D7">
        <w:rPr>
          <w:rStyle w:val="FootnoteReference"/>
          <w:rFonts w:asciiTheme="majorHAnsi" w:hAnsiTheme="majorHAnsi" w:cstheme="majorHAnsi"/>
        </w:rPr>
        <w:footnoteRef/>
      </w:r>
      <w:r w:rsidRPr="00DE29D7">
        <w:rPr>
          <w:rFonts w:asciiTheme="majorHAnsi" w:hAnsiTheme="majorHAnsi" w:cstheme="majorHAnsi"/>
          <w:lang w:val="fr-FR"/>
        </w:rPr>
        <w:t xml:space="preserve"> Kho</w:t>
      </w:r>
      <w:r w:rsidRPr="00DE29D7">
        <w:rPr>
          <w:rFonts w:asciiTheme="majorHAnsi" w:hAnsiTheme="majorHAnsi" w:cstheme="majorHAnsi"/>
          <w:lang w:val="fr-FR"/>
        </w:rPr>
        <w:t>ả</w:t>
      </w:r>
      <w:r w:rsidRPr="00DE29D7">
        <w:rPr>
          <w:rFonts w:asciiTheme="majorHAnsi" w:hAnsiTheme="majorHAnsi" w:cstheme="majorHAnsi"/>
          <w:lang w:val="fr-FR"/>
        </w:rPr>
        <w:t>n 5 đi</w:t>
      </w:r>
      <w:r w:rsidRPr="00DE29D7">
        <w:rPr>
          <w:rFonts w:asciiTheme="majorHAnsi" w:hAnsiTheme="majorHAnsi" w:cstheme="majorHAnsi"/>
          <w:lang w:val="fr-FR"/>
        </w:rPr>
        <w:t>ề</w:t>
      </w:r>
      <w:r w:rsidRPr="00DE29D7">
        <w:rPr>
          <w:rFonts w:asciiTheme="majorHAnsi" w:hAnsiTheme="majorHAnsi" w:cstheme="majorHAnsi"/>
          <w:lang w:val="fr-FR"/>
        </w:rPr>
        <w:t>u 113 Lu</w:t>
      </w:r>
      <w:r w:rsidRPr="00DE29D7">
        <w:rPr>
          <w:rFonts w:asciiTheme="majorHAnsi" w:hAnsiTheme="majorHAnsi" w:cstheme="majorHAnsi"/>
          <w:lang w:val="fr-FR"/>
        </w:rPr>
        <w:t>ậ</w:t>
      </w:r>
      <w:r w:rsidRPr="00DE29D7">
        <w:rPr>
          <w:rFonts w:asciiTheme="majorHAnsi" w:hAnsiTheme="majorHAnsi" w:cstheme="majorHAnsi"/>
          <w:lang w:val="fr-FR"/>
        </w:rPr>
        <w:t>t doanh nghi</w:t>
      </w:r>
      <w:r w:rsidRPr="00DE29D7">
        <w:rPr>
          <w:rFonts w:asciiTheme="majorHAnsi" w:hAnsiTheme="majorHAnsi" w:cstheme="majorHAnsi"/>
          <w:lang w:val="fr-FR"/>
        </w:rPr>
        <w:t>ệ</w:t>
      </w:r>
      <w:r w:rsidRPr="00DE29D7">
        <w:rPr>
          <w:rFonts w:asciiTheme="majorHAnsi" w:hAnsiTheme="majorHAnsi" w:cstheme="majorHAnsi"/>
          <w:lang w:val="fr-FR"/>
        </w:rPr>
        <w:t>p 2014.</w:t>
      </w:r>
    </w:p>
  </w:footnote>
  <w:footnote w:id="52">
    <w:p w14:paraId="5261B615" w14:textId="77777777" w:rsidR="008F4594" w:rsidRDefault="001347D7">
      <w:pPr>
        <w:pStyle w:val="FootnoteText"/>
        <w:spacing w:after="0" w:line="240" w:lineRule="auto"/>
        <w:jc w:val="both"/>
        <w:rPr>
          <w:rFonts w:ascii="Calibri" w:hAnsi="Calibr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w:t>
      </w:r>
      <w:r w:rsidRPr="00DE29D7">
        <w:rPr>
          <w:rFonts w:asciiTheme="majorHAnsi" w:hAnsiTheme="majorHAnsi" w:cstheme="majorHAnsi"/>
          <w:color w:val="222222"/>
          <w:shd w:val="clear" w:color="auto" w:fill="FFFFFF"/>
        </w:rPr>
        <w:t>Mayer, Dieter, "Grenzen von Aktionärsvereinbarungen" (2006), tr.281.</w:t>
      </w:r>
    </w:p>
  </w:footnote>
  <w:footnote w:id="53">
    <w:p w14:paraId="0993227E" w14:textId="77777777" w:rsidR="008F4594" w:rsidRPr="00DE29D7" w:rsidRDefault="001347D7">
      <w:pPr>
        <w:pStyle w:val="FootnoteText"/>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Đi</w:t>
      </w:r>
      <w:r w:rsidRPr="00DE29D7">
        <w:rPr>
          <w:rFonts w:asciiTheme="majorHAnsi" w:hAnsiTheme="majorHAnsi" w:cstheme="majorHAnsi"/>
        </w:rPr>
        <w:t>ề</w:t>
      </w:r>
      <w:r w:rsidRPr="00DE29D7">
        <w:rPr>
          <w:rFonts w:asciiTheme="majorHAnsi" w:hAnsiTheme="majorHAnsi" w:cstheme="majorHAnsi"/>
        </w:rPr>
        <w:t>u 607.0731 - Shareholders’agreements, ch</w:t>
      </w:r>
      <w:r w:rsidRPr="00DE29D7">
        <w:rPr>
          <w:rFonts w:asciiTheme="majorHAnsi" w:hAnsiTheme="majorHAnsi" w:cstheme="majorHAnsi" w:hint="cs"/>
        </w:rPr>
        <w:t>ươ</w:t>
      </w:r>
      <w:r w:rsidRPr="00DE29D7">
        <w:rPr>
          <w:rFonts w:asciiTheme="majorHAnsi" w:hAnsiTheme="majorHAnsi" w:cstheme="majorHAnsi"/>
        </w:rPr>
        <w:t>ng XXXVI Business Organizations, Lu</w:t>
      </w:r>
      <w:r w:rsidRPr="00DE29D7">
        <w:rPr>
          <w:rFonts w:asciiTheme="majorHAnsi" w:hAnsiTheme="majorHAnsi" w:cstheme="majorHAnsi"/>
        </w:rPr>
        <w:t>ậ</w:t>
      </w:r>
      <w:r w:rsidRPr="00DE29D7">
        <w:rPr>
          <w:rFonts w:asciiTheme="majorHAnsi" w:hAnsiTheme="majorHAnsi" w:cstheme="majorHAnsi"/>
        </w:rPr>
        <w:t>t c</w:t>
      </w:r>
      <w:r w:rsidRPr="00DE29D7">
        <w:rPr>
          <w:rFonts w:asciiTheme="majorHAnsi" w:hAnsiTheme="majorHAnsi" w:cstheme="majorHAnsi"/>
        </w:rPr>
        <w:t>ủ</w:t>
      </w:r>
      <w:r w:rsidRPr="00DE29D7">
        <w:rPr>
          <w:rFonts w:asciiTheme="majorHAnsi" w:hAnsiTheme="majorHAnsi" w:cstheme="majorHAnsi"/>
        </w:rPr>
        <w:t>a Ti</w:t>
      </w:r>
      <w:r w:rsidRPr="00DE29D7">
        <w:rPr>
          <w:rFonts w:asciiTheme="majorHAnsi" w:hAnsiTheme="majorHAnsi" w:cstheme="majorHAnsi"/>
        </w:rPr>
        <w:t>ể</w:t>
      </w:r>
      <w:r w:rsidRPr="00DE29D7">
        <w:rPr>
          <w:rFonts w:asciiTheme="majorHAnsi" w:hAnsiTheme="majorHAnsi" w:cstheme="majorHAnsi"/>
        </w:rPr>
        <w:t>u bang Florida 2016:</w:t>
      </w:r>
      <w:r w:rsidRPr="00DE29D7">
        <w:rPr>
          <w:rFonts w:asciiTheme="majorHAnsi" w:eastAsia="sans-serif" w:hAnsiTheme="majorHAnsi" w:cstheme="majorHAnsi"/>
          <w:color w:val="000000"/>
        </w:rPr>
        <w:t>(3)</w:t>
      </w:r>
      <w:r w:rsidRPr="00DE29D7">
        <w:rPr>
          <w:rFonts w:asciiTheme="majorHAnsi" w:eastAsia="sans-serif" w:hAnsiTheme="majorHAnsi" w:cstheme="majorHAnsi"/>
          <w:i/>
          <w:iCs/>
          <w:color w:val="000000"/>
        </w:rPr>
        <w:t>A transferee of shares in a corporation</w:t>
      </w:r>
      <w:r w:rsidRPr="00DE29D7">
        <w:rPr>
          <w:rFonts w:asciiTheme="majorHAnsi" w:eastAsia="sans-serif" w:hAnsiTheme="majorHAnsi" w:cstheme="majorHAnsi"/>
          <w:i/>
          <w:iCs/>
          <w:color w:val="000000"/>
        </w:rPr>
        <w:t xml:space="preserve"> the shareholders of which have entered into an agreement authorized by subsection (1) shall be bound by such agreement if the transferee takes shares subject to such agreement with notice thereof. A transferee shall be deemed to have notice of any such ag</w:t>
      </w:r>
      <w:r w:rsidRPr="00DE29D7">
        <w:rPr>
          <w:rFonts w:asciiTheme="majorHAnsi" w:eastAsia="sans-serif" w:hAnsiTheme="majorHAnsi" w:cstheme="majorHAnsi"/>
          <w:i/>
          <w:iCs/>
          <w:color w:val="000000"/>
        </w:rPr>
        <w:t>reement or any such renewal if the existence thereof is noted on the face or back of the certificate or certificates representing such shares.</w:t>
      </w:r>
    </w:p>
  </w:footnote>
  <w:footnote w:id="54">
    <w:p w14:paraId="6C9EED99" w14:textId="77777777" w:rsidR="008F4594" w:rsidRPr="00DE29D7" w:rsidRDefault="001347D7">
      <w:pPr>
        <w:pStyle w:val="FootnoteText"/>
        <w:spacing w:after="0" w:line="240" w:lineRule="auto"/>
        <w:jc w:val="both"/>
        <w:rPr>
          <w:rFonts w:asciiTheme="majorHAnsi" w:hAnsiTheme="majorHAnsi" w:cstheme="majorHAns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Đi</w:t>
      </w:r>
      <w:r w:rsidRPr="00DE29D7">
        <w:rPr>
          <w:rFonts w:asciiTheme="majorHAnsi" w:hAnsiTheme="majorHAnsi" w:cstheme="majorHAnsi"/>
        </w:rPr>
        <w:t>ề</w:t>
      </w:r>
      <w:r w:rsidRPr="00DE29D7">
        <w:rPr>
          <w:rFonts w:asciiTheme="majorHAnsi" w:hAnsiTheme="majorHAnsi" w:cstheme="majorHAnsi"/>
        </w:rPr>
        <w:t>u 385 B</w:t>
      </w:r>
      <w:r w:rsidRPr="00DE29D7">
        <w:rPr>
          <w:rFonts w:asciiTheme="majorHAnsi" w:hAnsiTheme="majorHAnsi" w:cstheme="majorHAnsi"/>
        </w:rPr>
        <w:t>ộ</w:t>
      </w:r>
      <w:r w:rsidRPr="00DE29D7">
        <w:rPr>
          <w:rFonts w:asciiTheme="majorHAnsi" w:hAnsiTheme="majorHAnsi" w:cstheme="majorHAnsi"/>
        </w:rPr>
        <w:t xml:space="preserve"> lu</w:t>
      </w:r>
      <w:r w:rsidRPr="00DE29D7">
        <w:rPr>
          <w:rFonts w:asciiTheme="majorHAnsi" w:hAnsiTheme="majorHAnsi" w:cstheme="majorHAnsi"/>
        </w:rPr>
        <w:t>ậ</w:t>
      </w:r>
      <w:r w:rsidRPr="00DE29D7">
        <w:rPr>
          <w:rFonts w:asciiTheme="majorHAnsi" w:hAnsiTheme="majorHAnsi" w:cstheme="majorHAnsi"/>
        </w:rPr>
        <w:t>t dân s</w:t>
      </w:r>
      <w:r w:rsidRPr="00DE29D7">
        <w:rPr>
          <w:rFonts w:asciiTheme="majorHAnsi" w:hAnsiTheme="majorHAnsi" w:cstheme="majorHAnsi"/>
        </w:rPr>
        <w:t>ự</w:t>
      </w:r>
      <w:r w:rsidRPr="00DE29D7">
        <w:rPr>
          <w:rFonts w:asciiTheme="majorHAnsi" w:hAnsiTheme="majorHAnsi" w:cstheme="majorHAnsi"/>
        </w:rPr>
        <w:t xml:space="preserve"> Vi</w:t>
      </w:r>
      <w:r w:rsidRPr="00DE29D7">
        <w:rPr>
          <w:rFonts w:asciiTheme="majorHAnsi" w:hAnsiTheme="majorHAnsi" w:cstheme="majorHAnsi"/>
        </w:rPr>
        <w:t>ệ</w:t>
      </w:r>
      <w:r w:rsidRPr="00DE29D7">
        <w:rPr>
          <w:rFonts w:asciiTheme="majorHAnsi" w:hAnsiTheme="majorHAnsi" w:cstheme="majorHAnsi"/>
        </w:rPr>
        <w:t>t Nam năm 2015.</w:t>
      </w:r>
    </w:p>
  </w:footnote>
  <w:footnote w:id="55">
    <w:p w14:paraId="280DFEC5" w14:textId="77777777" w:rsidR="008F4594" w:rsidRDefault="001347D7">
      <w:pPr>
        <w:pStyle w:val="FootnoteText"/>
        <w:spacing w:after="0" w:line="240" w:lineRule="auto"/>
        <w:jc w:val="both"/>
        <w:rPr>
          <w:rFonts w:ascii="Calibri" w:hAnsi="Calibri"/>
        </w:rPr>
      </w:pPr>
      <w:r w:rsidRPr="00DE29D7">
        <w:rPr>
          <w:rStyle w:val="FootnoteReference"/>
          <w:rFonts w:asciiTheme="majorHAnsi" w:hAnsiTheme="majorHAnsi" w:cstheme="majorHAnsi"/>
        </w:rPr>
        <w:footnoteRef/>
      </w:r>
      <w:r w:rsidRPr="00DE29D7">
        <w:rPr>
          <w:rFonts w:asciiTheme="majorHAnsi" w:hAnsiTheme="majorHAnsi" w:cstheme="majorHAnsi"/>
        </w:rPr>
        <w:t xml:space="preserve"> Đi</w:t>
      </w:r>
      <w:r w:rsidRPr="00DE29D7">
        <w:rPr>
          <w:rFonts w:asciiTheme="majorHAnsi" w:hAnsiTheme="majorHAnsi" w:cstheme="majorHAnsi"/>
        </w:rPr>
        <w:t>ề</w:t>
      </w:r>
      <w:r w:rsidRPr="00DE29D7">
        <w:rPr>
          <w:rFonts w:asciiTheme="majorHAnsi" w:hAnsiTheme="majorHAnsi" w:cstheme="majorHAnsi"/>
        </w:rPr>
        <w:t>u 421 B</w:t>
      </w:r>
      <w:r w:rsidRPr="00DE29D7">
        <w:rPr>
          <w:rFonts w:asciiTheme="majorHAnsi" w:hAnsiTheme="majorHAnsi" w:cstheme="majorHAnsi"/>
        </w:rPr>
        <w:t>ộ</w:t>
      </w:r>
      <w:r w:rsidRPr="00DE29D7">
        <w:rPr>
          <w:rFonts w:asciiTheme="majorHAnsi" w:hAnsiTheme="majorHAnsi" w:cstheme="majorHAnsi"/>
        </w:rPr>
        <w:t xml:space="preserve"> lu</w:t>
      </w:r>
      <w:r w:rsidRPr="00DE29D7">
        <w:rPr>
          <w:rFonts w:asciiTheme="majorHAnsi" w:hAnsiTheme="majorHAnsi" w:cstheme="majorHAnsi"/>
        </w:rPr>
        <w:t>ậ</w:t>
      </w:r>
      <w:r w:rsidRPr="00DE29D7">
        <w:rPr>
          <w:rFonts w:asciiTheme="majorHAnsi" w:hAnsiTheme="majorHAnsi" w:cstheme="majorHAnsi"/>
        </w:rPr>
        <w:t>t dân s</w:t>
      </w:r>
      <w:r w:rsidRPr="00DE29D7">
        <w:rPr>
          <w:rFonts w:asciiTheme="majorHAnsi" w:hAnsiTheme="majorHAnsi" w:cstheme="majorHAnsi"/>
        </w:rPr>
        <w:t>ự</w:t>
      </w:r>
      <w:r w:rsidRPr="00DE29D7">
        <w:rPr>
          <w:rFonts w:asciiTheme="majorHAnsi" w:hAnsiTheme="majorHAnsi" w:cstheme="majorHAnsi"/>
        </w:rPr>
        <w:t xml:space="preserve"> Vi</w:t>
      </w:r>
      <w:r w:rsidRPr="00DE29D7">
        <w:rPr>
          <w:rFonts w:asciiTheme="majorHAnsi" w:hAnsiTheme="majorHAnsi" w:cstheme="majorHAnsi"/>
        </w:rPr>
        <w:t>ệ</w:t>
      </w:r>
      <w:r w:rsidRPr="00DE29D7">
        <w:rPr>
          <w:rFonts w:asciiTheme="majorHAnsi" w:hAnsiTheme="majorHAnsi" w:cstheme="majorHAnsi"/>
        </w:rPr>
        <w:t>t Nam năm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E5E4AE"/>
    <w:multiLevelType w:val="singleLevel"/>
    <w:tmpl w:val="B0E5E4AE"/>
    <w:lvl w:ilvl="0">
      <w:start w:val="1"/>
      <w:numFmt w:val="lowerLetter"/>
      <w:suff w:val="space"/>
      <w:lvlText w:val="(%1)"/>
      <w:lvlJc w:val="left"/>
    </w:lvl>
  </w:abstractNum>
  <w:abstractNum w:abstractNumId="1">
    <w:nsid w:val="C1CB2D0F"/>
    <w:multiLevelType w:val="multilevel"/>
    <w:tmpl w:val="C1CB2D0F"/>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4D3941F1"/>
    <w:multiLevelType w:val="multilevel"/>
    <w:tmpl w:val="4D3941F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AD94361"/>
    <w:multiLevelType w:val="singleLevel"/>
    <w:tmpl w:val="5AD94361"/>
    <w:lvl w:ilvl="0">
      <w:start w:val="1"/>
      <w:numFmt w:val="decimal"/>
      <w:lvlText w:val="(%1)"/>
      <w:lvlJc w:val="left"/>
      <w:pPr>
        <w:tabs>
          <w:tab w:val="left" w:pos="312"/>
        </w:tabs>
      </w:pPr>
    </w:lvl>
  </w:abstractNum>
  <w:abstractNum w:abstractNumId="4">
    <w:nsid w:val="69259D9A"/>
    <w:multiLevelType w:val="singleLevel"/>
    <w:tmpl w:val="69259D9A"/>
    <w:lvl w:ilvl="0">
      <w:start w:val="1"/>
      <w:numFmt w:val="decimal"/>
      <w:suff w:val="space"/>
      <w:lvlText w:val="(%1)"/>
      <w:lvlJc w:val="left"/>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hideSpellingErrors/>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C169F"/>
    <w:rsid w:val="00012668"/>
    <w:rsid w:val="00022E9F"/>
    <w:rsid w:val="00050033"/>
    <w:rsid w:val="00057A65"/>
    <w:rsid w:val="00061C52"/>
    <w:rsid w:val="0006740D"/>
    <w:rsid w:val="00077D2E"/>
    <w:rsid w:val="00082D23"/>
    <w:rsid w:val="00084E3C"/>
    <w:rsid w:val="000C73FD"/>
    <w:rsid w:val="0010125F"/>
    <w:rsid w:val="00103D38"/>
    <w:rsid w:val="00126D3E"/>
    <w:rsid w:val="00127DDE"/>
    <w:rsid w:val="001347D7"/>
    <w:rsid w:val="00135C4C"/>
    <w:rsid w:val="0015225D"/>
    <w:rsid w:val="00152BAC"/>
    <w:rsid w:val="00164174"/>
    <w:rsid w:val="0016447C"/>
    <w:rsid w:val="0019037C"/>
    <w:rsid w:val="001A2FBE"/>
    <w:rsid w:val="001A67AF"/>
    <w:rsid w:val="001D45FD"/>
    <w:rsid w:val="001E2191"/>
    <w:rsid w:val="001E3995"/>
    <w:rsid w:val="001F5BD0"/>
    <w:rsid w:val="0020767C"/>
    <w:rsid w:val="002107D8"/>
    <w:rsid w:val="00211F32"/>
    <w:rsid w:val="0022689E"/>
    <w:rsid w:val="00235B4D"/>
    <w:rsid w:val="002E440E"/>
    <w:rsid w:val="00335498"/>
    <w:rsid w:val="00343277"/>
    <w:rsid w:val="00343AD8"/>
    <w:rsid w:val="00363BD2"/>
    <w:rsid w:val="003658B5"/>
    <w:rsid w:val="003757E4"/>
    <w:rsid w:val="003B50AF"/>
    <w:rsid w:val="003F7219"/>
    <w:rsid w:val="004210CF"/>
    <w:rsid w:val="00422F1D"/>
    <w:rsid w:val="004272C1"/>
    <w:rsid w:val="00446781"/>
    <w:rsid w:val="004C0E7E"/>
    <w:rsid w:val="004C2D10"/>
    <w:rsid w:val="004E2683"/>
    <w:rsid w:val="004F1339"/>
    <w:rsid w:val="00536F9D"/>
    <w:rsid w:val="00555D9B"/>
    <w:rsid w:val="00567E16"/>
    <w:rsid w:val="00580BA1"/>
    <w:rsid w:val="00583CDC"/>
    <w:rsid w:val="0058775B"/>
    <w:rsid w:val="005B39E0"/>
    <w:rsid w:val="005C3D8C"/>
    <w:rsid w:val="005D4336"/>
    <w:rsid w:val="005F0116"/>
    <w:rsid w:val="005F06D8"/>
    <w:rsid w:val="00611B9E"/>
    <w:rsid w:val="00615F9A"/>
    <w:rsid w:val="006326AF"/>
    <w:rsid w:val="0064364E"/>
    <w:rsid w:val="00653017"/>
    <w:rsid w:val="006814E4"/>
    <w:rsid w:val="006A1CBC"/>
    <w:rsid w:val="006A1CDA"/>
    <w:rsid w:val="006E4585"/>
    <w:rsid w:val="00743CFF"/>
    <w:rsid w:val="0074569E"/>
    <w:rsid w:val="00753608"/>
    <w:rsid w:val="007A70FD"/>
    <w:rsid w:val="007A7796"/>
    <w:rsid w:val="007C528D"/>
    <w:rsid w:val="007E5ADF"/>
    <w:rsid w:val="00800A9B"/>
    <w:rsid w:val="00806D99"/>
    <w:rsid w:val="0082621E"/>
    <w:rsid w:val="0084098A"/>
    <w:rsid w:val="00852B19"/>
    <w:rsid w:val="00861AF2"/>
    <w:rsid w:val="008625F4"/>
    <w:rsid w:val="00873CF6"/>
    <w:rsid w:val="00892553"/>
    <w:rsid w:val="00897BB3"/>
    <w:rsid w:val="008A1E10"/>
    <w:rsid w:val="008B0256"/>
    <w:rsid w:val="008B09CF"/>
    <w:rsid w:val="008C5F16"/>
    <w:rsid w:val="008D6830"/>
    <w:rsid w:val="008F1468"/>
    <w:rsid w:val="008F4594"/>
    <w:rsid w:val="008F6ADA"/>
    <w:rsid w:val="00927091"/>
    <w:rsid w:val="009450DD"/>
    <w:rsid w:val="00951AEF"/>
    <w:rsid w:val="00980C09"/>
    <w:rsid w:val="0098217E"/>
    <w:rsid w:val="00984EBC"/>
    <w:rsid w:val="0099256E"/>
    <w:rsid w:val="00993182"/>
    <w:rsid w:val="009A6781"/>
    <w:rsid w:val="009C05C5"/>
    <w:rsid w:val="009F1583"/>
    <w:rsid w:val="00A268ED"/>
    <w:rsid w:val="00A35BFB"/>
    <w:rsid w:val="00A3791C"/>
    <w:rsid w:val="00A50744"/>
    <w:rsid w:val="00A50B5E"/>
    <w:rsid w:val="00A607B3"/>
    <w:rsid w:val="00AA0207"/>
    <w:rsid w:val="00AA56D2"/>
    <w:rsid w:val="00AC7171"/>
    <w:rsid w:val="00AC7E25"/>
    <w:rsid w:val="00AD2260"/>
    <w:rsid w:val="00AF6DF9"/>
    <w:rsid w:val="00B1678F"/>
    <w:rsid w:val="00B17D13"/>
    <w:rsid w:val="00B355D5"/>
    <w:rsid w:val="00B450FD"/>
    <w:rsid w:val="00B53B0F"/>
    <w:rsid w:val="00BB4A6B"/>
    <w:rsid w:val="00BD1791"/>
    <w:rsid w:val="00BE0464"/>
    <w:rsid w:val="00BE41C7"/>
    <w:rsid w:val="00BE7E51"/>
    <w:rsid w:val="00BF114E"/>
    <w:rsid w:val="00BF1863"/>
    <w:rsid w:val="00C46A83"/>
    <w:rsid w:val="00C65A49"/>
    <w:rsid w:val="00C76120"/>
    <w:rsid w:val="00CC1772"/>
    <w:rsid w:val="00CC242A"/>
    <w:rsid w:val="00CD5F88"/>
    <w:rsid w:val="00CE13EE"/>
    <w:rsid w:val="00D0331F"/>
    <w:rsid w:val="00D13ABF"/>
    <w:rsid w:val="00D53808"/>
    <w:rsid w:val="00D75989"/>
    <w:rsid w:val="00DD3496"/>
    <w:rsid w:val="00DE29D7"/>
    <w:rsid w:val="00DF2BA4"/>
    <w:rsid w:val="00DF67C6"/>
    <w:rsid w:val="00E2668E"/>
    <w:rsid w:val="00E41174"/>
    <w:rsid w:val="00E45402"/>
    <w:rsid w:val="00E529CE"/>
    <w:rsid w:val="00E56B77"/>
    <w:rsid w:val="00E72EDE"/>
    <w:rsid w:val="00E866CF"/>
    <w:rsid w:val="00E93DE9"/>
    <w:rsid w:val="00EA0404"/>
    <w:rsid w:val="00EB79D2"/>
    <w:rsid w:val="00EC4860"/>
    <w:rsid w:val="00EF6765"/>
    <w:rsid w:val="00F034D1"/>
    <w:rsid w:val="00F233B5"/>
    <w:rsid w:val="00F25588"/>
    <w:rsid w:val="00F30962"/>
    <w:rsid w:val="00F34129"/>
    <w:rsid w:val="00F402CC"/>
    <w:rsid w:val="00F417A6"/>
    <w:rsid w:val="00F4499D"/>
    <w:rsid w:val="00F53141"/>
    <w:rsid w:val="00F640D3"/>
    <w:rsid w:val="00F66842"/>
    <w:rsid w:val="00F74C02"/>
    <w:rsid w:val="00FA02F6"/>
    <w:rsid w:val="00FD2D70"/>
    <w:rsid w:val="00FE4C8A"/>
    <w:rsid w:val="0195759E"/>
    <w:rsid w:val="03C760D8"/>
    <w:rsid w:val="05C22BAD"/>
    <w:rsid w:val="06195E58"/>
    <w:rsid w:val="09F7364F"/>
    <w:rsid w:val="0AA6099A"/>
    <w:rsid w:val="0EA40F1C"/>
    <w:rsid w:val="0F2B1CB8"/>
    <w:rsid w:val="11655FE0"/>
    <w:rsid w:val="140376C3"/>
    <w:rsid w:val="168530B2"/>
    <w:rsid w:val="190C0D7D"/>
    <w:rsid w:val="227E4311"/>
    <w:rsid w:val="24F66ECF"/>
    <w:rsid w:val="25196FA1"/>
    <w:rsid w:val="27DA1984"/>
    <w:rsid w:val="2B6C169F"/>
    <w:rsid w:val="2C6C2A3E"/>
    <w:rsid w:val="2D58570F"/>
    <w:rsid w:val="33EC103B"/>
    <w:rsid w:val="3BE73DB7"/>
    <w:rsid w:val="3DA9706C"/>
    <w:rsid w:val="3E1A5292"/>
    <w:rsid w:val="3E601A68"/>
    <w:rsid w:val="471161DD"/>
    <w:rsid w:val="494E790E"/>
    <w:rsid w:val="4BC23FEF"/>
    <w:rsid w:val="4C653CF4"/>
    <w:rsid w:val="4DE80F4A"/>
    <w:rsid w:val="51FE0DB1"/>
    <w:rsid w:val="559706EC"/>
    <w:rsid w:val="582B452F"/>
    <w:rsid w:val="58351A17"/>
    <w:rsid w:val="5AA0195D"/>
    <w:rsid w:val="5BB763BC"/>
    <w:rsid w:val="5C0A6EC3"/>
    <w:rsid w:val="5D5039FF"/>
    <w:rsid w:val="5DF6109B"/>
    <w:rsid w:val="5E903C1E"/>
    <w:rsid w:val="63E70420"/>
    <w:rsid w:val="64625ECE"/>
    <w:rsid w:val="64A066F3"/>
    <w:rsid w:val="69467B42"/>
    <w:rsid w:val="69BC463B"/>
    <w:rsid w:val="6A8408DB"/>
    <w:rsid w:val="6D29500C"/>
    <w:rsid w:val="70022079"/>
    <w:rsid w:val="70BD7780"/>
    <w:rsid w:val="720F0DA9"/>
    <w:rsid w:val="72FD4F50"/>
    <w:rsid w:val="73C74959"/>
    <w:rsid w:val="78B02C32"/>
    <w:rsid w:val="79E03D5A"/>
    <w:rsid w:val="7A514DD4"/>
    <w:rsid w:val="7AB7258B"/>
    <w:rsid w:val="7E0F7381"/>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669AFC-2D2B-4796-9EAC-2CEC52F7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qFormat="1"/>
    <w:lsdException w:name="annotation text"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uiPriority="99"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EastAsia" w:hAnsiTheme="minorHAnsi" w:cstheme="minorBidi"/>
      <w:lang w:eastAsia="zh-CN"/>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after="0" w:line="240" w:lineRule="auto"/>
    </w:pPr>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semiHidden/>
    <w:unhideWhenUsed/>
    <w:pPr>
      <w:spacing w:line="240" w:lineRule="auto"/>
    </w:pPr>
    <w:rPr>
      <w:b/>
      <w:bCs/>
    </w:rPr>
  </w:style>
  <w:style w:type="paragraph" w:styleId="Footer">
    <w:name w:val="footer"/>
    <w:basedOn w:val="Normal"/>
    <w:qFormat/>
    <w:pPr>
      <w:tabs>
        <w:tab w:val="center" w:pos="4153"/>
        <w:tab w:val="right" w:pos="8306"/>
      </w:tabs>
      <w:snapToGrid w:val="0"/>
    </w:pPr>
    <w:rPr>
      <w:sz w:val="18"/>
      <w:szCs w:val="18"/>
    </w:rPr>
  </w:style>
  <w:style w:type="paragraph" w:styleId="FootnoteText">
    <w:name w:val="footnote text"/>
    <w:basedOn w:val="Normal"/>
    <w:link w:val="FootnoteTextChar"/>
    <w:uiPriority w:val="99"/>
    <w:qFormat/>
    <w:pPr>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NormalWeb">
    <w:name w:val="Normal (Web)"/>
    <w:qFormat/>
    <w:pPr>
      <w:spacing w:beforeAutospacing="1" w:after="0" w:afterAutospacing="1" w:line="276" w:lineRule="auto"/>
    </w:pPr>
    <w:rPr>
      <w:rFonts w:asciiTheme="minorHAnsi" w:eastAsiaTheme="minorHAnsi" w:hAnsiTheme="minorHAnsi"/>
      <w:sz w:val="24"/>
      <w:szCs w:val="24"/>
      <w:lang w:eastAsia="zh-CN"/>
    </w:rPr>
  </w:style>
  <w:style w:type="character" w:styleId="CommentReference">
    <w:name w:val="annotation reference"/>
    <w:basedOn w:val="DefaultParagraphFont"/>
    <w:qFormat/>
    <w:rPr>
      <w:sz w:val="16"/>
      <w:szCs w:val="16"/>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qFormat/>
    <w:rPr>
      <w:vertAlign w:val="superscript"/>
    </w:rPr>
  </w:style>
  <w:style w:type="character" w:styleId="Hyperlink">
    <w:name w:val="Hyperlink"/>
    <w:basedOn w:val="DefaultParagraphFont"/>
    <w:uiPriority w:val="99"/>
    <w:qFormat/>
    <w:rPr>
      <w:color w:val="0000FF"/>
      <w:u w:val="single"/>
    </w:rPr>
  </w:style>
  <w:style w:type="character" w:styleId="Strong">
    <w:name w:val="Strong"/>
    <w:basedOn w:val="DefaultParagraphFont"/>
    <w:qFormat/>
    <w:rPr>
      <w:b/>
      <w:bCs/>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qFormat/>
    <w:rPr>
      <w:rFonts w:ascii="Tahoma" w:eastAsiaTheme="minorEastAsia" w:hAnsi="Tahoma" w:cs="Tahoma"/>
      <w:sz w:val="16"/>
      <w:szCs w:val="16"/>
      <w:lang w:eastAsia="zh-CN"/>
    </w:rPr>
  </w:style>
  <w:style w:type="character" w:customStyle="1" w:styleId="FootnoteTextChar">
    <w:name w:val="Footnote Text Char"/>
    <w:basedOn w:val="DefaultParagraphFont"/>
    <w:link w:val="FootnoteText"/>
    <w:uiPriority w:val="99"/>
    <w:qFormat/>
    <w:rPr>
      <w:rFonts w:eastAsiaTheme="minorEastAsia"/>
      <w:sz w:val="18"/>
      <w:szCs w:val="18"/>
      <w:lang w:eastAsia="zh-CN"/>
    </w:rPr>
  </w:style>
  <w:style w:type="paragraph" w:customStyle="1" w:styleId="Style5">
    <w:name w:val="_Style 5"/>
    <w:basedOn w:val="Normal"/>
    <w:next w:val="Normal"/>
    <w:qFormat/>
    <w:pPr>
      <w:pBdr>
        <w:bottom w:val="single" w:sz="6" w:space="1" w:color="auto"/>
      </w:pBdr>
      <w:jc w:val="center"/>
    </w:pPr>
    <w:rPr>
      <w:rFonts w:ascii="Arial" w:eastAsia="SimSun"/>
      <w:vanish/>
      <w:sz w:val="16"/>
    </w:rPr>
  </w:style>
  <w:style w:type="paragraph" w:customStyle="1" w:styleId="Style6">
    <w:name w:val="_Style 6"/>
    <w:basedOn w:val="Normal"/>
    <w:next w:val="Normal"/>
    <w:qFormat/>
    <w:pPr>
      <w:pBdr>
        <w:top w:val="single" w:sz="6" w:space="1" w:color="auto"/>
      </w:pBdr>
      <w:jc w:val="center"/>
    </w:pPr>
    <w:rPr>
      <w:rFonts w:ascii="Arial" w:eastAsia="SimSun"/>
      <w:vanish/>
      <w:sz w:val="16"/>
    </w:rPr>
  </w:style>
  <w:style w:type="character" w:customStyle="1" w:styleId="Subhead1">
    <w:name w:val="Subhead1"/>
    <w:qFormat/>
    <w:rPr>
      <w:rFonts w:ascii="Arial" w:hAnsi="Arial"/>
      <w:b/>
      <w:spacing w:val="6"/>
      <w:sz w:val="19"/>
    </w:rPr>
  </w:style>
  <w:style w:type="character" w:customStyle="1" w:styleId="CommentTextChar">
    <w:name w:val="Comment Text Char"/>
    <w:basedOn w:val="DefaultParagraphFont"/>
    <w:link w:val="CommentText"/>
    <w:qFormat/>
    <w:rPr>
      <w:rFonts w:asciiTheme="minorHAnsi" w:eastAsiaTheme="minorEastAsia" w:hAnsiTheme="minorHAnsi"/>
      <w:lang w:eastAsia="zh-CN"/>
    </w:rPr>
  </w:style>
  <w:style w:type="character" w:customStyle="1" w:styleId="Heading1Char">
    <w:name w:val="Heading 1 Char"/>
    <w:basedOn w:val="DefaultParagraphFont"/>
    <w:link w:val="Heading1"/>
    <w:uiPriority w:val="9"/>
    <w:qFormat/>
    <w:rPr>
      <w:rFonts w:eastAsia="Times New Roman" w:cs="Times New Roman"/>
      <w:b/>
      <w:bCs/>
      <w:kern w:val="36"/>
      <w:sz w:val="48"/>
      <w:szCs w:val="48"/>
    </w:rPr>
  </w:style>
  <w:style w:type="character" w:customStyle="1" w:styleId="CommentSubjectChar">
    <w:name w:val="Comment Subject Char"/>
    <w:basedOn w:val="CommentTextChar"/>
    <w:link w:val="CommentSubject"/>
    <w:semiHidden/>
    <w:rPr>
      <w:rFonts w:asciiTheme="minorHAnsi" w:eastAsiaTheme="minorEastAsia" w:hAnsiTheme="minorHAnsi" w:cstheme="minorBid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setext.com/case/zion-v-kurtz-2"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roitbelge.be/fiches_detail.asp?idcat=32&amp;id=76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france.gouv.fr/affichJuriJudi.do?oldAction=rechJuriJudi&amp;idTexte=JURITEXT000034555679&amp;fastReqId=961391395&amp;fastPos=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reholderoppression.com/buy-sell" TargetMode="External"/><Relationship Id="rId5" Type="http://schemas.openxmlformats.org/officeDocument/2006/relationships/settings" Target="settings.xml"/><Relationship Id="rId15" Type="http://schemas.openxmlformats.org/officeDocument/2006/relationships/hyperlink" Target="https://www.legifrance.gouv.fr/affichJuriJudi.do?idTexte=JURITEXT000007472179" TargetMode="External"/><Relationship Id="rId10" Type="http://schemas.openxmlformats.org/officeDocument/2006/relationships/hyperlink" Target="https://money.cnn.com/2014/02/24/smallbusiness/startups-entrepreneur-cofounder/index.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pnc.com.vn/home.php" TargetMode="External"/><Relationship Id="rId14" Type="http://schemas.openxmlformats.org/officeDocument/2006/relationships/hyperlink" Target="https://law.justia.com/cases/delaware/court-of-chancery/1958/146-a-2d-602-4.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affichJuriJudi.do?idTexte=JURITEXT000007472179" TargetMode="External"/><Relationship Id="rId2" Type="http://schemas.openxmlformats.org/officeDocument/2006/relationships/hyperlink" Target="http://www.shareholderoppression.com/buy-sell" TargetMode="External"/><Relationship Id="rId1" Type="http://schemas.openxmlformats.org/officeDocument/2006/relationships/hyperlink" Target="https://law.justia.com/cases/delaware/court-of-chancery/1958/146-a-2d-602-4.html" TargetMode="External"/><Relationship Id="rId5" Type="http://schemas.openxmlformats.org/officeDocument/2006/relationships/hyperlink" Target="http://droitbelge.be/fiches_detail.asp?idcat=32&amp;id=768" TargetMode="External"/><Relationship Id="rId4" Type="http://schemas.openxmlformats.org/officeDocument/2006/relationships/hyperlink" Target="https://www.legifrance.gouv.fr/affichJuriJudi.do?oldAction=rechJuriJudi&amp;idTexte=JURITEXT000034555679&amp;fastReqId=961391395&amp;fastPos=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981BDE-E1F8-4C6B-A291-FB2E8C47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7038</Words>
  <Characters>40117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TP201SA</dc:creator>
  <cp:lastModifiedBy>Nguyen Thai Thanh</cp:lastModifiedBy>
  <cp:revision>18</cp:revision>
  <dcterms:created xsi:type="dcterms:W3CDTF">2019-07-18T05:20:00Z</dcterms:created>
  <dcterms:modified xsi:type="dcterms:W3CDTF">2019-10-05T04:37:00Z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